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843" w:rsidP="006C2843">
      <w:pPr>
        <w:pStyle w:val="Title"/>
      </w:pPr>
      <w:r>
        <w:fldChar w:fldCharType="begin"/>
      </w:r>
      <w:r>
        <w:instrText xml:space="preserve"> TITLE   \* MERGEFORMAT </w:instrText>
      </w:r>
      <w:r>
        <w:fldChar w:fldCharType="separate"/>
      </w:r>
      <w:r>
        <w:t>TLIB3112 Prepare electric passenger train as part of guard duties</w:t>
      </w:r>
      <w:r>
        <w:fldChar w:fldCharType="end"/>
      </w:r>
    </w:p>
    <w:p w:rsidR="006C2843" w:rsidP="006C2843">
      <w:pPr>
        <w:pStyle w:val="Version"/>
        <w:sectPr w:rsidSect="001E00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057" w:rsidP="001E0057">
      <w:pPr>
        <w:pStyle w:val="SuperHeading"/>
      </w:pPr>
      <w:r w:rsidRPr="001E0057">
        <w:t>TLIB3112 Pr</w:t>
      </w:r>
      <w:r w:rsidRPr="001E0057">
        <w:t>epare electric passenger train as part of guard duties</w:t>
      </w:r>
    </w:p>
    <w:p w:rsidR="00000000" w:rsidRPr="001E0057" w:rsidP="001E0057">
      <w:pPr>
        <w:pStyle w:val="Heading1"/>
      </w:pPr>
      <w:bookmarkStart w:id="1" w:name="O_749993"/>
      <w:bookmarkEnd w:id="1"/>
      <w:r w:rsidRPr="001E0057">
        <w:t>Modification History</w:t>
      </w:r>
    </w:p>
    <w:p w:rsidR="006C2843" w:rsidP="006C2843">
      <w:pPr>
        <w:pStyle w:val="BodyText"/>
      </w:pPr>
      <w:r w:rsidRPr="001E0057">
        <w:t>Release 1. This is the first release of this unit of competency in the TLI Transport and Logistics Training Package.</w:t>
      </w:r>
    </w:p>
    <w:p w:rsidR="00000000" w:rsidRPr="001E0057" w:rsidP="001E0057">
      <w:pPr>
        <w:pStyle w:val="Heading1"/>
      </w:pPr>
      <w:bookmarkStart w:id="2" w:name="O_749994"/>
      <w:bookmarkEnd w:id="2"/>
      <w:r w:rsidRPr="001E0057">
        <w:t>Application</w:t>
      </w:r>
    </w:p>
    <w:tbl>
      <w:tblPr>
        <w:tblW w:w="0" w:type="auto"/>
        <w:tblCellMar>
          <w:left w:w="62" w:type="dxa"/>
          <w:right w:w="62" w:type="dxa"/>
        </w:tblCellMar>
        <w:tblLook w:val="0000"/>
      </w:tblPr>
      <w:tblGrid>
        <w:gridCol w:w="9196"/>
      </w:tblGrid>
      <w:tr w:rsidTr="006C28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t>This unit involves the skills and knowledge required as part of guard duties to check and assess the operational capabilities of equipment when preparing an electric passenger train prior to entering service.</w:t>
            </w:r>
          </w:p>
          <w:p w:rsidR="00000000" w:rsidRPr="001E0057" w:rsidP="001E0057">
            <w:pPr>
              <w:pStyle w:val="BodyText"/>
            </w:pPr>
            <w:r w:rsidRPr="001E0057">
              <w:t>It includes preparing for checks; inspecting, s</w:t>
            </w:r>
            <w:r w:rsidRPr="001E0057">
              <w:t>tarting and testing equipment; checking equipment; carrying out visual checks and reporting the results of inspection and testing in accordance with workplace procedures and relevant regulatory requirements.</w:t>
            </w:r>
          </w:p>
          <w:p w:rsidR="00000000" w:rsidRPr="001E0057" w:rsidP="001E0057">
            <w:pPr>
              <w:pStyle w:val="BodyText"/>
            </w:pPr>
            <w:r w:rsidRPr="001E0057">
              <w:t>People achieving competence in this unit will ne</w:t>
            </w:r>
            <w:r w:rsidRPr="001E0057">
              <w:t>ed to fulfil the applicable state/territory legislated rail safety requirements and to comply with relevant codes of practice and/or guidelines and workplace requirements.</w:t>
            </w:r>
          </w:p>
          <w:p w:rsidR="00000000" w:rsidRPr="001E0057" w:rsidP="001E0057">
            <w:pPr>
              <w:pStyle w:val="BodyText"/>
            </w:pPr>
            <w:r w:rsidRPr="001E0057">
              <w:t>Preparing an electric passenger train will ensure equipment:</w:t>
            </w:r>
          </w:p>
          <w:p w:rsidR="00000000" w:rsidRPr="001E0057" w:rsidP="001E0057">
            <w:pPr>
              <w:pStyle w:val="ListBullet2"/>
            </w:pPr>
            <w:r w:rsidRPr="001E0057">
              <w:t>is free from damage, l</w:t>
            </w:r>
            <w:r w:rsidRPr="001E0057">
              <w:t>eaks and obstructions that may prejudice safety or limit operational capability</w:t>
            </w:r>
          </w:p>
          <w:p w:rsidR="00000000" w:rsidRPr="001E0057" w:rsidP="001E0057">
            <w:pPr>
              <w:pStyle w:val="ListBullet2"/>
            </w:pPr>
            <w:r w:rsidRPr="001E0057">
              <w:t>operates within prescribed limits.</w:t>
            </w:r>
          </w:p>
          <w:p w:rsidR="00000000" w:rsidRPr="001E0057" w:rsidP="001E0057">
            <w:pPr>
              <w:pStyle w:val="BodyText"/>
            </w:pPr>
            <w:r w:rsidRPr="001E0057">
              <w:t>Safety checks and equipment tests are performed without supervision.</w:t>
            </w:r>
          </w:p>
          <w:p w:rsidR="00000000" w:rsidRPr="001E0057" w:rsidP="001E0057">
            <w:pPr>
              <w:pStyle w:val="BodyText"/>
            </w:pPr>
            <w:r w:rsidRPr="001E0057">
              <w:t>No licensing, legislative or certification requirements apply to this un</w:t>
            </w:r>
            <w:r w:rsidRPr="001E0057">
              <w:t>it at the time of publication.</w:t>
            </w:r>
          </w:p>
        </w:tc>
      </w:tr>
    </w:tbl>
    <w:p w:rsidR="006C2843" w:rsidP="001E0057">
      <w:pPr>
        <w:pStyle w:val="BodyText"/>
      </w:pPr>
    </w:p>
    <w:p w:rsidR="006C2843" w:rsidP="001E0057">
      <w:pPr>
        <w:pStyle w:val="BodyText"/>
      </w:pPr>
    </w:p>
    <w:p w:rsidR="00000000" w:rsidRPr="001E0057" w:rsidP="001E0057">
      <w:pPr>
        <w:pStyle w:val="Heading1"/>
      </w:pPr>
      <w:bookmarkStart w:id="3" w:name="O_749995"/>
      <w:bookmarkEnd w:id="3"/>
      <w:r w:rsidRPr="001E0057">
        <w:t>Pre-requisite Unit</w:t>
      </w:r>
    </w:p>
    <w:p w:rsidR="00000000" w:rsidRPr="001E0057" w:rsidP="006C2843">
      <w:pPr>
        <w:pStyle w:val="BodyText"/>
      </w:pPr>
      <w:r w:rsidRPr="001E0057">
        <w:t>Not applicable.</w:t>
      </w:r>
    </w:p>
    <w:p w:rsidR="00000000" w:rsidRPr="001E0057" w:rsidP="001E0057">
      <w:pPr>
        <w:pStyle w:val="Heading1"/>
      </w:pPr>
      <w:bookmarkStart w:id="4" w:name="O_749996"/>
      <w:bookmarkEnd w:id="4"/>
      <w:r w:rsidRPr="001E0057">
        <w:t>Competency Field</w:t>
      </w:r>
    </w:p>
    <w:p w:rsidR="006C2843" w:rsidP="006C2843">
      <w:pPr>
        <w:pStyle w:val="BodyText"/>
      </w:pPr>
      <w:r w:rsidRPr="001E0057">
        <w:t>B – Equipment Checking and Maintenance</w:t>
      </w:r>
    </w:p>
    <w:p w:rsidR="00000000" w:rsidRPr="001E0057" w:rsidP="001E0057">
      <w:pPr>
        <w:pStyle w:val="Heading1"/>
      </w:pPr>
      <w:bookmarkStart w:id="5" w:name="O_749997"/>
      <w:bookmarkEnd w:id="5"/>
      <w:r w:rsidRPr="001E0057">
        <w:t>Unit Sector</w:t>
      </w:r>
    </w:p>
    <w:p w:rsidR="00000000" w:rsidRPr="001E0057" w:rsidP="006C2843">
      <w:pPr>
        <w:pStyle w:val="BodyText"/>
      </w:pPr>
      <w:r w:rsidRPr="001E0057">
        <w:t>Not applicable.</w:t>
      </w:r>
    </w:p>
    <w:p w:rsidR="00000000" w:rsidRPr="001E0057" w:rsidP="001E0057">
      <w:pPr>
        <w:pStyle w:val="Heading1"/>
      </w:pPr>
      <w:bookmarkStart w:id="6" w:name="O_749998"/>
      <w:bookmarkEnd w:id="6"/>
      <w:r w:rsidRPr="001E0057">
        <w:t>Elements and Performance Criteria</w:t>
      </w:r>
    </w:p>
    <w:tbl>
      <w:tblPr>
        <w:tblW w:w="0" w:type="auto"/>
        <w:tblCellMar>
          <w:left w:w="62" w:type="dxa"/>
          <w:right w:w="62" w:type="dxa"/>
        </w:tblCellMar>
        <w:tblLook w:val="0000"/>
      </w:tblPr>
      <w:tblGrid>
        <w:gridCol w:w="332"/>
        <w:gridCol w:w="1769"/>
        <w:gridCol w:w="552"/>
        <w:gridCol w:w="6543"/>
      </w:tblGrid>
      <w:tr w:rsidTr="006C28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rPr>
                <w:rStyle w:val="SpecialBold"/>
              </w:rPr>
              <w:t>PERFORMANCE CRITERIA</w:t>
            </w:r>
          </w:p>
        </w:tc>
      </w:tr>
      <w:tr w:rsidTr="006C28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Performance criteria describe the performance needed to demonstrate achievement of the element.</w:t>
            </w:r>
          </w:p>
        </w:tc>
      </w:tr>
      <w:tr w:rsidTr="006C28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rPr>
                <w:rStyle w:val="SpecialBold"/>
              </w:rPr>
              <w:t>Prepare for checks</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1.1</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Location of train is determined in accordance with allocation procedures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1.2</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Organisational safety controls are identified and acted upon</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1.3</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Hazards are identified, risks are assessed and risk control measures are implemented</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1.4</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Relevant work health and safety (WHS)/occupational health and safety (OHS) requirements are followed to prevent injury and damage</w:t>
            </w:r>
          </w:p>
        </w:tc>
      </w:tr>
      <w:tr w:rsidTr="006C28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rPr>
                <w:rStyle w:val="SpecialBold"/>
              </w:rPr>
              <w:t>Inspect, start and test equipment</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2.1</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Checks, procedures and standards are identified as required</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2.2</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Relevant equipment is inspected in accordance with workplace pre-operational functional safety check procedures and operational instructions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2.3</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Relevant equipment is started and equipment and components are tested in accordance with workplace procedure</w:t>
            </w:r>
            <w:r w:rsidRPr="001E0057">
              <w:t>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2.4</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Aspects of equipment found to be outside operational specifications are reported and/or recorded for appropriate action</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2.5</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Warning systems are checked for operational effectiveness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2.6</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Control systems are checked in accordance with workplace policies and procedures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2.7</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Visual inspection of train braking systems is conducted to ensure compliance with organisational specifications</w:t>
            </w:r>
          </w:p>
        </w:tc>
      </w:tr>
      <w:tr w:rsidTr="006C28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rPr>
                <w:rStyle w:val="SpecialBold"/>
              </w:rPr>
              <w:t>Check equipment and visually inspect train</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3.1</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Visual</w:t>
            </w:r>
            <w:r w:rsidRPr="001E0057">
              <w:t xml:space="preserve"> inspection is conducted in accordance with workplace procedures to identify any defects that would prevent safe transit</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3.2</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Communication is maintained with relevant personnel to ensure safe, efficient and complete inspection</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3.3</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Condition of train consist is visually inspected and faults are rectified and/or reported</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3.4</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Conditions requiring urgent action are noted and appropriate action is taken to initiate immediate response</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3.5</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Passenger facilities are checked to ensure they are clean and fit for service</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3.6</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Passenger operated equipment is visually checked to ensure operational readiness</w:t>
            </w:r>
          </w:p>
        </w:tc>
      </w:tr>
      <w:tr w:rsidTr="006C28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rPr>
                <w:rStyle w:val="SpecialBold"/>
              </w:rPr>
              <w:t xml:space="preserve">Record and report </w:t>
            </w:r>
            <w:r w:rsidRPr="001E0057">
              <w:rPr>
                <w:rStyle w:val="SpecialBold"/>
              </w:rPr>
              <w:t>faults and defects</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4.1</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Faults and defects are accurately recorded and</w:t>
            </w:r>
            <w:r w:rsidRPr="001E0057">
              <w:t xml:space="preserve">/or reported in accordance with </w:t>
            </w:r>
            <w:r w:rsidRPr="001E0057">
              <w:t>workplace requirements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4.2</w:t>
            </w: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Accurate records are kept in accordance with workplace requirements</w:t>
            </w:r>
          </w:p>
        </w:tc>
      </w:tr>
      <w:tr w:rsidTr="006C28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E0057">
            <w:pPr>
              <w:pStyle w:val="BodyText"/>
              <w:rPr>
                <w:lang w:val="en-NZ"/>
              </w:rPr>
            </w:pPr>
            <w:r w:rsidRPr="001E0057">
              <w:t>4.3</w:t>
            </w:r>
          </w:p>
        </w:tc>
        <w:tc>
          <w:tcPr>
            <w:tcW w:w="0" w:type="auto"/>
            <w:tcBorders>
              <w:top w:val="nil"/>
              <w:left w:val="nil"/>
              <w:bottom w:val="nil"/>
              <w:right w:val="nil"/>
            </w:tcBorders>
            <w:tcMar>
              <w:top w:w="0" w:type="dxa"/>
              <w:left w:w="62" w:type="dxa"/>
              <w:bottom w:w="0" w:type="dxa"/>
              <w:right w:w="62" w:type="dxa"/>
            </w:tcMar>
          </w:tcPr>
          <w:p w:rsidR="00000000" w:rsidRPr="001E0057" w:rsidP="001E0057">
            <w:pPr>
              <w:pStyle w:val="BodyText"/>
            </w:pPr>
            <w:r w:rsidRPr="001E0057">
              <w:t>Potential defects that may affect future safety of equipment are recorded and/or reported</w:t>
            </w:r>
          </w:p>
        </w:tc>
      </w:tr>
    </w:tbl>
    <w:p w:rsidR="006C2843" w:rsidP="001E0057">
      <w:pPr>
        <w:pStyle w:val="BodyText"/>
      </w:pPr>
    </w:p>
    <w:p w:rsidR="006C2843" w:rsidP="001E0057">
      <w:pPr>
        <w:pStyle w:val="BodyText"/>
      </w:pPr>
    </w:p>
    <w:p w:rsidR="00000000" w:rsidRPr="001E0057" w:rsidP="001E0057">
      <w:pPr>
        <w:pStyle w:val="Heading1"/>
      </w:pPr>
      <w:bookmarkStart w:id="7" w:name="O_749999"/>
      <w:bookmarkEnd w:id="7"/>
      <w:r w:rsidRPr="001E0057">
        <w:t>Foundation Skills</w:t>
      </w:r>
    </w:p>
    <w:p w:rsidR="00000000" w:rsidRPr="001E0057" w:rsidP="006C2843">
      <w:pPr>
        <w:pStyle w:val="BodyText"/>
      </w:pPr>
      <w:r w:rsidRPr="001E0057">
        <w:t>Foundation skills essential to performance are explicit in the performance criteria of this unit of competency.</w:t>
      </w:r>
    </w:p>
    <w:p w:rsidR="00000000" w:rsidRPr="001E0057" w:rsidP="001E0057">
      <w:pPr>
        <w:pStyle w:val="Heading1"/>
      </w:pPr>
      <w:bookmarkStart w:id="8" w:name="O_750000"/>
      <w:bookmarkEnd w:id="8"/>
      <w:r w:rsidRPr="001E0057">
        <w:t>Range of Conditions</w:t>
      </w:r>
    </w:p>
    <w:p w:rsidR="00000000" w:rsidRPr="001E0057" w:rsidP="006C2843">
      <w:pPr>
        <w:pStyle w:val="BodyText"/>
      </w:pPr>
      <w:r w:rsidRPr="001E0057">
        <w:t>Range is restricted to essential operating conditions and any other variables essential to the work environment.</w:t>
      </w:r>
    </w:p>
    <w:p w:rsidR="006C2843" w:rsidP="006C2843">
      <w:pPr>
        <w:pStyle w:val="BodyText"/>
      </w:pPr>
      <w:r w:rsidRPr="001E0057">
        <w:t>Non-essential conditions can be found in the Companion Volume Implementation Guide.</w:t>
      </w:r>
    </w:p>
    <w:p w:rsidR="00000000" w:rsidRPr="001E0057" w:rsidP="001E0057">
      <w:pPr>
        <w:pStyle w:val="Heading1"/>
      </w:pPr>
      <w:bookmarkStart w:id="9" w:name="O_750001"/>
      <w:bookmarkEnd w:id="9"/>
      <w:r w:rsidRPr="001E0057">
        <w:t>Unit Mapping Information</w:t>
      </w:r>
    </w:p>
    <w:p w:rsidR="006C2843" w:rsidP="006C2843">
      <w:pPr>
        <w:pStyle w:val="BodyText"/>
      </w:pPr>
      <w:r w:rsidRPr="001E0057">
        <w:t>This unit replac</w:t>
      </w:r>
      <w:r w:rsidRPr="001E0057">
        <w:t>es and is equivalent to TLIB3112A Prepare electric passenger train as part of guard duties.</w:t>
      </w:r>
    </w:p>
    <w:p w:rsidR="00000000" w:rsidRPr="001E0057" w:rsidP="001E0057">
      <w:pPr>
        <w:pStyle w:val="Heading1"/>
      </w:pPr>
      <w:bookmarkStart w:id="10" w:name="O_750008"/>
      <w:bookmarkEnd w:id="10"/>
      <w:r w:rsidRPr="001E0057">
        <w:t>Links</w:t>
      </w:r>
    </w:p>
    <w:p w:rsidR="00000000" w:rsidRPr="001E0057" w:rsidP="006C2843">
      <w:pPr>
        <w:pStyle w:val="BodyText"/>
      </w:pPr>
      <w:r w:rsidRPr="001E005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45AEB">
        <w:rPr>
          <w:rStyle w:val="Hyperlink"/>
        </w:rPr>
        <w:t>https://vetnet.gov.au/Pages/TrainingDocs.aspx?q=df441c6e-213d-43e3-874c-0b3f7036d851</w:t>
      </w:r>
      <w:r>
        <w:fldChar w:fldCharType="end"/>
      </w:r>
    </w:p>
    <w:p w:rsidR="00000000" w:rsidRPr="001E0057" w:rsidP="001E0057"/>
    <w:sectPr w:rsidSect="001E00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7" w:rsidRPr="006C2843" w:rsidP="006C2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43" w:rsidP="001E0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843" w:rsidP="001E005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2843" w:rsidP="001E00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057" w:rsidRPr="006C2843" w:rsidP="006C2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843" w:rsidRPr="002D2AF8" w:rsidP="001E0057">
    <w:pPr>
      <w:pStyle w:val="Header"/>
      <w:framePr w:wrap="around"/>
    </w:pPr>
    <w:r>
      <w:fldChar w:fldCharType="begin"/>
    </w:r>
    <w:r>
      <w:instrText xml:space="preserve"> TITLE   \* MERGEFORMAT </w:instrText>
    </w:r>
    <w:r>
      <w:fldChar w:fldCharType="separate"/>
    </w:r>
    <w:r>
      <w:t>TLIB3112 Prepare electric passenger train as part of guard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C2843" w:rsidP="001E00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09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8AC05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0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057"/>
    <w:pPr>
      <w:spacing w:before="360" w:after="60"/>
      <w:outlineLvl w:val="0"/>
    </w:pPr>
    <w:rPr>
      <w:sz w:val="32"/>
    </w:rPr>
  </w:style>
  <w:style w:type="paragraph" w:styleId="Heading2">
    <w:name w:val="heading 2"/>
    <w:basedOn w:val="HeadingBase"/>
    <w:next w:val="BodyText"/>
    <w:link w:val="Heading2Char"/>
    <w:qFormat/>
    <w:rsid w:val="001E0057"/>
    <w:pPr>
      <w:keepLines/>
      <w:spacing w:before="240" w:after="120"/>
      <w:outlineLvl w:val="1"/>
    </w:pPr>
    <w:rPr>
      <w:sz w:val="28"/>
      <w:szCs w:val="40"/>
    </w:rPr>
  </w:style>
  <w:style w:type="paragraph" w:styleId="Heading3">
    <w:name w:val="heading 3"/>
    <w:basedOn w:val="HeadingBase"/>
    <w:next w:val="BodyText"/>
    <w:link w:val="Heading3Char"/>
    <w:qFormat/>
    <w:rsid w:val="001E0057"/>
    <w:pPr>
      <w:spacing w:before="180" w:after="120"/>
      <w:outlineLvl w:val="2"/>
    </w:pPr>
    <w:rPr>
      <w:spacing w:val="-10"/>
      <w:kern w:val="32"/>
    </w:rPr>
  </w:style>
  <w:style w:type="paragraph" w:styleId="Heading4">
    <w:name w:val="heading 4"/>
    <w:basedOn w:val="HeadingBase"/>
    <w:next w:val="BodyText"/>
    <w:link w:val="Heading4Char"/>
    <w:qFormat/>
    <w:rsid w:val="001E0057"/>
    <w:pPr>
      <w:spacing w:before="160" w:after="120"/>
      <w:outlineLvl w:val="3"/>
    </w:pPr>
    <w:rPr>
      <w:sz w:val="22"/>
    </w:rPr>
  </w:style>
  <w:style w:type="paragraph" w:styleId="Heading5">
    <w:name w:val="heading 5"/>
    <w:basedOn w:val="HeadingBase"/>
    <w:next w:val="Normal"/>
    <w:link w:val="Heading5Char"/>
    <w:qFormat/>
    <w:rsid w:val="001E0057"/>
    <w:pPr>
      <w:spacing w:before="80"/>
      <w:outlineLvl w:val="4"/>
    </w:pPr>
    <w:rPr>
      <w:color w:val="918585"/>
      <w:sz w:val="20"/>
    </w:rPr>
  </w:style>
  <w:style w:type="paragraph" w:styleId="Heading6">
    <w:name w:val="heading 6"/>
    <w:basedOn w:val="HeadingBase"/>
    <w:next w:val="Normal"/>
    <w:link w:val="Heading6Char"/>
    <w:qFormat/>
    <w:rsid w:val="001E0057"/>
    <w:pPr>
      <w:spacing w:before="60"/>
      <w:outlineLvl w:val="5"/>
    </w:pPr>
    <w:rPr>
      <w:color w:val="918585"/>
      <w:sz w:val="20"/>
    </w:rPr>
  </w:style>
  <w:style w:type="paragraph" w:styleId="Heading7">
    <w:name w:val="heading 7"/>
    <w:basedOn w:val="Normal"/>
    <w:next w:val="Normal"/>
    <w:link w:val="Heading7Char"/>
    <w:qFormat/>
    <w:rsid w:val="001E0057"/>
    <w:pPr>
      <w:ind w:left="720"/>
      <w:outlineLvl w:val="6"/>
    </w:pPr>
    <w:rPr>
      <w:i/>
    </w:rPr>
  </w:style>
  <w:style w:type="paragraph" w:styleId="Heading8">
    <w:name w:val="heading 8"/>
    <w:basedOn w:val="Normal"/>
    <w:next w:val="Normal"/>
    <w:link w:val="Heading8Char"/>
    <w:qFormat/>
    <w:rsid w:val="001E0057"/>
    <w:pPr>
      <w:ind w:left="720"/>
      <w:outlineLvl w:val="7"/>
    </w:pPr>
    <w:rPr>
      <w:i/>
    </w:rPr>
  </w:style>
  <w:style w:type="paragraph" w:styleId="Heading9">
    <w:name w:val="heading 9"/>
    <w:basedOn w:val="Normal"/>
    <w:next w:val="Normal"/>
    <w:link w:val="Heading9Char"/>
    <w:qFormat/>
    <w:rsid w:val="001E0057"/>
    <w:pPr>
      <w:ind w:left="720"/>
      <w:outlineLvl w:val="8"/>
    </w:pPr>
    <w:rPr>
      <w:i/>
    </w:rPr>
  </w:style>
  <w:style w:type="character" w:default="1" w:styleId="DefaultParagraphFont">
    <w:name w:val="Default Paragraph Font"/>
    <w:uiPriority w:val="1"/>
    <w:unhideWhenUsed/>
    <w:rsid w:val="001E0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057"/>
  </w:style>
  <w:style w:type="character" w:customStyle="1" w:styleId="Heading1Char">
    <w:name w:val="Heading 1 Char"/>
    <w:basedOn w:val="DefaultParagraphFont"/>
    <w:link w:val="Heading1"/>
    <w:rsid w:val="001E0057"/>
    <w:rPr>
      <w:rFonts w:ascii="Times New Roman" w:eastAsia="Times New Roman" w:hAnsi="Times New Roman" w:cs="Times New Roman"/>
      <w:b/>
      <w:sz w:val="32"/>
      <w:szCs w:val="20"/>
      <w:lang w:eastAsia="en-US"/>
    </w:rPr>
  </w:style>
  <w:style w:type="paragraph" w:styleId="BodyText">
    <w:name w:val="Body Text"/>
    <w:basedOn w:val="Normal"/>
    <w:link w:val="BodyTextChar"/>
    <w:rsid w:val="001E00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057"/>
    <w:rPr>
      <w:rFonts w:ascii="Times New Roman" w:eastAsia="Times New Roman" w:hAnsi="Times New Roman" w:cs="Times New Roman"/>
      <w:sz w:val="24"/>
      <w:lang w:eastAsia="en-US"/>
    </w:rPr>
  </w:style>
  <w:style w:type="character" w:customStyle="1" w:styleId="SpecialBold">
    <w:name w:val="Special Bold"/>
    <w:basedOn w:val="DefaultParagraphFont"/>
    <w:rsid w:val="001E0057"/>
    <w:rPr>
      <w:b/>
      <w:spacing w:val="0"/>
    </w:rPr>
  </w:style>
  <w:style w:type="paragraph" w:styleId="ListBullet2">
    <w:name w:val="List Bullet 2"/>
    <w:basedOn w:val="List2"/>
    <w:rsid w:val="001E0057"/>
    <w:pPr>
      <w:numPr>
        <w:numId w:val="12"/>
      </w:numPr>
      <w:tabs>
        <w:tab w:val="clear" w:pos="680"/>
      </w:tabs>
    </w:pPr>
  </w:style>
  <w:style w:type="paragraph" w:customStyle="1" w:styleId="SuperHeading">
    <w:name w:val="SuperHeading"/>
    <w:basedOn w:val="Normal"/>
    <w:rsid w:val="001E0057"/>
    <w:pPr>
      <w:spacing w:before="240" w:after="120"/>
      <w:outlineLvl w:val="0"/>
    </w:pPr>
    <w:rPr>
      <w:rFonts w:ascii="Times New Roman" w:hAnsi="Times New Roman"/>
      <w:b/>
      <w:sz w:val="32"/>
    </w:rPr>
  </w:style>
  <w:style w:type="paragraph" w:customStyle="1" w:styleId="AllowPageBreak">
    <w:name w:val="AllowPageBreak"/>
    <w:rsid w:val="001E00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0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0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057"/>
    <w:rPr>
      <w:rFonts w:ascii="Courier New" w:eastAsia="Times New Roman" w:hAnsi="Courier New" w:cs="Times New Roman"/>
      <w:i/>
      <w:szCs w:val="20"/>
      <w:lang w:eastAsia="en-US"/>
    </w:rPr>
  </w:style>
  <w:style w:type="paragraph" w:customStyle="1" w:styleId="HeadingBase">
    <w:name w:val="Heading Base"/>
    <w:rsid w:val="001E0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057"/>
    <w:pPr>
      <w:tabs>
        <w:tab w:val="right" w:leader="dot" w:pos="9072"/>
      </w:tabs>
      <w:ind w:left="567"/>
    </w:pPr>
    <w:rPr>
      <w:szCs w:val="22"/>
    </w:rPr>
  </w:style>
  <w:style w:type="paragraph" w:customStyle="1" w:styleId="TOCBase">
    <w:name w:val="TOC Base"/>
    <w:rsid w:val="001E0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057"/>
    <w:pPr>
      <w:tabs>
        <w:tab w:val="right" w:leader="dot" w:pos="9072"/>
      </w:tabs>
      <w:spacing w:before="40" w:after="40"/>
      <w:ind w:left="284"/>
    </w:pPr>
    <w:rPr>
      <w:rFonts w:ascii="Times New Roman" w:hAnsi="Times New Roman"/>
    </w:rPr>
  </w:style>
  <w:style w:type="paragraph" w:styleId="TOC1">
    <w:name w:val="toc 1"/>
    <w:basedOn w:val="TOCBase"/>
    <w:next w:val="Normal"/>
    <w:rsid w:val="001E00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057"/>
    <w:rPr>
      <w:rFonts w:ascii="Times New Roman" w:eastAsia="Times New Roman" w:hAnsi="Times New Roman" w:cs="Times New Roman"/>
      <w:sz w:val="16"/>
      <w:lang w:eastAsia="en-US"/>
    </w:rPr>
  </w:style>
  <w:style w:type="paragraph" w:styleId="Title">
    <w:name w:val="Title"/>
    <w:basedOn w:val="HeadingBase"/>
    <w:link w:val="TitleChar"/>
    <w:qFormat/>
    <w:rsid w:val="001E0057"/>
    <w:pPr>
      <w:spacing w:before="5040"/>
      <w:jc w:val="center"/>
    </w:pPr>
    <w:rPr>
      <w:sz w:val="48"/>
      <w:szCs w:val="72"/>
      <w:lang w:val="en-US"/>
    </w:rPr>
  </w:style>
  <w:style w:type="character" w:customStyle="1" w:styleId="TitleChar">
    <w:name w:val="Title Char"/>
    <w:basedOn w:val="DefaultParagraphFont"/>
    <w:link w:val="Title"/>
    <w:rsid w:val="001E0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057"/>
    <w:pPr>
      <w:tabs>
        <w:tab w:val="left" w:pos="3600"/>
        <w:tab w:val="left" w:pos="3958"/>
      </w:tabs>
    </w:pPr>
  </w:style>
  <w:style w:type="paragraph" w:styleId="List">
    <w:name w:val="List"/>
    <w:basedOn w:val="BodyText"/>
    <w:next w:val="BodyText"/>
    <w:rsid w:val="001E0057"/>
    <w:pPr>
      <w:tabs>
        <w:tab w:val="left" w:pos="340"/>
      </w:tabs>
      <w:spacing w:before="60" w:after="60"/>
      <w:ind w:left="340" w:hanging="340"/>
    </w:pPr>
  </w:style>
  <w:style w:type="paragraph" w:styleId="ListBullet">
    <w:name w:val="List Bullet"/>
    <w:basedOn w:val="List"/>
    <w:rsid w:val="001E0057"/>
    <w:pPr>
      <w:numPr>
        <w:numId w:val="11"/>
      </w:numPr>
      <w:tabs>
        <w:tab w:val="clear" w:pos="340"/>
      </w:tabs>
      <w:spacing w:before="40" w:after="40"/>
    </w:pPr>
  </w:style>
  <w:style w:type="paragraph" w:customStyle="1" w:styleId="Note">
    <w:name w:val="Note"/>
    <w:basedOn w:val="BodyText"/>
    <w:rsid w:val="001E0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057"/>
    <w:pPr>
      <w:framePr w:wrap="auto" w:hAnchor="text" w:y="6049"/>
    </w:pPr>
    <w:rPr>
      <w:color w:val="000000"/>
      <w:sz w:val="40"/>
    </w:rPr>
  </w:style>
  <w:style w:type="paragraph" w:customStyle="1" w:styleId="TOCTitle">
    <w:name w:val="TOCTitle"/>
    <w:basedOn w:val="Heading1"/>
    <w:rsid w:val="001E0057"/>
    <w:pPr>
      <w:spacing w:after="240"/>
      <w:jc w:val="center"/>
      <w:outlineLvl w:val="9"/>
    </w:pPr>
    <w:rPr>
      <w:caps/>
    </w:rPr>
  </w:style>
  <w:style w:type="paragraph" w:customStyle="1" w:styleId="Version">
    <w:name w:val="Version"/>
    <w:rsid w:val="001E00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057"/>
    <w:pPr>
      <w:keepNext w:val="0"/>
      <w:tabs>
        <w:tab w:val="right" w:pos="4176"/>
      </w:tabs>
      <w:ind w:left="198" w:hanging="198"/>
    </w:pPr>
    <w:rPr>
      <w:rFonts w:ascii="Garamond" w:hAnsi="Garamond"/>
    </w:rPr>
  </w:style>
  <w:style w:type="paragraph" w:styleId="IndexHeading">
    <w:name w:val="index heading"/>
    <w:basedOn w:val="Normal"/>
    <w:next w:val="Index1"/>
    <w:semiHidden/>
    <w:rsid w:val="001E0057"/>
    <w:pPr>
      <w:spacing w:before="120" w:after="120"/>
    </w:pPr>
    <w:rPr>
      <w:rFonts w:ascii="Arial" w:hAnsi="Arial"/>
      <w:b/>
      <w:color w:val="918585"/>
      <w:sz w:val="24"/>
    </w:rPr>
  </w:style>
  <w:style w:type="paragraph" w:styleId="Header">
    <w:name w:val="header"/>
    <w:basedOn w:val="Normal"/>
    <w:link w:val="HeaderChar"/>
    <w:rsid w:val="001E0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057"/>
    <w:rPr>
      <w:rFonts w:ascii="Times New Roman" w:eastAsia="Times New Roman" w:hAnsi="Times New Roman" w:cs="Times New Roman"/>
      <w:sz w:val="16"/>
      <w:szCs w:val="20"/>
      <w:lang w:val="en-GB" w:eastAsia="en-US"/>
    </w:rPr>
  </w:style>
  <w:style w:type="paragraph" w:customStyle="1" w:styleId="Chapter">
    <w:name w:val="Chapter"/>
    <w:basedOn w:val="Normal"/>
    <w:rsid w:val="001E0057"/>
    <w:pPr>
      <w:spacing w:before="240"/>
    </w:pPr>
    <w:rPr>
      <w:rFonts w:ascii="Times New Roman" w:hAnsi="Times New Roman"/>
      <w:smallCaps/>
      <w:spacing w:val="80"/>
      <w:sz w:val="28"/>
    </w:rPr>
  </w:style>
  <w:style w:type="paragraph" w:customStyle="1" w:styleId="InChapter">
    <w:name w:val="InChapter"/>
    <w:basedOn w:val="Heading3"/>
    <w:rsid w:val="001E0057"/>
    <w:pPr>
      <w:spacing w:after="240"/>
      <w:outlineLvl w:val="9"/>
    </w:pPr>
    <w:rPr>
      <w:noProof/>
    </w:rPr>
  </w:style>
  <w:style w:type="paragraph" w:styleId="Index2">
    <w:name w:val="index 2"/>
    <w:basedOn w:val="Normal"/>
    <w:next w:val="Normal"/>
    <w:semiHidden/>
    <w:rsid w:val="001E0057"/>
    <w:pPr>
      <w:tabs>
        <w:tab w:val="right" w:pos="4176"/>
      </w:tabs>
      <w:ind w:left="568" w:hanging="284"/>
    </w:pPr>
    <w:rPr>
      <w:rFonts w:ascii="Garamond" w:hAnsi="Garamond"/>
    </w:rPr>
  </w:style>
  <w:style w:type="paragraph" w:customStyle="1" w:styleId="Byline">
    <w:name w:val="Byline"/>
    <w:rsid w:val="001E0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057"/>
    <w:pPr>
      <w:tabs>
        <w:tab w:val="clear" w:pos="3600"/>
        <w:tab w:val="clear" w:pos="3958"/>
      </w:tabs>
      <w:jc w:val="right"/>
    </w:pPr>
  </w:style>
  <w:style w:type="character" w:styleId="Emphasis">
    <w:name w:val="Emphasis"/>
    <w:basedOn w:val="DefaultParagraphFont"/>
    <w:qFormat/>
    <w:rsid w:val="001E0057"/>
    <w:rPr>
      <w:i/>
    </w:rPr>
  </w:style>
  <w:style w:type="paragraph" w:styleId="Caption">
    <w:name w:val="caption"/>
    <w:basedOn w:val="BodyText"/>
    <w:next w:val="Normal"/>
    <w:qFormat/>
    <w:rsid w:val="001E0057"/>
    <w:pPr>
      <w:framePr w:w="2268" w:hSpace="181" w:vSpace="181" w:wrap="around" w:vAnchor="text" w:hAnchor="page" w:x="1135" w:y="285" w:anchorLock="1"/>
    </w:pPr>
    <w:rPr>
      <w:i/>
    </w:rPr>
  </w:style>
  <w:style w:type="paragraph" w:customStyle="1" w:styleId="MiniTOCTitle">
    <w:name w:val="MiniTOCTitle"/>
    <w:basedOn w:val="Heading4"/>
    <w:rsid w:val="001E0057"/>
    <w:pPr>
      <w:spacing w:before="240"/>
      <w:outlineLvl w:val="9"/>
    </w:pPr>
    <w:rPr>
      <w:noProof/>
      <w:sz w:val="24"/>
    </w:rPr>
  </w:style>
  <w:style w:type="paragraph" w:customStyle="1" w:styleId="MiniTOCItem">
    <w:name w:val="MiniTOCItem"/>
    <w:basedOn w:val="ListBullet"/>
    <w:rsid w:val="001E0057"/>
    <w:pPr>
      <w:numPr>
        <w:numId w:val="0"/>
      </w:numPr>
      <w:tabs>
        <w:tab w:val="right" w:leader="dot" w:pos="6521"/>
      </w:tabs>
      <w:spacing w:before="0" w:after="0"/>
    </w:pPr>
  </w:style>
  <w:style w:type="paragraph" w:customStyle="1" w:styleId="TOFTitle">
    <w:name w:val="TOFTitle"/>
    <w:basedOn w:val="TOCTitle"/>
    <w:rsid w:val="001E0057"/>
  </w:style>
  <w:style w:type="paragraph" w:styleId="TableofFigures">
    <w:name w:val="table of figures"/>
    <w:basedOn w:val="Normal"/>
    <w:next w:val="Normal"/>
    <w:semiHidden/>
    <w:rsid w:val="001E0057"/>
    <w:pPr>
      <w:tabs>
        <w:tab w:val="right" w:leader="dot" w:pos="9072"/>
      </w:tabs>
      <w:ind w:left="970" w:hanging="403"/>
    </w:pPr>
    <w:rPr>
      <w:rFonts w:ascii="Times New Roman" w:hAnsi="Times New Roman"/>
      <w:b/>
    </w:rPr>
  </w:style>
  <w:style w:type="paragraph" w:styleId="ListNumber">
    <w:name w:val="List Number"/>
    <w:basedOn w:val="List"/>
    <w:rsid w:val="001E0057"/>
    <w:pPr>
      <w:numPr>
        <w:numId w:val="14"/>
      </w:numPr>
      <w:tabs>
        <w:tab w:val="clear" w:pos="340"/>
      </w:tabs>
    </w:pPr>
  </w:style>
  <w:style w:type="character" w:customStyle="1" w:styleId="WingdingSymbols">
    <w:name w:val="Wingding Symbols"/>
    <w:rsid w:val="001E0057"/>
    <w:rPr>
      <w:rFonts w:ascii="Wingdings" w:hAnsi="Wingdings"/>
    </w:rPr>
  </w:style>
  <w:style w:type="paragraph" w:customStyle="1" w:styleId="TableHeading">
    <w:name w:val="Table Heading"/>
    <w:basedOn w:val="HeadingBase"/>
    <w:rsid w:val="001E0057"/>
    <w:pPr>
      <w:keepLines/>
      <w:pBdr>
        <w:bottom w:val="single" w:sz="6" w:space="1" w:color="918585"/>
      </w:pBdr>
      <w:spacing w:before="240"/>
    </w:pPr>
  </w:style>
  <w:style w:type="character" w:customStyle="1" w:styleId="HotSpot">
    <w:name w:val="HotSpot"/>
    <w:rsid w:val="001E0057"/>
    <w:rPr>
      <w:color w:val="0033CC"/>
      <w:u w:val="none"/>
    </w:rPr>
  </w:style>
  <w:style w:type="paragraph" w:customStyle="1" w:styleId="BodyTextRight">
    <w:name w:val="Body Text Right"/>
    <w:basedOn w:val="BodyText"/>
    <w:rsid w:val="001E0057"/>
    <w:pPr>
      <w:spacing w:before="0" w:after="0"/>
      <w:jc w:val="right"/>
    </w:pPr>
  </w:style>
  <w:style w:type="paragraph" w:styleId="Index3">
    <w:name w:val="index 3"/>
    <w:basedOn w:val="ListNumber2"/>
    <w:next w:val="Normal"/>
    <w:semiHidden/>
    <w:rsid w:val="001E0057"/>
    <w:pPr>
      <w:numPr>
        <w:numId w:val="0"/>
      </w:numPr>
      <w:tabs>
        <w:tab w:val="right" w:leader="dot" w:pos="4176"/>
      </w:tabs>
    </w:pPr>
  </w:style>
  <w:style w:type="paragraph" w:styleId="ListNumber2">
    <w:name w:val="List Number 2"/>
    <w:basedOn w:val="List2"/>
    <w:rsid w:val="001E0057"/>
    <w:pPr>
      <w:numPr>
        <w:numId w:val="9"/>
      </w:numPr>
      <w:tabs>
        <w:tab w:val="clear" w:pos="1060"/>
      </w:tabs>
    </w:pPr>
  </w:style>
  <w:style w:type="paragraph" w:customStyle="1" w:styleId="MarginNote">
    <w:name w:val="Margin Note"/>
    <w:basedOn w:val="BodyText"/>
    <w:rsid w:val="001E0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0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057"/>
    <w:rPr>
      <w:sz w:val="32"/>
    </w:rPr>
  </w:style>
  <w:style w:type="paragraph" w:customStyle="1" w:styleId="HeadingProcedure">
    <w:name w:val="Heading Procedure"/>
    <w:basedOn w:val="HeadingBase"/>
    <w:next w:val="Normal"/>
    <w:rsid w:val="001E0057"/>
    <w:pPr>
      <w:tabs>
        <w:tab w:val="left" w:pos="0"/>
      </w:tabs>
      <w:spacing w:before="120" w:after="60"/>
    </w:pPr>
    <w:rPr>
      <w:i/>
      <w:color w:val="918585"/>
      <w:sz w:val="22"/>
    </w:rPr>
  </w:style>
  <w:style w:type="paragraph" w:customStyle="1" w:styleId="TableBodyText">
    <w:name w:val="Table Body Text"/>
    <w:basedOn w:val="BodyText"/>
    <w:rsid w:val="001E0057"/>
    <w:pPr>
      <w:spacing w:before="60" w:after="60"/>
    </w:pPr>
  </w:style>
  <w:style w:type="paragraph" w:styleId="ListContinue">
    <w:name w:val="List Continue"/>
    <w:basedOn w:val="List"/>
    <w:rsid w:val="001E0057"/>
    <w:pPr>
      <w:ind w:firstLine="0"/>
    </w:pPr>
  </w:style>
  <w:style w:type="paragraph" w:customStyle="1" w:styleId="ListNote">
    <w:name w:val="List Note"/>
    <w:basedOn w:val="List"/>
    <w:rsid w:val="001E0057"/>
    <w:pPr>
      <w:pBdr>
        <w:top w:val="single" w:sz="6" w:space="2" w:color="918585"/>
        <w:bottom w:val="single" w:sz="6" w:space="2" w:color="918585"/>
      </w:pBdr>
      <w:tabs>
        <w:tab w:val="left" w:pos="1021"/>
      </w:tabs>
      <w:ind w:firstLine="0"/>
    </w:pPr>
  </w:style>
  <w:style w:type="paragraph" w:customStyle="1" w:styleId="Warning">
    <w:name w:val="Warning"/>
    <w:basedOn w:val="BodyText"/>
    <w:rsid w:val="001E0057"/>
    <w:pPr>
      <w:shd w:val="clear" w:color="auto" w:fill="D9D9D9"/>
      <w:tabs>
        <w:tab w:val="left" w:pos="992"/>
      </w:tabs>
      <w:ind w:left="119" w:right="119"/>
    </w:pPr>
    <w:rPr>
      <w:sz w:val="20"/>
    </w:rPr>
  </w:style>
  <w:style w:type="paragraph" w:customStyle="1" w:styleId="MarginIcons">
    <w:name w:val="Margin Icons"/>
    <w:basedOn w:val="BodyText"/>
    <w:rsid w:val="001E0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057"/>
    <w:rPr>
      <w:rFonts w:ascii="Courier New" w:hAnsi="Courier New"/>
    </w:rPr>
  </w:style>
  <w:style w:type="paragraph" w:customStyle="1" w:styleId="NoteBullet">
    <w:name w:val="Note Bullet"/>
    <w:basedOn w:val="Note"/>
    <w:rsid w:val="001E0057"/>
    <w:pPr>
      <w:tabs>
        <w:tab w:val="clear" w:pos="680"/>
      </w:tabs>
      <w:spacing w:before="60" w:after="60"/>
    </w:pPr>
  </w:style>
  <w:style w:type="paragraph" w:customStyle="1" w:styleId="SubHeading2">
    <w:name w:val="SubHeading2"/>
    <w:basedOn w:val="HeadingBase"/>
    <w:rsid w:val="001E0057"/>
    <w:pPr>
      <w:spacing w:before="240" w:after="60"/>
    </w:pPr>
    <w:rPr>
      <w:sz w:val="20"/>
    </w:rPr>
  </w:style>
  <w:style w:type="paragraph" w:customStyle="1" w:styleId="SubHeading1">
    <w:name w:val="SubHeading1"/>
    <w:basedOn w:val="HeadingBase"/>
    <w:rsid w:val="001E0057"/>
    <w:pPr>
      <w:spacing w:before="240" w:after="60"/>
    </w:pPr>
    <w:rPr>
      <w:color w:val="918585"/>
      <w:sz w:val="22"/>
    </w:rPr>
  </w:style>
  <w:style w:type="paragraph" w:customStyle="1" w:styleId="SideHeading">
    <w:name w:val="Side Heading"/>
    <w:basedOn w:val="HeadingBase"/>
    <w:rsid w:val="001E0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057"/>
    <w:pPr>
      <w:numPr>
        <w:numId w:val="10"/>
      </w:numPr>
    </w:pPr>
  </w:style>
  <w:style w:type="paragraph" w:styleId="PlainText">
    <w:name w:val="Plain Text"/>
    <w:basedOn w:val="Normal"/>
    <w:link w:val="PlainTextChar"/>
    <w:rsid w:val="001E0057"/>
    <w:rPr>
      <w:sz w:val="20"/>
    </w:rPr>
  </w:style>
  <w:style w:type="character" w:customStyle="1" w:styleId="PlainTextChar">
    <w:name w:val="Plain Text Char"/>
    <w:basedOn w:val="DefaultParagraphFont"/>
    <w:link w:val="PlainText"/>
    <w:rsid w:val="001E0057"/>
    <w:rPr>
      <w:rFonts w:ascii="Courier New" w:eastAsia="Times New Roman" w:hAnsi="Courier New" w:cs="Times New Roman"/>
      <w:sz w:val="20"/>
      <w:szCs w:val="20"/>
      <w:lang w:eastAsia="en-US"/>
    </w:rPr>
  </w:style>
  <w:style w:type="character" w:customStyle="1" w:styleId="MenuOption">
    <w:name w:val="Menu Option"/>
    <w:basedOn w:val="DefaultParagraphFont"/>
    <w:rsid w:val="001E0057"/>
    <w:rPr>
      <w:b/>
      <w:smallCaps/>
    </w:rPr>
  </w:style>
  <w:style w:type="paragraph" w:customStyle="1" w:styleId="TableListNumber">
    <w:name w:val="Table List Number"/>
    <w:basedOn w:val="ListNumber"/>
    <w:rsid w:val="001E0057"/>
    <w:pPr>
      <w:numPr>
        <w:numId w:val="0"/>
      </w:numPr>
    </w:pPr>
  </w:style>
  <w:style w:type="paragraph" w:styleId="TOC4">
    <w:name w:val="toc 4"/>
    <w:basedOn w:val="TOCBase"/>
    <w:next w:val="Normal"/>
    <w:semiHidden/>
    <w:rsid w:val="001E0057"/>
    <w:pPr>
      <w:tabs>
        <w:tab w:val="right" w:leader="dot" w:pos="9071"/>
      </w:tabs>
      <w:ind w:left="1701"/>
    </w:pPr>
  </w:style>
  <w:style w:type="paragraph" w:customStyle="1" w:styleId="ListAlpha">
    <w:name w:val="List Alpha"/>
    <w:basedOn w:val="List"/>
    <w:rsid w:val="001E0057"/>
    <w:pPr>
      <w:numPr>
        <w:numId w:val="8"/>
      </w:numPr>
    </w:pPr>
  </w:style>
  <w:style w:type="paragraph" w:customStyle="1" w:styleId="ListAlpha2">
    <w:name w:val="List Alpha 2"/>
    <w:basedOn w:val="List2"/>
    <w:rsid w:val="001E0057"/>
    <w:pPr>
      <w:numPr>
        <w:numId w:val="7"/>
      </w:numPr>
    </w:pPr>
  </w:style>
  <w:style w:type="paragraph" w:styleId="List2">
    <w:name w:val="List 2"/>
    <w:basedOn w:val="BodyText"/>
    <w:rsid w:val="001E0057"/>
    <w:pPr>
      <w:tabs>
        <w:tab w:val="left" w:pos="680"/>
      </w:tabs>
      <w:spacing w:before="60" w:after="60"/>
      <w:ind w:left="680" w:hanging="340"/>
    </w:pPr>
  </w:style>
  <w:style w:type="paragraph" w:styleId="List3">
    <w:name w:val="List 3"/>
    <w:basedOn w:val="BodyText"/>
    <w:rsid w:val="001E0057"/>
    <w:pPr>
      <w:tabs>
        <w:tab w:val="left" w:pos="1021"/>
      </w:tabs>
      <w:spacing w:before="60" w:after="60"/>
      <w:ind w:left="1020" w:hanging="340"/>
    </w:pPr>
  </w:style>
  <w:style w:type="paragraph" w:styleId="List4">
    <w:name w:val="List 4"/>
    <w:basedOn w:val="BodyText"/>
    <w:rsid w:val="001E0057"/>
    <w:pPr>
      <w:tabs>
        <w:tab w:val="left" w:pos="1361"/>
      </w:tabs>
      <w:spacing w:before="60" w:after="60"/>
      <w:ind w:left="1361" w:hanging="340"/>
    </w:pPr>
  </w:style>
  <w:style w:type="paragraph" w:styleId="List5">
    <w:name w:val="List 5"/>
    <w:basedOn w:val="BodyText"/>
    <w:rsid w:val="001E0057"/>
    <w:pPr>
      <w:tabs>
        <w:tab w:val="left" w:pos="1701"/>
      </w:tabs>
      <w:spacing w:before="60" w:after="60"/>
      <w:ind w:left="1701" w:hanging="340"/>
    </w:pPr>
  </w:style>
  <w:style w:type="paragraph" w:styleId="ListBullet3">
    <w:name w:val="List Bullet 3"/>
    <w:basedOn w:val="List3"/>
    <w:rsid w:val="001E0057"/>
    <w:pPr>
      <w:numPr>
        <w:numId w:val="13"/>
      </w:numPr>
      <w:tabs>
        <w:tab w:val="clear" w:pos="1021"/>
      </w:tabs>
      <w:ind w:left="1037" w:hanging="357"/>
    </w:pPr>
  </w:style>
  <w:style w:type="paragraph" w:styleId="ListBullet4">
    <w:name w:val="List Bullet 4"/>
    <w:basedOn w:val="List4"/>
    <w:rsid w:val="001E0057"/>
    <w:pPr>
      <w:numPr>
        <w:numId w:val="2"/>
      </w:numPr>
      <w:tabs>
        <w:tab w:val="clear" w:pos="1361"/>
      </w:tabs>
    </w:pPr>
  </w:style>
  <w:style w:type="paragraph" w:styleId="ListBullet5">
    <w:name w:val="List Bullet 5"/>
    <w:basedOn w:val="List5"/>
    <w:rsid w:val="001E0057"/>
    <w:pPr>
      <w:numPr>
        <w:numId w:val="3"/>
      </w:numPr>
    </w:pPr>
  </w:style>
  <w:style w:type="paragraph" w:styleId="ListContinue2">
    <w:name w:val="List Continue 2"/>
    <w:basedOn w:val="List2"/>
    <w:rsid w:val="001E0057"/>
    <w:pPr>
      <w:ind w:firstLine="0"/>
    </w:pPr>
  </w:style>
  <w:style w:type="paragraph" w:styleId="ListContinue3">
    <w:name w:val="List Continue 3"/>
    <w:basedOn w:val="List3"/>
    <w:rsid w:val="001E0057"/>
    <w:pPr>
      <w:ind w:left="1021" w:firstLine="0"/>
    </w:pPr>
  </w:style>
  <w:style w:type="paragraph" w:styleId="ListContinue4">
    <w:name w:val="List Continue 4"/>
    <w:basedOn w:val="List4"/>
    <w:rsid w:val="001E0057"/>
    <w:pPr>
      <w:ind w:firstLine="0"/>
    </w:pPr>
  </w:style>
  <w:style w:type="paragraph" w:styleId="ListContinue5">
    <w:name w:val="List Continue 5"/>
    <w:basedOn w:val="List5"/>
    <w:rsid w:val="001E0057"/>
    <w:pPr>
      <w:ind w:firstLine="0"/>
    </w:pPr>
  </w:style>
  <w:style w:type="paragraph" w:styleId="ListNumber3">
    <w:name w:val="List Number 3"/>
    <w:basedOn w:val="List3"/>
    <w:rsid w:val="001E0057"/>
    <w:pPr>
      <w:numPr>
        <w:numId w:val="4"/>
      </w:numPr>
    </w:pPr>
  </w:style>
  <w:style w:type="paragraph" w:styleId="ListNumber4">
    <w:name w:val="List Number 4"/>
    <w:basedOn w:val="List4"/>
    <w:rsid w:val="001E0057"/>
    <w:pPr>
      <w:numPr>
        <w:numId w:val="5"/>
      </w:numPr>
    </w:pPr>
  </w:style>
  <w:style w:type="paragraph" w:styleId="ListNumber5">
    <w:name w:val="List Number 5"/>
    <w:basedOn w:val="List5"/>
    <w:rsid w:val="001E0057"/>
    <w:pPr>
      <w:numPr>
        <w:numId w:val="6"/>
      </w:numPr>
    </w:pPr>
  </w:style>
  <w:style w:type="paragraph" w:styleId="BlockText">
    <w:name w:val="Block Text"/>
    <w:basedOn w:val="Normal"/>
    <w:rsid w:val="001E0057"/>
    <w:pPr>
      <w:spacing w:after="120"/>
      <w:ind w:left="1440" w:right="1440"/>
    </w:pPr>
  </w:style>
  <w:style w:type="character" w:customStyle="1" w:styleId="Subscript">
    <w:name w:val="Subscript"/>
    <w:basedOn w:val="DefaultParagraphFont"/>
    <w:rsid w:val="001E0057"/>
    <w:rPr>
      <w:sz w:val="16"/>
      <w:vertAlign w:val="subscript"/>
    </w:rPr>
  </w:style>
  <w:style w:type="character" w:customStyle="1" w:styleId="Superscript">
    <w:name w:val="Superscript"/>
    <w:basedOn w:val="DefaultParagraphFont"/>
    <w:rsid w:val="001E0057"/>
    <w:rPr>
      <w:sz w:val="16"/>
      <w:vertAlign w:val="superscript"/>
    </w:rPr>
  </w:style>
  <w:style w:type="character" w:customStyle="1" w:styleId="Symbols">
    <w:name w:val="Symbols"/>
    <w:basedOn w:val="DefaultParagraphFont"/>
    <w:rsid w:val="001E0057"/>
    <w:rPr>
      <w:rFonts w:ascii="Symbol" w:hAnsi="Symbol"/>
    </w:rPr>
  </w:style>
  <w:style w:type="character" w:customStyle="1" w:styleId="MenuOptions">
    <w:name w:val="Menu Options"/>
    <w:basedOn w:val="DefaultParagraphFont"/>
    <w:rsid w:val="001E0057"/>
    <w:rPr>
      <w:rFonts w:ascii="Arial Narrow" w:hAnsi="Arial Narrow"/>
      <w:smallCaps/>
    </w:rPr>
  </w:style>
  <w:style w:type="character" w:customStyle="1" w:styleId="Buttons">
    <w:name w:val="Buttons"/>
    <w:basedOn w:val="DefaultParagraphFont"/>
    <w:rsid w:val="001E0057"/>
    <w:rPr>
      <w:b/>
    </w:rPr>
  </w:style>
  <w:style w:type="character" w:customStyle="1" w:styleId="Underlined">
    <w:name w:val="Underlined"/>
    <w:basedOn w:val="DefaultParagraphFont"/>
    <w:rsid w:val="001E0057"/>
    <w:rPr>
      <w:u w:val="single"/>
    </w:rPr>
  </w:style>
  <w:style w:type="paragraph" w:customStyle="1" w:styleId="TableBodyTextRight">
    <w:name w:val="Table Body Text Right"/>
    <w:basedOn w:val="TableBodyText"/>
    <w:rsid w:val="001E0057"/>
    <w:pPr>
      <w:widowControl w:val="0"/>
      <w:autoSpaceDE w:val="0"/>
      <w:autoSpaceDN w:val="0"/>
      <w:adjustRightInd w:val="0"/>
      <w:jc w:val="right"/>
    </w:pPr>
    <w:rPr>
      <w:rFonts w:cs="Arial"/>
      <w:szCs w:val="18"/>
    </w:rPr>
  </w:style>
  <w:style w:type="paragraph" w:customStyle="1" w:styleId="CopyrightText">
    <w:name w:val="Copyright Text"/>
    <w:basedOn w:val="BodyText"/>
    <w:rsid w:val="001E0057"/>
    <w:rPr>
      <w:sz w:val="18"/>
    </w:rPr>
  </w:style>
  <w:style w:type="paragraph" w:customStyle="1" w:styleId="BodySmallRight">
    <w:name w:val="Body Small Right"/>
    <w:basedOn w:val="BodyTextRight"/>
    <w:rsid w:val="001E0057"/>
    <w:rPr>
      <w:sz w:val="18"/>
      <w:szCs w:val="18"/>
    </w:rPr>
  </w:style>
  <w:style w:type="paragraph" w:customStyle="1" w:styleId="MarginEdition">
    <w:name w:val="Margin Edition"/>
    <w:basedOn w:val="MarginNote"/>
    <w:rsid w:val="001E0057"/>
    <w:pPr>
      <w:spacing w:before="0" w:after="0"/>
    </w:pPr>
    <w:rPr>
      <w:rFonts w:ascii="Times New Roman" w:hAnsi="Times New Roman"/>
      <w:color w:val="999999"/>
    </w:rPr>
  </w:style>
  <w:style w:type="paragraph" w:customStyle="1" w:styleId="Spacer">
    <w:name w:val="Spacer"/>
    <w:basedOn w:val="Normal"/>
    <w:rsid w:val="001E0057"/>
    <w:rPr>
      <w:sz w:val="2"/>
      <w:szCs w:val="2"/>
    </w:rPr>
  </w:style>
  <w:style w:type="character" w:customStyle="1" w:styleId="Small">
    <w:name w:val="Small"/>
    <w:basedOn w:val="DefaultParagraphFont"/>
    <w:rsid w:val="001E0057"/>
    <w:rPr>
      <w:sz w:val="16"/>
    </w:rPr>
  </w:style>
  <w:style w:type="paragraph" w:customStyle="1" w:styleId="WideTable">
    <w:name w:val="Wide Table"/>
    <w:basedOn w:val="Normal"/>
    <w:rsid w:val="001E0057"/>
    <w:pPr>
      <w:ind w:left="-1418"/>
    </w:pPr>
    <w:rPr>
      <w:sz w:val="2"/>
      <w:szCs w:val="2"/>
    </w:rPr>
  </w:style>
  <w:style w:type="character" w:styleId="PageNumber">
    <w:name w:val="page number"/>
    <w:basedOn w:val="DefaultParagraphFont"/>
    <w:rsid w:val="001E0057"/>
  </w:style>
  <w:style w:type="paragraph" w:styleId="Quote">
    <w:name w:val="Quote"/>
    <w:basedOn w:val="Heading1"/>
    <w:link w:val="QuoteChar"/>
    <w:qFormat/>
    <w:rsid w:val="001E0057"/>
    <w:rPr>
      <w:b w:val="0"/>
      <w:sz w:val="72"/>
      <w:szCs w:val="72"/>
      <w:lang w:val="en-NZ"/>
    </w:rPr>
  </w:style>
  <w:style w:type="character" w:customStyle="1" w:styleId="QuoteChar">
    <w:name w:val="Quote Char"/>
    <w:basedOn w:val="DefaultParagraphFont"/>
    <w:link w:val="Quote"/>
    <w:rsid w:val="001E0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057"/>
    <w:pPr>
      <w:pageBreakBefore/>
    </w:pPr>
  </w:style>
  <w:style w:type="paragraph" w:customStyle="1" w:styleId="Border">
    <w:name w:val="Border"/>
    <w:basedOn w:val="Normal"/>
    <w:qFormat/>
    <w:rsid w:val="001E0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057"/>
    <w:rPr>
      <w:b/>
      <w:bCs/>
      <w:i/>
      <w:iCs/>
      <w:color w:val="auto"/>
    </w:rPr>
  </w:style>
  <w:style w:type="paragraph" w:styleId="IntenseQuote">
    <w:name w:val="Intense Quote"/>
    <w:basedOn w:val="Normal"/>
    <w:next w:val="Normal"/>
    <w:link w:val="IntenseQuoteChar"/>
    <w:uiPriority w:val="30"/>
    <w:qFormat/>
    <w:rsid w:val="001E0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0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057"/>
    <w:rPr>
      <w:smallCaps/>
      <w:color w:val="auto"/>
      <w:u w:val="single"/>
    </w:rPr>
  </w:style>
  <w:style w:type="character" w:styleId="IntenseReference">
    <w:name w:val="Intense Reference"/>
    <w:basedOn w:val="DefaultParagraphFont"/>
    <w:uiPriority w:val="32"/>
    <w:qFormat/>
    <w:rsid w:val="001E0057"/>
    <w:rPr>
      <w:b/>
      <w:bCs/>
      <w:smallCaps/>
      <w:color w:val="auto"/>
      <w:spacing w:val="5"/>
      <w:u w:val="single"/>
    </w:rPr>
  </w:style>
  <w:style w:type="paragraph" w:customStyle="1" w:styleId="2ColumnHeading">
    <w:name w:val="2Column Heading"/>
    <w:basedOn w:val="BodyText"/>
    <w:qFormat/>
    <w:rsid w:val="001E0057"/>
    <w:pPr>
      <w:spacing w:after="60"/>
      <w:ind w:left="-2268"/>
    </w:pPr>
    <w:rPr>
      <w:b/>
    </w:rPr>
  </w:style>
  <w:style w:type="paragraph" w:customStyle="1" w:styleId="Heading1TOC">
    <w:name w:val="Heading1 TOC"/>
    <w:basedOn w:val="Normal"/>
    <w:qFormat/>
    <w:rsid w:val="001E0057"/>
    <w:pPr>
      <w:spacing w:before="240" w:after="120"/>
    </w:pPr>
    <w:rPr>
      <w:rFonts w:ascii="Times New Roman" w:hAnsi="Times New Roman"/>
      <w:b/>
      <w:sz w:val="32"/>
    </w:rPr>
  </w:style>
  <w:style w:type="paragraph" w:customStyle="1" w:styleId="Heading2TOC">
    <w:name w:val="Heading2 TOC"/>
    <w:basedOn w:val="Normal"/>
    <w:qFormat/>
    <w:rsid w:val="001E0057"/>
    <w:pPr>
      <w:spacing w:before="240" w:after="60"/>
    </w:pPr>
    <w:rPr>
      <w:rFonts w:ascii="Times New Roman" w:hAnsi="Times New Roman"/>
      <w:b/>
      <w:sz w:val="28"/>
    </w:rPr>
  </w:style>
  <w:style w:type="character" w:customStyle="1" w:styleId="Underline">
    <w:name w:val="Underline"/>
    <w:basedOn w:val="DefaultParagraphFont"/>
    <w:qFormat/>
    <w:rsid w:val="001E0057"/>
    <w:rPr>
      <w:u w:val="single"/>
    </w:rPr>
  </w:style>
  <w:style w:type="character" w:customStyle="1" w:styleId="BoldandItalics">
    <w:name w:val="Bold and Italics"/>
    <w:qFormat/>
    <w:rsid w:val="001E0057"/>
    <w:rPr>
      <w:b/>
      <w:i/>
      <w:u w:val="none"/>
    </w:rPr>
  </w:style>
  <w:style w:type="paragraph" w:styleId="BalloonText">
    <w:name w:val="Balloon Text"/>
    <w:basedOn w:val="Normal"/>
    <w:link w:val="BalloonTextChar"/>
    <w:rsid w:val="001E0057"/>
    <w:rPr>
      <w:rFonts w:ascii="Tahoma" w:hAnsi="Tahoma" w:cs="Tahoma"/>
      <w:sz w:val="16"/>
      <w:szCs w:val="16"/>
    </w:rPr>
  </w:style>
  <w:style w:type="character" w:customStyle="1" w:styleId="BalloonTextChar">
    <w:name w:val="Balloon Text Char"/>
    <w:basedOn w:val="DefaultParagraphFont"/>
    <w:link w:val="BalloonText"/>
    <w:rsid w:val="001E00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0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0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057"/>
    <w:rPr>
      <w:b/>
      <w:color w:val="660033"/>
      <w:spacing w:val="0"/>
    </w:rPr>
  </w:style>
  <w:style w:type="paragraph" w:customStyle="1" w:styleId="Nameditemlist">
    <w:name w:val="Named item list"/>
    <w:basedOn w:val="BodyText"/>
    <w:qFormat/>
    <w:rsid w:val="001E0057"/>
    <w:pPr>
      <w:tabs>
        <w:tab w:val="left" w:pos="2835"/>
      </w:tabs>
      <w:ind w:left="2835" w:hanging="2835"/>
    </w:pPr>
  </w:style>
  <w:style w:type="paragraph" w:customStyle="1" w:styleId="BodyTextnopadding">
    <w:name w:val="Body Text no padding"/>
    <w:basedOn w:val="BodyText"/>
    <w:qFormat/>
    <w:rsid w:val="001E0057"/>
    <w:pPr>
      <w:spacing w:before="0" w:after="0"/>
    </w:pPr>
  </w:style>
  <w:style w:type="paragraph" w:customStyle="1" w:styleId="BodyTextBold">
    <w:name w:val="Body Text Bold"/>
    <w:basedOn w:val="BodyText"/>
    <w:qFormat/>
    <w:rsid w:val="001E0057"/>
    <w:rPr>
      <w:b/>
    </w:rPr>
  </w:style>
  <w:style w:type="character" w:styleId="Hyperlink">
    <w:name w:val="Hyperlink"/>
    <w:basedOn w:val="DefaultParagraphFont"/>
    <w:uiPriority w:val="99"/>
    <w:unhideWhenUsed/>
    <w:rsid w:val="006C2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3990</Characters>
  <Application>Microsoft Office Word</Application>
  <DocSecurity>0</DocSecurity>
  <Lines>166</Lines>
  <Paragraphs>98</Paragraphs>
  <ScaleCrop>false</ScaleCrop>
  <Company>Author-it Software Corporation Ltd.</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TLIB3112 Prepare electric passenger train as part of guard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2020-10-27T04:39:00Z</dcterms:created>
  <dcterms:modified xsi:type="dcterms:W3CDTF">2020-10-27T04:39:00Z</dcterms:modified>
</cp:coreProperties>
</file>