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786" w:rsidP="008E5786">
      <w:pPr>
        <w:pStyle w:val="Title"/>
      </w:pPr>
      <w:r>
        <w:fldChar w:fldCharType="begin"/>
      </w:r>
      <w:r>
        <w:instrText xml:space="preserve"> TITLE   \* MERGEFORMAT </w:instrText>
      </w:r>
      <w:r>
        <w:fldChar w:fldCharType="separate"/>
      </w:r>
      <w:r>
        <w:t>TLIB3112 Prepare electric passenger train as part of guard duties</w:t>
      </w:r>
      <w:r>
        <w:fldChar w:fldCharType="end"/>
      </w:r>
    </w:p>
    <w:p w:rsidR="008E5786" w:rsidP="008E5786">
      <w:pPr>
        <w:pStyle w:val="Version"/>
        <w:sectPr w:rsidSect="00CA53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32A" w:rsidP="00CA532A">
      <w:pPr>
        <w:pStyle w:val="SuperHeading"/>
      </w:pPr>
      <w:r w:rsidRPr="00CA532A">
        <w:t>TLIB3112 Prepare electric passenger train as part of guard duties</w:t>
      </w:r>
    </w:p>
    <w:p w:rsidR="00000000" w:rsidRPr="00CA532A" w:rsidP="00CA532A">
      <w:pPr>
        <w:pStyle w:val="Heading1"/>
      </w:pPr>
      <w:bookmarkStart w:id="1" w:name="O_749993"/>
      <w:bookmarkEnd w:id="1"/>
      <w:r w:rsidRPr="00CA532A">
        <w:t>Modification History</w:t>
      </w:r>
    </w:p>
    <w:p w:rsidR="008E5786" w:rsidP="008E5786">
      <w:pPr>
        <w:pStyle w:val="BodyText"/>
      </w:pPr>
      <w:r w:rsidRPr="00CA532A">
        <w:t>Release 1. This is the first release of this unit of competency in the TLI Transport and Logistics Training Package.</w:t>
      </w:r>
    </w:p>
    <w:p w:rsidR="00000000" w:rsidRPr="00CA532A" w:rsidP="00CA532A">
      <w:pPr>
        <w:pStyle w:val="Heading1"/>
      </w:pPr>
      <w:bookmarkStart w:id="2" w:name="O_749994"/>
      <w:bookmarkEnd w:id="2"/>
      <w:r w:rsidRPr="00CA532A">
        <w:t>Application</w:t>
      </w:r>
    </w:p>
    <w:tbl>
      <w:tblPr>
        <w:tblW w:w="0" w:type="auto"/>
        <w:tblCellMar>
          <w:left w:w="62" w:type="dxa"/>
          <w:right w:w="62" w:type="dxa"/>
        </w:tblCellMar>
        <w:tblLook w:val="0000"/>
      </w:tblPr>
      <w:tblGrid>
        <w:gridCol w:w="9196"/>
      </w:tblGrid>
      <w:tr w:rsidTr="008E57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t>This unit involves the skills and knowledge required as part of guard duties to check and assess the operational capabilities of equipment when preparing an electric passenger train prior to entering service.</w:t>
            </w:r>
          </w:p>
          <w:p w:rsidR="00000000" w:rsidRPr="00CA532A" w:rsidP="00CA532A">
            <w:pPr>
              <w:pStyle w:val="BodyText"/>
            </w:pPr>
            <w:r w:rsidRPr="00CA532A">
              <w:t>It includes preparing for checks; inspecting, s</w:t>
            </w:r>
            <w:r w:rsidRPr="00CA532A">
              <w:t>tarting and testing equipment; checking equipment; carrying out visual checks and reporting the results of inspection and testing in accordance with workplace procedures and relevant regulatory requirements.</w:t>
            </w:r>
          </w:p>
          <w:p w:rsidR="00000000" w:rsidRPr="00CA532A" w:rsidP="00CA532A">
            <w:pPr>
              <w:pStyle w:val="BodyText"/>
            </w:pPr>
            <w:r w:rsidRPr="00CA532A">
              <w:t>People achieving competence in this unit will ne</w:t>
            </w:r>
            <w:r w:rsidRPr="00CA532A">
              <w:t>ed to fulfil the applicable state/territory legislated rail safety requirements and to comply with relevant codes of practice and/or guidelines and workplace requirements.</w:t>
            </w:r>
          </w:p>
          <w:p w:rsidR="00000000" w:rsidRPr="00CA532A" w:rsidP="00CA532A">
            <w:pPr>
              <w:pStyle w:val="BodyText"/>
            </w:pPr>
            <w:r w:rsidRPr="00CA532A">
              <w:t>Preparing an electric passenger train will ensure equipment:</w:t>
            </w:r>
          </w:p>
          <w:p w:rsidR="00000000" w:rsidRPr="00CA532A" w:rsidP="00CA532A">
            <w:pPr>
              <w:pStyle w:val="ListBullet2"/>
            </w:pPr>
            <w:r w:rsidRPr="00CA532A">
              <w:t>is free from damage, l</w:t>
            </w:r>
            <w:r w:rsidRPr="00CA532A">
              <w:t>eaks and obstructions that may prejudice safety or limit operational capability</w:t>
            </w:r>
          </w:p>
          <w:p w:rsidR="00000000" w:rsidRPr="00CA532A" w:rsidP="00CA532A">
            <w:pPr>
              <w:pStyle w:val="ListBullet2"/>
            </w:pPr>
            <w:r w:rsidRPr="00CA532A">
              <w:t>operates within prescribed limits.</w:t>
            </w:r>
          </w:p>
          <w:p w:rsidR="00000000" w:rsidRPr="00CA532A" w:rsidP="00CA532A">
            <w:pPr>
              <w:pStyle w:val="BodyText"/>
            </w:pPr>
            <w:r w:rsidRPr="00CA532A">
              <w:t>Safety checks and equipment tests are performed without supervision.</w:t>
            </w:r>
          </w:p>
          <w:p w:rsidR="00000000" w:rsidRPr="00CA532A" w:rsidP="00CA532A">
            <w:pPr>
              <w:pStyle w:val="BodyText"/>
            </w:pPr>
            <w:r w:rsidRPr="00CA532A">
              <w:t>No licensing, legislative or certification requirements apply to this un</w:t>
            </w:r>
            <w:r w:rsidRPr="00CA532A">
              <w:t>it at the time of publication.</w:t>
            </w:r>
          </w:p>
        </w:tc>
      </w:tr>
    </w:tbl>
    <w:p w:rsidR="008E5786" w:rsidP="00CA532A">
      <w:pPr>
        <w:pStyle w:val="BodyText"/>
      </w:pPr>
    </w:p>
    <w:p w:rsidR="008E5786" w:rsidP="00CA532A">
      <w:pPr>
        <w:pStyle w:val="BodyText"/>
      </w:pPr>
    </w:p>
    <w:p w:rsidR="00000000" w:rsidRPr="00CA532A" w:rsidP="00CA532A">
      <w:pPr>
        <w:pStyle w:val="Heading1"/>
      </w:pPr>
      <w:bookmarkStart w:id="3" w:name="O_749995"/>
      <w:bookmarkEnd w:id="3"/>
      <w:r w:rsidRPr="00CA532A">
        <w:t>Pre-requisite Unit</w:t>
      </w:r>
    </w:p>
    <w:p w:rsidR="00000000" w:rsidRPr="00CA532A" w:rsidP="008E5786">
      <w:pPr>
        <w:pStyle w:val="BodyText"/>
      </w:pPr>
      <w:r w:rsidRPr="00CA532A">
        <w:t>Not applicable.</w:t>
      </w:r>
    </w:p>
    <w:p w:rsidR="00000000" w:rsidRPr="00CA532A" w:rsidP="00CA532A">
      <w:pPr>
        <w:pStyle w:val="Heading1"/>
      </w:pPr>
      <w:bookmarkStart w:id="4" w:name="O_749996"/>
      <w:bookmarkEnd w:id="4"/>
      <w:r w:rsidRPr="00CA532A">
        <w:t>Competency Field</w:t>
      </w:r>
    </w:p>
    <w:p w:rsidR="008E5786" w:rsidP="008E5786">
      <w:pPr>
        <w:pStyle w:val="BodyText"/>
      </w:pPr>
      <w:r w:rsidRPr="00CA532A">
        <w:t>B – Equipment Checking and Maintenance</w:t>
      </w:r>
    </w:p>
    <w:p w:rsidR="00000000" w:rsidRPr="00CA532A" w:rsidP="00CA532A">
      <w:pPr>
        <w:pStyle w:val="Heading1"/>
      </w:pPr>
      <w:bookmarkStart w:id="5" w:name="O_749997"/>
      <w:bookmarkEnd w:id="5"/>
      <w:r w:rsidRPr="00CA532A">
        <w:t>Unit Sector</w:t>
      </w:r>
    </w:p>
    <w:p w:rsidR="00000000" w:rsidRPr="00CA532A" w:rsidP="008E5786">
      <w:pPr>
        <w:pStyle w:val="BodyText"/>
      </w:pPr>
      <w:r w:rsidRPr="00CA532A">
        <w:t>Not applicable.</w:t>
      </w:r>
    </w:p>
    <w:p w:rsidR="00000000" w:rsidRPr="00CA532A" w:rsidP="00CA532A">
      <w:pPr>
        <w:pStyle w:val="Heading1"/>
      </w:pPr>
      <w:bookmarkStart w:id="6" w:name="O_749998"/>
      <w:bookmarkEnd w:id="6"/>
      <w:r w:rsidRPr="00CA532A">
        <w:t>Elements and Performance Criteria</w:t>
      </w:r>
    </w:p>
    <w:tbl>
      <w:tblPr>
        <w:tblW w:w="0" w:type="auto"/>
        <w:tblCellMar>
          <w:left w:w="62" w:type="dxa"/>
          <w:right w:w="62" w:type="dxa"/>
        </w:tblCellMar>
        <w:tblLook w:val="0000"/>
      </w:tblPr>
      <w:tblGrid>
        <w:gridCol w:w="332"/>
        <w:gridCol w:w="1769"/>
        <w:gridCol w:w="552"/>
        <w:gridCol w:w="6543"/>
      </w:tblGrid>
      <w:tr w:rsidTr="008E57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rPr>
                <w:rStyle w:val="SpecialBold"/>
              </w:rPr>
              <w:t>PERFORMANCE CRITERIA</w:t>
            </w:r>
          </w:p>
        </w:tc>
      </w:tr>
      <w:tr w:rsidTr="008E57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Performance criteria describe the performance needed to demonstrate achievement of the element.</w:t>
            </w:r>
          </w:p>
        </w:tc>
      </w:tr>
      <w:tr w:rsidTr="008E578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rPr>
                <w:rStyle w:val="SpecialBold"/>
              </w:rPr>
              <w:t>Prepare for checks</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1.1</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Location of train is determined in accordance with allocation procedures</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1.2</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Organisational safety controls are identified and acted upon</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1.3</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Hazards are identified, risks are assessed and risk control measures are implemented</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1.4</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Relevant work health and safety (WHS)/occupational health and safety (OHS) requirements are followed to prevent injury and damage</w:t>
            </w:r>
          </w:p>
        </w:tc>
      </w:tr>
      <w:tr w:rsidTr="008E578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rPr>
                <w:rStyle w:val="SpecialBold"/>
              </w:rPr>
              <w:t>Inspect, start and test equipment</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2.1</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Checks, procedures and standards are identified as required</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2.2</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Relevant equipment is inspected in accordance with workplace pre-operational functional safety check procedures and operational instructions</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2.3</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Relevant equipment is started and equipment and components are tested in accordance with workplace procedure</w:t>
            </w:r>
            <w:r w:rsidRPr="00CA532A">
              <w:t>s</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2.4</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Aspects of equipment found to be outside operational specifications are reported and/or recorded for appropriate action</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2.5</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Warning systems are checked for operational effectiveness</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2.6</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Control systems are checked in accordance with workplace policies and procedures</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2.7</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Visual inspection of train braking systems is conducted to ensure compliance with organisational specifications</w:t>
            </w:r>
          </w:p>
        </w:tc>
      </w:tr>
      <w:tr w:rsidTr="008E578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rPr>
                <w:rStyle w:val="SpecialBold"/>
              </w:rPr>
              <w:t>Check equipment and visually inspect train</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3.1</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Visual</w:t>
            </w:r>
            <w:r w:rsidRPr="00CA532A">
              <w:t xml:space="preserve"> inspection is conducted in accordance with workplace procedures to identify any defects that would prevent safe transit</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3.2</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Communication is maintained with relevant personnel to ensure safe, efficient and complete inspection</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3.3</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Condition of train consist is visually inspected and faults are rectified and/or reported</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3.4</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Conditions requiring urgent action are noted and appropriate action is taken to initiate immediate response</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3.5</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Passenger facilities are checked to ensure they are clean and fit for service</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3.6</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Passenger operated equipment is visually checked to ensure operational readiness</w:t>
            </w:r>
          </w:p>
        </w:tc>
      </w:tr>
      <w:tr w:rsidTr="008E578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rPr>
                <w:rStyle w:val="SpecialBold"/>
              </w:rPr>
              <w:t xml:space="preserve">Record and report </w:t>
            </w:r>
            <w:r w:rsidRPr="00CA532A">
              <w:rPr>
                <w:rStyle w:val="SpecialBold"/>
              </w:rPr>
              <w:t>faults and defects</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4.1</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Faults and defects are accurately recorded and</w:t>
            </w:r>
            <w:r w:rsidRPr="00CA532A">
              <w:t xml:space="preserve">/or reported in accordance with </w:t>
            </w:r>
            <w:r w:rsidRPr="00CA532A">
              <w:t>workplace requirements</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4.2</w:t>
            </w: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Accurate records are kept in accordance with workplace requirements</w:t>
            </w:r>
          </w:p>
        </w:tc>
      </w:tr>
      <w:tr w:rsidTr="008E578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4.3</w:t>
            </w:r>
          </w:p>
        </w:tc>
        <w:tc>
          <w:tcPr>
            <w:tcW w:w="0" w:type="auto"/>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t>Potential defects that may affect future safety of equipment are recorded and/or reported</w:t>
            </w:r>
          </w:p>
        </w:tc>
      </w:tr>
    </w:tbl>
    <w:p w:rsidR="008E5786" w:rsidP="00CA532A">
      <w:pPr>
        <w:pStyle w:val="BodyText"/>
      </w:pPr>
    </w:p>
    <w:p w:rsidR="008E5786" w:rsidP="00CA532A">
      <w:pPr>
        <w:pStyle w:val="BodyText"/>
      </w:pPr>
    </w:p>
    <w:p w:rsidR="00000000" w:rsidRPr="00CA532A" w:rsidP="00CA532A">
      <w:pPr>
        <w:pStyle w:val="Heading1"/>
      </w:pPr>
      <w:bookmarkStart w:id="7" w:name="O_749999"/>
      <w:bookmarkEnd w:id="7"/>
      <w:r w:rsidRPr="00CA532A">
        <w:t>Foundation Skills</w:t>
      </w:r>
    </w:p>
    <w:p w:rsidR="00000000" w:rsidRPr="00CA532A" w:rsidP="008E5786">
      <w:pPr>
        <w:pStyle w:val="BodyText"/>
      </w:pPr>
      <w:r w:rsidRPr="00CA532A">
        <w:t>Foundation skills essential to performance are explicit in the performance criteria of this unit of competency.</w:t>
      </w:r>
    </w:p>
    <w:p w:rsidR="00000000" w:rsidRPr="00CA532A" w:rsidP="00CA532A">
      <w:pPr>
        <w:pStyle w:val="Heading1"/>
      </w:pPr>
      <w:bookmarkStart w:id="8" w:name="O_750000"/>
      <w:bookmarkEnd w:id="8"/>
      <w:r w:rsidRPr="00CA532A">
        <w:t>Range of Conditions</w:t>
      </w:r>
    </w:p>
    <w:p w:rsidR="00000000" w:rsidRPr="00CA532A" w:rsidP="008E5786">
      <w:pPr>
        <w:pStyle w:val="BodyText"/>
      </w:pPr>
      <w:r w:rsidRPr="00CA532A">
        <w:t>Range is restricted to essential operating conditions and any other variables essential t</w:t>
      </w:r>
      <w:r w:rsidRPr="00CA532A">
        <w:t>o the work environment.</w:t>
      </w:r>
    </w:p>
    <w:p w:rsidR="008E5786" w:rsidP="008E5786">
      <w:pPr>
        <w:pStyle w:val="BodyText"/>
      </w:pPr>
      <w:r w:rsidRPr="00CA532A">
        <w:t>Non-essential conditions can be found in the Companion Volume Implementation Guide.</w:t>
      </w:r>
    </w:p>
    <w:p w:rsidR="00000000" w:rsidRPr="00CA532A" w:rsidP="00CA532A">
      <w:pPr>
        <w:pStyle w:val="Heading1"/>
      </w:pPr>
      <w:bookmarkStart w:id="9" w:name="O_750001"/>
      <w:bookmarkEnd w:id="9"/>
      <w:r w:rsidRPr="00CA532A">
        <w:t>Unit Mapping Information</w:t>
      </w:r>
    </w:p>
    <w:p w:rsidR="008E5786" w:rsidP="008E5786">
      <w:pPr>
        <w:pStyle w:val="BodyText"/>
      </w:pPr>
      <w:r w:rsidRPr="00CA532A">
        <w:t>This unit replaces and is equivalent to TLIB3112A Prepare electric passenger train as part of guard dutie</w:t>
      </w:r>
      <w:r w:rsidRPr="00CA532A">
        <w:t>s.</w:t>
      </w:r>
    </w:p>
    <w:p w:rsidR="00000000" w:rsidRPr="00CA532A" w:rsidP="00CA532A">
      <w:pPr>
        <w:pStyle w:val="Heading1"/>
      </w:pPr>
      <w:bookmarkStart w:id="10" w:name="O_750008"/>
      <w:bookmarkEnd w:id="10"/>
      <w:r w:rsidRPr="00CA532A">
        <w:t>Links</w:t>
      </w:r>
    </w:p>
    <w:p w:rsidR="00000000" w:rsidRPr="00CA532A" w:rsidP="008E5786">
      <w:pPr>
        <w:pStyle w:val="BodyText"/>
      </w:pPr>
      <w:r w:rsidRPr="00CA53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5AA8">
        <w:rPr>
          <w:rStyle w:val="Hyperlink"/>
        </w:rPr>
        <w:t>https://vetnet.gov.au/Pages/TrainingDocs.aspx?q=df441c6e-213d-43e3-874c-0b3f7036d851</w:t>
      </w:r>
      <w:r>
        <w:fldChar w:fldCharType="end"/>
      </w:r>
    </w:p>
    <w:p w:rsidR="00000000" w:rsidRPr="00CA532A" w:rsidP="008E5786">
      <w:pPr>
        <w:pStyle w:val="BodyText"/>
        <w:sectPr w:rsidSect="00CA532A">
          <w:headerReference w:type="default" r:id="rId10"/>
          <w:footerReference w:type="default" r:id="rId11"/>
          <w:pgSz w:w="11908" w:h="16833"/>
          <w:pgMar w:top="1702" w:right="1418" w:bottom="1702" w:left="1418" w:header="992" w:footer="992" w:gutter="0"/>
          <w:cols w:space="720"/>
          <w:noEndnote/>
          <w:docGrid w:linePitch="299"/>
        </w:sectPr>
      </w:pPr>
    </w:p>
    <w:p w:rsidR="00000000" w:rsidRPr="00CA532A" w:rsidP="00CA532A">
      <w:pPr>
        <w:pStyle w:val="SuperHeading"/>
      </w:pPr>
      <w:r w:rsidRPr="00CA532A">
        <w:t xml:space="preserve">Assessment </w:t>
      </w:r>
      <w:r w:rsidRPr="00CA532A">
        <w:t>Requirements for TLIB3112 Prepare electric passenger train as part of guard duties</w:t>
      </w:r>
    </w:p>
    <w:p w:rsidR="00000000" w:rsidRPr="00CA532A" w:rsidP="00CA532A">
      <w:pPr>
        <w:pStyle w:val="Heading1"/>
      </w:pPr>
      <w:bookmarkStart w:id="11" w:name="O_750003"/>
      <w:bookmarkEnd w:id="11"/>
      <w:r w:rsidRPr="00CA532A">
        <w:t>Modification History</w:t>
      </w:r>
    </w:p>
    <w:p w:rsidR="008E5786" w:rsidP="008E5786">
      <w:pPr>
        <w:pStyle w:val="BodyText"/>
      </w:pPr>
      <w:r w:rsidRPr="00CA532A">
        <w:t>Release 1. This is the first release of this unit of competency in the TLI Transport and Logistics Training Package.</w:t>
      </w:r>
    </w:p>
    <w:p w:rsidR="00000000" w:rsidRPr="00CA532A" w:rsidP="00CA532A">
      <w:pPr>
        <w:pStyle w:val="Heading1"/>
      </w:pPr>
      <w:bookmarkStart w:id="12" w:name="O_750004"/>
      <w:bookmarkEnd w:id="12"/>
      <w:r w:rsidRPr="00CA532A">
        <w:t>P</w:t>
      </w:r>
      <w:r w:rsidRPr="00CA532A">
        <w:t>erformance Evidence</w:t>
      </w:r>
    </w:p>
    <w:tbl>
      <w:tblPr>
        <w:tblW w:w="0" w:type="auto"/>
        <w:tblCellMar>
          <w:left w:w="62" w:type="dxa"/>
          <w:right w:w="62" w:type="dxa"/>
        </w:tblCellMar>
        <w:tblLook w:val="0000"/>
      </w:tblPr>
      <w:tblGrid>
        <w:gridCol w:w="9196"/>
      </w:tblGrid>
      <w:tr w:rsidTr="008E578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Evidence required to demonstrate competence in this unit must be relevant to and satisfy all of the requirements of the elements and performance criteria on at least one occasion and include:</w:t>
            </w:r>
          </w:p>
        </w:tc>
      </w:tr>
      <w:tr w:rsidTr="008E5786">
        <w:tblPrEx>
          <w:tblW w:w="0" w:type="auto"/>
          <w:tblCellMar>
            <w:left w:w="62" w:type="dxa"/>
            <w:right w:w="62" w:type="dxa"/>
          </w:tblCellMar>
          <w:tblLook w:val="0000"/>
        </w:tblPrEx>
        <w:trPr>
          <w:trHeight w:val="2410"/>
        </w:trPr>
        <w:tc>
          <w:tcPr>
            <w:tcW w:w="0" w:type="auto"/>
            <w:tcBorders>
              <w:top w:val="nil"/>
              <w:left w:val="nil"/>
              <w:bottom w:val="nil"/>
              <w:right w:val="nil"/>
            </w:tcBorders>
            <w:tcMar>
              <w:top w:w="0" w:type="dxa"/>
              <w:left w:w="62" w:type="dxa"/>
              <w:bottom w:w="0" w:type="dxa"/>
              <w:right w:w="62" w:type="dxa"/>
            </w:tcMar>
          </w:tcPr>
          <w:p w:rsidR="00000000" w:rsidRPr="00CA532A" w:rsidP="00CA532A">
            <w:pPr>
              <w:pStyle w:val="ListBullet"/>
            </w:pPr>
            <w:r w:rsidRPr="00CA532A">
              <w:t>checking and testing train equipment is free from damage, leaks and obstructions that may prejudice safety or limit operational capability, in accordance with workplace requirements</w:t>
            </w:r>
          </w:p>
          <w:p w:rsidR="00000000" w:rsidRPr="00CA532A" w:rsidP="00CA532A">
            <w:pPr>
              <w:pStyle w:val="ListBullet"/>
            </w:pPr>
            <w:r w:rsidRPr="00CA532A">
              <w:t xml:space="preserve">communicating effectively with others </w:t>
            </w:r>
          </w:p>
          <w:p w:rsidR="00000000" w:rsidRPr="00CA532A" w:rsidP="00CA532A">
            <w:pPr>
              <w:pStyle w:val="ListBullet"/>
            </w:pPr>
            <w:r w:rsidRPr="00CA532A">
              <w:t xml:space="preserve">completing relevant documentation </w:t>
            </w:r>
          </w:p>
          <w:p w:rsidR="00000000" w:rsidRPr="00CA532A" w:rsidP="00CA532A">
            <w:pPr>
              <w:pStyle w:val="ListBullet"/>
            </w:pPr>
            <w:r w:rsidRPr="00CA532A">
              <w:t xml:space="preserve">identifying job hazards and taking required action to minimise, control or eliminate identified hazards </w:t>
            </w:r>
          </w:p>
          <w:p w:rsidR="00000000" w:rsidRPr="00CA532A" w:rsidP="00CA532A">
            <w:pPr>
              <w:pStyle w:val="ListBullet"/>
            </w:pPr>
            <w:r w:rsidRPr="00CA532A">
              <w:t>identifying typical faults/defects that may occur on electric passenger trains</w:t>
            </w:r>
          </w:p>
          <w:p w:rsidR="00000000" w:rsidRPr="00CA532A" w:rsidP="00CA532A">
            <w:pPr>
              <w:pStyle w:val="ListBullet"/>
            </w:pPr>
            <w:r w:rsidRPr="00CA532A">
              <w:t xml:space="preserve">implementing contingency plans </w:t>
            </w:r>
          </w:p>
          <w:p w:rsidR="00000000" w:rsidRPr="00CA532A" w:rsidP="00CA532A">
            <w:pPr>
              <w:pStyle w:val="ListBullet"/>
            </w:pPr>
            <w:r w:rsidRPr="00CA532A">
              <w:t>inspecting the interior of an electric p</w:t>
            </w:r>
            <w:r w:rsidRPr="00CA532A">
              <w:t>assenger train visually</w:t>
            </w:r>
          </w:p>
          <w:p w:rsidR="00000000" w:rsidRPr="00CA532A" w:rsidP="00CA532A">
            <w:pPr>
              <w:pStyle w:val="ListBullet"/>
            </w:pPr>
            <w:r w:rsidRPr="00CA532A">
              <w:t>interpreting and following operational instructions and prioritising work</w:t>
            </w:r>
          </w:p>
          <w:p w:rsidR="00000000" w:rsidRPr="00CA532A" w:rsidP="00CA532A">
            <w:pPr>
              <w:pStyle w:val="ListBullet"/>
            </w:pPr>
            <w:r w:rsidRPr="00CA532A">
              <w:t>modifying activities depending on operational contingencies, risk situations and environments</w:t>
            </w:r>
          </w:p>
          <w:p w:rsidR="00000000" w:rsidRPr="00CA532A" w:rsidP="00CA532A">
            <w:pPr>
              <w:pStyle w:val="ListBullet"/>
            </w:pPr>
            <w:r w:rsidRPr="00CA532A">
              <w:t>monitoring and completing activities in terms of planned schedul</w:t>
            </w:r>
            <w:r w:rsidRPr="00CA532A">
              <w:t>e</w:t>
            </w:r>
          </w:p>
          <w:p w:rsidR="00000000" w:rsidRPr="00CA532A" w:rsidP="00CA532A">
            <w:pPr>
              <w:pStyle w:val="ListBullet"/>
            </w:pPr>
            <w:r w:rsidRPr="00CA532A">
              <w:t>operating and adapting to differences in equipment in accordance with operating procedures</w:t>
            </w:r>
          </w:p>
          <w:p w:rsidR="00000000" w:rsidRPr="00CA532A" w:rsidP="00CA532A">
            <w:pPr>
              <w:pStyle w:val="ListBullet"/>
            </w:pPr>
            <w:r w:rsidRPr="00CA532A">
              <w:t xml:space="preserve">reading and interpreting relevant instructions, procedures, information, labels and signs </w:t>
            </w:r>
          </w:p>
          <w:p w:rsidR="00000000" w:rsidRPr="00CA532A" w:rsidP="00CA532A">
            <w:pPr>
              <w:pStyle w:val="ListBullet"/>
            </w:pPr>
            <w:r w:rsidRPr="00CA532A">
              <w:t>reporting, recording and/or rectifying identified problems, faults or ma</w:t>
            </w:r>
            <w:r w:rsidRPr="00CA532A">
              <w:t>lfunctions promptly, in accordance with regulatory requirements and workplace procedures</w:t>
            </w:r>
          </w:p>
          <w:p w:rsidR="00000000" w:rsidRPr="00CA532A" w:rsidP="00CA532A">
            <w:pPr>
              <w:pStyle w:val="ListBullet"/>
            </w:pPr>
            <w:r w:rsidRPr="00CA532A">
              <w:t>working systematically with required attention to detail without injury to self or others, or damage to goods or equipment.</w:t>
            </w:r>
          </w:p>
        </w:tc>
      </w:tr>
    </w:tbl>
    <w:p w:rsidR="00000000" w:rsidRPr="00CA532A" w:rsidP="00CA532A">
      <w:pPr>
        <w:pStyle w:val="BodyText"/>
      </w:pPr>
    </w:p>
    <w:p w:rsidR="00000000" w:rsidRPr="00CA532A" w:rsidP="00CA532A">
      <w:pPr>
        <w:pStyle w:val="AllowPageBreak"/>
      </w:pPr>
    </w:p>
    <w:p w:rsidR="00000000" w:rsidRPr="00CA532A" w:rsidP="00CA532A">
      <w:pPr>
        <w:pStyle w:val="Heading1"/>
      </w:pPr>
      <w:bookmarkStart w:id="13" w:name="O_750005"/>
      <w:bookmarkEnd w:id="13"/>
      <w:r w:rsidRPr="00CA532A">
        <w:t>Knowledge Evidence</w:t>
      </w:r>
    </w:p>
    <w:tbl>
      <w:tblPr>
        <w:tblW w:w="0" w:type="auto"/>
        <w:tblCellMar>
          <w:left w:w="62" w:type="dxa"/>
          <w:right w:w="62" w:type="dxa"/>
        </w:tblCellMar>
        <w:tblLook w:val="0000"/>
      </w:tblPr>
      <w:tblGrid>
        <w:gridCol w:w="9196"/>
      </w:tblGrid>
      <w:tr w:rsidTr="008E578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A532A">
            <w:pPr>
              <w:pStyle w:val="BodyText"/>
              <w:rPr>
                <w:lang w:val="en-NZ"/>
              </w:rPr>
            </w:pPr>
            <w:r w:rsidRPr="00CA532A">
              <w:t>Evidence required to demonstrate competence in this unit must be relevant to and satisfy all of the requirements of the elements and performance criteria and include knowledge of:</w:t>
            </w:r>
          </w:p>
        </w:tc>
      </w:tr>
      <w:tr w:rsidTr="008E5786">
        <w:tblPrEx>
          <w:tblW w:w="0" w:type="auto"/>
          <w:tblCellMar>
            <w:left w:w="62" w:type="dxa"/>
            <w:right w:w="62" w:type="dxa"/>
          </w:tblCellMar>
          <w:tblLook w:val="0000"/>
        </w:tblPrEx>
        <w:trPr>
          <w:trHeight w:val="2325"/>
        </w:trPr>
        <w:tc>
          <w:tcPr>
            <w:tcW w:w="0" w:type="auto"/>
            <w:tcBorders>
              <w:top w:val="nil"/>
              <w:left w:val="nil"/>
              <w:bottom w:val="nil"/>
              <w:right w:val="nil"/>
            </w:tcBorders>
            <w:tcMar>
              <w:top w:w="0" w:type="dxa"/>
              <w:left w:w="62" w:type="dxa"/>
              <w:bottom w:w="0" w:type="dxa"/>
              <w:right w:w="62" w:type="dxa"/>
            </w:tcMar>
          </w:tcPr>
          <w:p w:rsidR="00000000" w:rsidRPr="00CA532A" w:rsidP="00CA532A">
            <w:pPr>
              <w:pStyle w:val="ListBullet"/>
            </w:pPr>
            <w:r w:rsidRPr="00CA532A">
              <w:t xml:space="preserve">equipment characteristics, capabilities and limitations </w:t>
            </w:r>
          </w:p>
          <w:p w:rsidR="00000000" w:rsidRPr="00CA532A" w:rsidP="00CA532A">
            <w:pPr>
              <w:pStyle w:val="ListBullet"/>
            </w:pPr>
            <w:r w:rsidRPr="00CA532A">
              <w:t>housekeeping proc</w:t>
            </w:r>
            <w:r w:rsidRPr="00CA532A">
              <w:t xml:space="preserve">edures </w:t>
            </w:r>
          </w:p>
          <w:p w:rsidR="00000000" w:rsidRPr="00CA532A" w:rsidP="00CA532A">
            <w:pPr>
              <w:pStyle w:val="ListBullet"/>
            </w:pPr>
            <w:r w:rsidRPr="00CA532A">
              <w:t>operational safety requirements when preparing an electric passenger train for service</w:t>
            </w:r>
          </w:p>
          <w:p w:rsidR="00000000" w:rsidRPr="00CA532A" w:rsidP="00CA532A">
            <w:pPr>
              <w:pStyle w:val="ListBullet"/>
            </w:pPr>
            <w:r w:rsidRPr="00CA532A">
              <w:t>problems that may occur when preparing an electric passenger train for service and appropriate action that can be taken to resolve these problems</w:t>
            </w:r>
          </w:p>
          <w:p w:rsidR="00000000" w:rsidRPr="00CA532A" w:rsidP="00CA532A">
            <w:pPr>
              <w:pStyle w:val="ListBullet"/>
            </w:pPr>
            <w:r w:rsidRPr="00CA532A">
              <w:t>workplace procedures for checking and assessing operational capability of equipment when preparing an electric passenger train for service.</w:t>
            </w:r>
          </w:p>
        </w:tc>
      </w:tr>
    </w:tbl>
    <w:p w:rsidR="00000000" w:rsidRPr="00CA532A" w:rsidP="00CA532A">
      <w:pPr>
        <w:pStyle w:val="BodyText"/>
      </w:pPr>
    </w:p>
    <w:p w:rsidR="00000000" w:rsidRPr="00CA532A" w:rsidP="00CA532A">
      <w:pPr>
        <w:pStyle w:val="AllowPageBreak"/>
      </w:pPr>
    </w:p>
    <w:p w:rsidR="00000000" w:rsidRPr="00CA532A" w:rsidP="00CA532A">
      <w:pPr>
        <w:pStyle w:val="Heading1"/>
      </w:pPr>
      <w:bookmarkStart w:id="14" w:name="O_750006"/>
      <w:bookmarkEnd w:id="14"/>
      <w:r w:rsidRPr="00CA532A">
        <w:t>Assessment Conditions</w:t>
      </w:r>
    </w:p>
    <w:tbl>
      <w:tblPr>
        <w:tblW w:w="0" w:type="auto"/>
        <w:tblCellMar>
          <w:left w:w="62" w:type="dxa"/>
          <w:right w:w="62" w:type="dxa"/>
        </w:tblCellMar>
        <w:tblLook w:val="0000"/>
      </w:tblPr>
      <w:tblGrid>
        <w:gridCol w:w="9196"/>
      </w:tblGrid>
      <w:tr w:rsidTr="008E57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532A" w:rsidP="00CA532A">
            <w:pPr>
              <w:pStyle w:val="BodyText"/>
            </w:pPr>
            <w:r w:rsidRPr="00CA532A">
              <w:t>As a minimum, assessors must satisfy applicable regulatory requirements, wh</w:t>
            </w:r>
            <w:r w:rsidRPr="00CA532A">
              <w:t xml:space="preserve">ich include requirements in the </w:t>
            </w:r>
            <w:r w:rsidRPr="00CA532A">
              <w:rPr>
                <w:rStyle w:val="Emphasis"/>
              </w:rPr>
              <w:t>Standards for Registered Training Organisations</w:t>
            </w:r>
            <w:r w:rsidRPr="00CA532A">
              <w:t xml:space="preserve"> current at the time of assessment. </w:t>
            </w:r>
          </w:p>
          <w:p w:rsidR="00000000" w:rsidRPr="00CA532A" w:rsidP="00CA532A">
            <w:pPr>
              <w:pStyle w:val="BodyText"/>
            </w:pPr>
            <w:r w:rsidRPr="00CA532A">
              <w:t xml:space="preserve">As a minimum, assessment must satisfy applicable regulatory requirements, which include requirements in the </w:t>
            </w:r>
            <w:r w:rsidRPr="00CA532A">
              <w:rPr>
                <w:rStyle w:val="Emphasis"/>
              </w:rPr>
              <w:t>Standards for Registered Trainin</w:t>
            </w:r>
            <w:r w:rsidRPr="00CA532A">
              <w:rPr>
                <w:rStyle w:val="Emphasis"/>
              </w:rPr>
              <w:t>g Organisations</w:t>
            </w:r>
            <w:r w:rsidRPr="00CA532A">
              <w:t xml:space="preserve"> current at the time of assessment.</w:t>
            </w:r>
          </w:p>
          <w:p w:rsidR="00000000" w:rsidRPr="00CA532A" w:rsidP="00CA532A">
            <w:pPr>
              <w:pStyle w:val="BodyText"/>
            </w:pPr>
            <w:r w:rsidRPr="00CA532A">
              <w:t>Assessment must occur in workplace operational situations or, where this is not available, in simulated workplace operational situations that replicate rail workplace conditions.</w:t>
            </w:r>
          </w:p>
          <w:p w:rsidR="00000000" w:rsidRPr="00CA532A" w:rsidP="00CA532A">
            <w:pPr>
              <w:pStyle w:val="BodyText"/>
            </w:pPr>
            <w:r w:rsidRPr="00CA532A">
              <w:t>Assessment processes and t</w:t>
            </w:r>
            <w:r w:rsidRPr="00CA532A">
              <w:t>echniques must be appropriate to the language, literacy and numeracy requirements of the work being performed and the needs of the candidate.</w:t>
            </w:r>
          </w:p>
          <w:p w:rsidR="00000000" w:rsidRPr="00CA532A" w:rsidP="00CA532A">
            <w:pPr>
              <w:pStyle w:val="BodyText"/>
            </w:pPr>
            <w:r w:rsidRPr="00CA532A">
              <w:t>Resources for assessment include:</w:t>
            </w:r>
          </w:p>
          <w:p w:rsidR="00000000" w:rsidRPr="00CA532A" w:rsidP="00CA532A">
            <w:pPr>
              <w:pStyle w:val="ListBullet"/>
            </w:pPr>
            <w:r w:rsidRPr="00CA532A">
              <w:t>a range of relevant exercises, case studies and/or simulations</w:t>
            </w:r>
          </w:p>
          <w:p w:rsidR="00000000" w:rsidRPr="00CA532A" w:rsidP="00CA532A">
            <w:pPr>
              <w:pStyle w:val="ListBullet"/>
            </w:pPr>
            <w:r w:rsidRPr="00CA532A">
              <w:t>relevant and appropriate materials, tools, equipment and personal protective equipment currently used in industry</w:t>
            </w:r>
          </w:p>
          <w:p w:rsidR="00000000" w:rsidRPr="00CA532A" w:rsidP="00CA532A">
            <w:pPr>
              <w:pStyle w:val="ListBullet"/>
            </w:pPr>
            <w:r w:rsidRPr="00CA532A">
              <w:t>applicable documentation including workplace procedures, regulations, codes of practice and operation manuals.</w:t>
            </w:r>
          </w:p>
        </w:tc>
      </w:tr>
    </w:tbl>
    <w:p w:rsidR="00000000" w:rsidRPr="00CA532A" w:rsidP="00CA532A">
      <w:pPr>
        <w:pStyle w:val="BodyText"/>
      </w:pPr>
    </w:p>
    <w:p w:rsidR="00000000" w:rsidRPr="00CA532A" w:rsidP="00CA532A">
      <w:pPr>
        <w:pStyle w:val="AllowPageBreak"/>
      </w:pPr>
    </w:p>
    <w:p w:rsidR="00000000" w:rsidRPr="00CA532A" w:rsidP="00CA532A">
      <w:pPr>
        <w:pStyle w:val="Heading1"/>
      </w:pPr>
      <w:bookmarkStart w:id="15" w:name="O_750009"/>
      <w:bookmarkEnd w:id="15"/>
      <w:r w:rsidRPr="00CA532A">
        <w:t>Links</w:t>
      </w:r>
    </w:p>
    <w:p w:rsidR="00000000" w:rsidRPr="00CA532A" w:rsidP="008E5786">
      <w:pPr>
        <w:pStyle w:val="BodyText"/>
      </w:pPr>
      <w:r w:rsidRPr="00CA532A">
        <w:t>Compan</w:t>
      </w:r>
      <w:r w:rsidRPr="00CA532A">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685AA8">
        <w:rPr>
          <w:rStyle w:val="Hyperlink"/>
        </w:rPr>
        <w:t>https://vetnet.gov.au/Pages/TrainingDocs.aspx?q=df441c6e-213d-43e3-874c-0b3f7036d851</w:t>
      </w:r>
      <w:r>
        <w:fldChar w:fldCharType="end"/>
      </w:r>
    </w:p>
    <w:p w:rsidR="00000000" w:rsidRPr="00CA532A" w:rsidP="00CA532A"/>
    <w:sectPr w:rsidSect="00CA53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2A" w:rsidRPr="008E5786" w:rsidP="008E5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6" w:rsidP="00CA5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786" w:rsidP="00CA53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E5786" w:rsidP="00CA53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2A" w:rsidP="00CA532A">
    <w:pPr>
      <w:pStyle w:val="Footer"/>
      <w:framePr w:wrap="around"/>
    </w:pPr>
    <w:r>
      <w:fldChar w:fldCharType="begin"/>
    </w:r>
    <w:r>
      <w:instrText xml:space="preserve"> DOCPROPERTY  Subject  \* MERGEFORMAT </w:instrText>
    </w:r>
    <w:r>
      <w:fldChar w:fldCharType="separate"/>
    </w:r>
    <w:r w:rsidR="008E5786">
      <w:t>Approved</w:t>
    </w:r>
    <w:r w:rsidR="008E5786">
      <w:fldChar w:fldCharType="end"/>
    </w:r>
    <w:r>
      <w:tab/>
      <w:t xml:space="preserve">Page </w:t>
    </w:r>
    <w:r>
      <w:fldChar w:fldCharType="begin"/>
    </w:r>
    <w:r>
      <w:instrText xml:space="preserve"> PAGE  \* Arabic  \* MERGEFORMAT </w:instrText>
    </w:r>
    <w:r>
      <w:fldChar w:fldCharType="separate"/>
    </w:r>
    <w:r w:rsidR="008E57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5786">
      <w:rPr>
        <w:noProof/>
      </w:rPr>
      <w:t>4</w:t>
    </w:r>
    <w:r>
      <w:rPr>
        <w:noProof/>
      </w:rPr>
      <w:fldChar w:fldCharType="end"/>
    </w:r>
  </w:p>
  <w:p w:rsidR="00CA532A" w:rsidP="00CA532A">
    <w:pPr>
      <w:pStyle w:val="Footer"/>
      <w:framePr w:wrap="around"/>
    </w:pPr>
    <w:r>
      <w:t xml:space="preserve">© Commonwealth of Australia, </w:t>
    </w:r>
    <w:r>
      <w:fldChar w:fldCharType="begin"/>
    </w:r>
    <w:r>
      <w:instrText xml:space="preserve"> DATE  \@ "yyyy"  \* MERGEFORMAT </w:instrText>
    </w:r>
    <w:r>
      <w:fldChar w:fldCharType="separate"/>
    </w:r>
    <w:r w:rsidR="008E5786">
      <w:rPr>
        <w:noProof/>
      </w:rPr>
      <w:t>2025</w:t>
    </w:r>
    <w:r>
      <w:fldChar w:fldCharType="end"/>
    </w:r>
    <w:r>
      <w:tab/>
    </w:r>
    <w:r>
      <w:fldChar w:fldCharType="begin"/>
    </w:r>
    <w:r>
      <w:instrText xml:space="preserve"> DOCPROPERTY  Author  \* MERGEFORMAT </w:instrText>
    </w:r>
    <w:r>
      <w:fldChar w:fldCharType="separate"/>
    </w:r>
    <w:r w:rsidR="008E5786">
      <w:t>Industry Skills Australia</w:t>
    </w:r>
    <w:r w:rsidR="008E5786">
      <w:fldChar w:fldCharType="end"/>
    </w:r>
  </w:p>
  <w:p w:rsidR="00CA532A" w:rsidP="00CA5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32A" w:rsidRPr="008E5786" w:rsidP="008E5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86" w:rsidRPr="002D2AF8" w:rsidP="00CA532A">
    <w:pPr>
      <w:pStyle w:val="Header"/>
      <w:framePr w:wrap="around"/>
    </w:pPr>
    <w:r>
      <w:fldChar w:fldCharType="begin"/>
    </w:r>
    <w:r>
      <w:instrText xml:space="preserve"> TITLE   \* MERGEFORMAT </w:instrText>
    </w:r>
    <w:r>
      <w:fldChar w:fldCharType="separate"/>
    </w:r>
    <w:r>
      <w:t>TLIB3112 Prepare electric passenger train as part of guard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5786" w:rsidP="00CA53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2A" w:rsidRPr="002D2AF8" w:rsidP="00CA532A">
    <w:pPr>
      <w:pStyle w:val="Header"/>
      <w:framePr w:wrap="around"/>
    </w:pPr>
    <w:r>
      <w:fldChar w:fldCharType="begin"/>
    </w:r>
    <w:r>
      <w:instrText xml:space="preserve"> TITLE   \* MERGEFORMAT </w:instrText>
    </w:r>
    <w:r>
      <w:fldChar w:fldCharType="separate"/>
    </w:r>
    <w:r w:rsidR="008E5786">
      <w:t>TLIB3112 Prepare electric passenger train as part of guard duties</w:t>
    </w:r>
    <w:r w:rsidR="008E5786">
      <w:fldChar w:fldCharType="end"/>
    </w:r>
    <w:r>
      <w:tab/>
      <w:t xml:space="preserve">Date this document was generated: </w:t>
    </w:r>
    <w:r>
      <w:fldChar w:fldCharType="begin"/>
    </w:r>
    <w:r>
      <w:instrText xml:space="preserve"> CREATEDATE  \@ "d MMMM yyyy"  \* MERGEFORMAT </w:instrText>
    </w:r>
    <w:r>
      <w:fldChar w:fldCharType="separate"/>
    </w:r>
    <w:r w:rsidR="008E5786">
      <w:rPr>
        <w:noProof/>
      </w:rPr>
      <w:t>2 March 2025</w:t>
    </w:r>
    <w:r>
      <w:fldChar w:fldCharType="end"/>
    </w:r>
  </w:p>
  <w:p w:rsidR="00CA532A" w:rsidP="00CA5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45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0A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44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32A"/>
    <w:pPr>
      <w:spacing w:before="360" w:after="60"/>
      <w:outlineLvl w:val="0"/>
    </w:pPr>
    <w:rPr>
      <w:sz w:val="32"/>
    </w:rPr>
  </w:style>
  <w:style w:type="paragraph" w:styleId="Heading2">
    <w:name w:val="heading 2"/>
    <w:basedOn w:val="HeadingBase"/>
    <w:next w:val="BodyText"/>
    <w:link w:val="Heading2Char"/>
    <w:qFormat/>
    <w:rsid w:val="00CA532A"/>
    <w:pPr>
      <w:keepLines/>
      <w:spacing w:before="240" w:after="120"/>
      <w:outlineLvl w:val="1"/>
    </w:pPr>
    <w:rPr>
      <w:sz w:val="28"/>
      <w:szCs w:val="40"/>
    </w:rPr>
  </w:style>
  <w:style w:type="paragraph" w:styleId="Heading3">
    <w:name w:val="heading 3"/>
    <w:basedOn w:val="HeadingBase"/>
    <w:next w:val="BodyText"/>
    <w:link w:val="Heading3Char"/>
    <w:qFormat/>
    <w:rsid w:val="00CA532A"/>
    <w:pPr>
      <w:spacing w:before="180" w:after="120"/>
      <w:outlineLvl w:val="2"/>
    </w:pPr>
    <w:rPr>
      <w:spacing w:val="-10"/>
      <w:kern w:val="32"/>
    </w:rPr>
  </w:style>
  <w:style w:type="paragraph" w:styleId="Heading4">
    <w:name w:val="heading 4"/>
    <w:basedOn w:val="HeadingBase"/>
    <w:next w:val="BodyText"/>
    <w:link w:val="Heading4Char"/>
    <w:qFormat/>
    <w:rsid w:val="00CA532A"/>
    <w:pPr>
      <w:spacing w:before="160" w:after="120"/>
      <w:outlineLvl w:val="3"/>
    </w:pPr>
    <w:rPr>
      <w:sz w:val="22"/>
    </w:rPr>
  </w:style>
  <w:style w:type="paragraph" w:styleId="Heading5">
    <w:name w:val="heading 5"/>
    <w:basedOn w:val="HeadingBase"/>
    <w:next w:val="Normal"/>
    <w:link w:val="Heading5Char"/>
    <w:qFormat/>
    <w:rsid w:val="00CA532A"/>
    <w:pPr>
      <w:spacing w:before="80"/>
      <w:outlineLvl w:val="4"/>
    </w:pPr>
    <w:rPr>
      <w:color w:val="918585"/>
      <w:sz w:val="20"/>
    </w:rPr>
  </w:style>
  <w:style w:type="paragraph" w:styleId="Heading6">
    <w:name w:val="heading 6"/>
    <w:basedOn w:val="HeadingBase"/>
    <w:next w:val="Normal"/>
    <w:link w:val="Heading6Char"/>
    <w:qFormat/>
    <w:rsid w:val="00CA532A"/>
    <w:pPr>
      <w:spacing w:before="60"/>
      <w:outlineLvl w:val="5"/>
    </w:pPr>
    <w:rPr>
      <w:color w:val="918585"/>
      <w:sz w:val="20"/>
    </w:rPr>
  </w:style>
  <w:style w:type="paragraph" w:styleId="Heading7">
    <w:name w:val="heading 7"/>
    <w:basedOn w:val="Normal"/>
    <w:next w:val="Normal"/>
    <w:link w:val="Heading7Char"/>
    <w:qFormat/>
    <w:rsid w:val="00CA532A"/>
    <w:pPr>
      <w:ind w:left="720"/>
      <w:outlineLvl w:val="6"/>
    </w:pPr>
    <w:rPr>
      <w:i/>
    </w:rPr>
  </w:style>
  <w:style w:type="paragraph" w:styleId="Heading8">
    <w:name w:val="heading 8"/>
    <w:basedOn w:val="Normal"/>
    <w:next w:val="Normal"/>
    <w:link w:val="Heading8Char"/>
    <w:qFormat/>
    <w:rsid w:val="00CA532A"/>
    <w:pPr>
      <w:ind w:left="720"/>
      <w:outlineLvl w:val="7"/>
    </w:pPr>
    <w:rPr>
      <w:i/>
    </w:rPr>
  </w:style>
  <w:style w:type="paragraph" w:styleId="Heading9">
    <w:name w:val="heading 9"/>
    <w:basedOn w:val="Normal"/>
    <w:next w:val="Normal"/>
    <w:link w:val="Heading9Char"/>
    <w:qFormat/>
    <w:rsid w:val="00CA532A"/>
    <w:pPr>
      <w:ind w:left="720"/>
      <w:outlineLvl w:val="8"/>
    </w:pPr>
    <w:rPr>
      <w:i/>
    </w:rPr>
  </w:style>
  <w:style w:type="character" w:default="1" w:styleId="DefaultParagraphFont">
    <w:name w:val="Default Paragraph Font"/>
    <w:uiPriority w:val="1"/>
    <w:unhideWhenUsed/>
    <w:rsid w:val="00CA5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32A"/>
  </w:style>
  <w:style w:type="character" w:customStyle="1" w:styleId="Heading1Char">
    <w:name w:val="Heading 1 Char"/>
    <w:basedOn w:val="DefaultParagraphFont"/>
    <w:link w:val="Heading1"/>
    <w:rsid w:val="00CA532A"/>
    <w:rPr>
      <w:rFonts w:ascii="Times New Roman" w:eastAsia="Times New Roman" w:hAnsi="Times New Roman" w:cs="Times New Roman"/>
      <w:b/>
      <w:sz w:val="32"/>
      <w:szCs w:val="20"/>
      <w:lang w:eastAsia="en-US"/>
    </w:rPr>
  </w:style>
  <w:style w:type="paragraph" w:styleId="BodyText">
    <w:name w:val="Body Text"/>
    <w:basedOn w:val="Normal"/>
    <w:link w:val="BodyTextChar"/>
    <w:rsid w:val="00CA5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32A"/>
    <w:rPr>
      <w:rFonts w:ascii="Times New Roman" w:eastAsia="Times New Roman" w:hAnsi="Times New Roman" w:cs="Times New Roman"/>
      <w:sz w:val="24"/>
      <w:lang w:eastAsia="en-US"/>
    </w:rPr>
  </w:style>
  <w:style w:type="paragraph" w:styleId="ListBullet">
    <w:name w:val="List Bullet"/>
    <w:basedOn w:val="List"/>
    <w:rsid w:val="00CA532A"/>
    <w:pPr>
      <w:numPr>
        <w:numId w:val="12"/>
      </w:numPr>
      <w:tabs>
        <w:tab w:val="clear" w:pos="340"/>
      </w:tabs>
      <w:spacing w:before="40" w:after="40"/>
    </w:pPr>
  </w:style>
  <w:style w:type="character" w:customStyle="1" w:styleId="SpecialBold">
    <w:name w:val="Special Bold"/>
    <w:basedOn w:val="DefaultParagraphFont"/>
    <w:rsid w:val="00CA532A"/>
    <w:rPr>
      <w:b/>
      <w:spacing w:val="0"/>
    </w:rPr>
  </w:style>
  <w:style w:type="paragraph" w:styleId="ListBullet2">
    <w:name w:val="List Bullet 2"/>
    <w:basedOn w:val="List2"/>
    <w:rsid w:val="00CA532A"/>
    <w:pPr>
      <w:numPr>
        <w:numId w:val="13"/>
      </w:numPr>
      <w:tabs>
        <w:tab w:val="clear" w:pos="680"/>
      </w:tabs>
    </w:pPr>
  </w:style>
  <w:style w:type="character" w:styleId="Emphasis">
    <w:name w:val="Emphasis"/>
    <w:basedOn w:val="DefaultParagraphFont"/>
    <w:qFormat/>
    <w:rsid w:val="00CA532A"/>
    <w:rPr>
      <w:i/>
    </w:rPr>
  </w:style>
  <w:style w:type="paragraph" w:customStyle="1" w:styleId="SuperHeading">
    <w:name w:val="SuperHeading"/>
    <w:basedOn w:val="Normal"/>
    <w:rsid w:val="00CA532A"/>
    <w:pPr>
      <w:spacing w:before="240" w:after="120"/>
      <w:outlineLvl w:val="0"/>
    </w:pPr>
    <w:rPr>
      <w:rFonts w:ascii="Times New Roman" w:hAnsi="Times New Roman"/>
      <w:b/>
      <w:sz w:val="32"/>
    </w:rPr>
  </w:style>
  <w:style w:type="paragraph" w:customStyle="1" w:styleId="AllowPageBreak">
    <w:name w:val="AllowPageBreak"/>
    <w:rsid w:val="00CA53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32A"/>
    <w:rPr>
      <w:rFonts w:ascii="Courier New" w:eastAsia="Times New Roman" w:hAnsi="Courier New" w:cs="Times New Roman"/>
      <w:i/>
      <w:szCs w:val="20"/>
      <w:lang w:eastAsia="en-US"/>
    </w:rPr>
  </w:style>
  <w:style w:type="paragraph" w:customStyle="1" w:styleId="HeadingBase">
    <w:name w:val="Heading Base"/>
    <w:rsid w:val="00CA5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32A"/>
    <w:pPr>
      <w:tabs>
        <w:tab w:val="right" w:leader="dot" w:pos="9072"/>
      </w:tabs>
      <w:ind w:left="567"/>
    </w:pPr>
    <w:rPr>
      <w:szCs w:val="22"/>
    </w:rPr>
  </w:style>
  <w:style w:type="paragraph" w:customStyle="1" w:styleId="TOCBase">
    <w:name w:val="TOC Base"/>
    <w:rsid w:val="00CA5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32A"/>
    <w:pPr>
      <w:tabs>
        <w:tab w:val="right" w:leader="dot" w:pos="9072"/>
      </w:tabs>
      <w:spacing w:before="40" w:after="40"/>
      <w:ind w:left="284"/>
    </w:pPr>
    <w:rPr>
      <w:rFonts w:ascii="Times New Roman" w:hAnsi="Times New Roman"/>
    </w:rPr>
  </w:style>
  <w:style w:type="paragraph" w:styleId="TOC1">
    <w:name w:val="toc 1"/>
    <w:basedOn w:val="TOCBase"/>
    <w:next w:val="Normal"/>
    <w:rsid w:val="00CA5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32A"/>
    <w:rPr>
      <w:rFonts w:ascii="Times New Roman" w:eastAsia="Times New Roman" w:hAnsi="Times New Roman" w:cs="Times New Roman"/>
      <w:sz w:val="16"/>
      <w:lang w:eastAsia="en-US"/>
    </w:rPr>
  </w:style>
  <w:style w:type="paragraph" w:styleId="Title">
    <w:name w:val="Title"/>
    <w:basedOn w:val="HeadingBase"/>
    <w:link w:val="TitleChar"/>
    <w:qFormat/>
    <w:rsid w:val="00CA532A"/>
    <w:pPr>
      <w:spacing w:before="5040"/>
      <w:jc w:val="center"/>
    </w:pPr>
    <w:rPr>
      <w:sz w:val="48"/>
      <w:szCs w:val="72"/>
      <w:lang w:val="en-US"/>
    </w:rPr>
  </w:style>
  <w:style w:type="character" w:customStyle="1" w:styleId="TitleChar">
    <w:name w:val="Title Char"/>
    <w:basedOn w:val="DefaultParagraphFont"/>
    <w:link w:val="Title"/>
    <w:rsid w:val="00CA5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32A"/>
    <w:pPr>
      <w:tabs>
        <w:tab w:val="left" w:pos="3600"/>
        <w:tab w:val="left" w:pos="3958"/>
      </w:tabs>
    </w:pPr>
  </w:style>
  <w:style w:type="paragraph" w:styleId="List">
    <w:name w:val="List"/>
    <w:basedOn w:val="BodyText"/>
    <w:next w:val="BodyText"/>
    <w:rsid w:val="00CA532A"/>
    <w:pPr>
      <w:tabs>
        <w:tab w:val="left" w:pos="340"/>
      </w:tabs>
      <w:spacing w:before="60" w:after="60"/>
      <w:ind w:left="340" w:hanging="340"/>
    </w:pPr>
  </w:style>
  <w:style w:type="paragraph" w:customStyle="1" w:styleId="Note">
    <w:name w:val="Note"/>
    <w:basedOn w:val="BodyText"/>
    <w:rsid w:val="00CA5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32A"/>
    <w:pPr>
      <w:framePr w:wrap="auto" w:hAnchor="text" w:y="6049"/>
    </w:pPr>
    <w:rPr>
      <w:color w:val="000000"/>
      <w:sz w:val="40"/>
    </w:rPr>
  </w:style>
  <w:style w:type="paragraph" w:customStyle="1" w:styleId="TOCTitle">
    <w:name w:val="TOCTitle"/>
    <w:basedOn w:val="Heading1"/>
    <w:rsid w:val="00CA532A"/>
    <w:pPr>
      <w:spacing w:after="240"/>
      <w:jc w:val="center"/>
      <w:outlineLvl w:val="9"/>
    </w:pPr>
    <w:rPr>
      <w:caps/>
    </w:rPr>
  </w:style>
  <w:style w:type="paragraph" w:customStyle="1" w:styleId="Version">
    <w:name w:val="Version"/>
    <w:rsid w:val="00CA5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32A"/>
    <w:pPr>
      <w:keepNext w:val="0"/>
      <w:tabs>
        <w:tab w:val="right" w:pos="4176"/>
      </w:tabs>
      <w:ind w:left="198" w:hanging="198"/>
    </w:pPr>
    <w:rPr>
      <w:rFonts w:ascii="Garamond" w:hAnsi="Garamond"/>
    </w:rPr>
  </w:style>
  <w:style w:type="paragraph" w:styleId="IndexHeading">
    <w:name w:val="index heading"/>
    <w:basedOn w:val="Normal"/>
    <w:next w:val="Index1"/>
    <w:semiHidden/>
    <w:rsid w:val="00CA532A"/>
    <w:pPr>
      <w:spacing w:before="120" w:after="120"/>
    </w:pPr>
    <w:rPr>
      <w:rFonts w:ascii="Arial" w:hAnsi="Arial"/>
      <w:b/>
      <w:color w:val="918585"/>
      <w:sz w:val="24"/>
    </w:rPr>
  </w:style>
  <w:style w:type="paragraph" w:styleId="Header">
    <w:name w:val="header"/>
    <w:basedOn w:val="Normal"/>
    <w:link w:val="HeaderChar"/>
    <w:rsid w:val="00CA5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32A"/>
    <w:rPr>
      <w:rFonts w:ascii="Times New Roman" w:eastAsia="Times New Roman" w:hAnsi="Times New Roman" w:cs="Times New Roman"/>
      <w:sz w:val="16"/>
      <w:szCs w:val="20"/>
      <w:lang w:val="en-GB" w:eastAsia="en-US"/>
    </w:rPr>
  </w:style>
  <w:style w:type="paragraph" w:customStyle="1" w:styleId="Chapter">
    <w:name w:val="Chapter"/>
    <w:basedOn w:val="Normal"/>
    <w:rsid w:val="00CA532A"/>
    <w:pPr>
      <w:spacing w:before="240"/>
    </w:pPr>
    <w:rPr>
      <w:rFonts w:ascii="Times New Roman" w:hAnsi="Times New Roman"/>
      <w:smallCaps/>
      <w:spacing w:val="80"/>
      <w:sz w:val="28"/>
    </w:rPr>
  </w:style>
  <w:style w:type="paragraph" w:customStyle="1" w:styleId="InChapter">
    <w:name w:val="InChapter"/>
    <w:basedOn w:val="Heading3"/>
    <w:rsid w:val="00CA532A"/>
    <w:pPr>
      <w:spacing w:after="240"/>
      <w:outlineLvl w:val="9"/>
    </w:pPr>
    <w:rPr>
      <w:noProof/>
    </w:rPr>
  </w:style>
  <w:style w:type="paragraph" w:styleId="Index2">
    <w:name w:val="index 2"/>
    <w:basedOn w:val="Normal"/>
    <w:next w:val="Normal"/>
    <w:semiHidden/>
    <w:rsid w:val="00CA532A"/>
    <w:pPr>
      <w:tabs>
        <w:tab w:val="right" w:pos="4176"/>
      </w:tabs>
      <w:ind w:left="568" w:hanging="284"/>
    </w:pPr>
    <w:rPr>
      <w:rFonts w:ascii="Garamond" w:hAnsi="Garamond"/>
    </w:rPr>
  </w:style>
  <w:style w:type="paragraph" w:customStyle="1" w:styleId="Byline">
    <w:name w:val="Byline"/>
    <w:rsid w:val="00CA5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32A"/>
    <w:pPr>
      <w:tabs>
        <w:tab w:val="clear" w:pos="3600"/>
        <w:tab w:val="clear" w:pos="3958"/>
      </w:tabs>
      <w:jc w:val="right"/>
    </w:pPr>
  </w:style>
  <w:style w:type="paragraph" w:styleId="Caption">
    <w:name w:val="caption"/>
    <w:basedOn w:val="BodyText"/>
    <w:next w:val="Normal"/>
    <w:qFormat/>
    <w:rsid w:val="00CA532A"/>
    <w:pPr>
      <w:framePr w:w="2268" w:hSpace="181" w:vSpace="181" w:wrap="around" w:vAnchor="text" w:hAnchor="page" w:x="1135" w:y="285" w:anchorLock="1"/>
    </w:pPr>
    <w:rPr>
      <w:i/>
    </w:rPr>
  </w:style>
  <w:style w:type="paragraph" w:customStyle="1" w:styleId="MiniTOCTitle">
    <w:name w:val="MiniTOCTitle"/>
    <w:basedOn w:val="Heading4"/>
    <w:rsid w:val="00CA532A"/>
    <w:pPr>
      <w:spacing w:before="240"/>
      <w:outlineLvl w:val="9"/>
    </w:pPr>
    <w:rPr>
      <w:noProof/>
      <w:sz w:val="24"/>
    </w:rPr>
  </w:style>
  <w:style w:type="paragraph" w:customStyle="1" w:styleId="MiniTOCItem">
    <w:name w:val="MiniTOCItem"/>
    <w:basedOn w:val="ListBullet"/>
    <w:rsid w:val="00CA532A"/>
    <w:pPr>
      <w:numPr>
        <w:numId w:val="0"/>
      </w:numPr>
      <w:tabs>
        <w:tab w:val="right" w:leader="dot" w:pos="6521"/>
      </w:tabs>
      <w:spacing w:before="0" w:after="0"/>
    </w:pPr>
  </w:style>
  <w:style w:type="paragraph" w:customStyle="1" w:styleId="TOFTitle">
    <w:name w:val="TOFTitle"/>
    <w:basedOn w:val="TOCTitle"/>
    <w:rsid w:val="00CA532A"/>
  </w:style>
  <w:style w:type="paragraph" w:styleId="TableofFigures">
    <w:name w:val="table of figures"/>
    <w:basedOn w:val="Normal"/>
    <w:next w:val="Normal"/>
    <w:semiHidden/>
    <w:rsid w:val="00CA532A"/>
    <w:pPr>
      <w:tabs>
        <w:tab w:val="right" w:leader="dot" w:pos="9072"/>
      </w:tabs>
      <w:ind w:left="970" w:hanging="403"/>
    </w:pPr>
    <w:rPr>
      <w:rFonts w:ascii="Times New Roman" w:hAnsi="Times New Roman"/>
      <w:b/>
    </w:rPr>
  </w:style>
  <w:style w:type="paragraph" w:styleId="ListNumber">
    <w:name w:val="List Number"/>
    <w:basedOn w:val="List"/>
    <w:rsid w:val="00CA532A"/>
    <w:pPr>
      <w:numPr>
        <w:numId w:val="15"/>
      </w:numPr>
      <w:tabs>
        <w:tab w:val="clear" w:pos="340"/>
      </w:tabs>
    </w:pPr>
  </w:style>
  <w:style w:type="character" w:customStyle="1" w:styleId="WingdingSymbols">
    <w:name w:val="Wingding Symbols"/>
    <w:rsid w:val="00CA532A"/>
    <w:rPr>
      <w:rFonts w:ascii="Wingdings" w:hAnsi="Wingdings"/>
    </w:rPr>
  </w:style>
  <w:style w:type="paragraph" w:customStyle="1" w:styleId="TableHeading">
    <w:name w:val="Table Heading"/>
    <w:basedOn w:val="HeadingBase"/>
    <w:rsid w:val="00CA532A"/>
    <w:pPr>
      <w:keepLines/>
      <w:pBdr>
        <w:bottom w:val="single" w:sz="6" w:space="1" w:color="918585"/>
      </w:pBdr>
      <w:spacing w:before="240"/>
    </w:pPr>
  </w:style>
  <w:style w:type="character" w:customStyle="1" w:styleId="HotSpot">
    <w:name w:val="HotSpot"/>
    <w:rsid w:val="00CA532A"/>
    <w:rPr>
      <w:color w:val="0033CC"/>
      <w:u w:val="none"/>
    </w:rPr>
  </w:style>
  <w:style w:type="paragraph" w:customStyle="1" w:styleId="BodyTextRight">
    <w:name w:val="Body Text Right"/>
    <w:basedOn w:val="BodyText"/>
    <w:rsid w:val="00CA532A"/>
    <w:pPr>
      <w:spacing w:before="0" w:after="0"/>
      <w:jc w:val="right"/>
    </w:pPr>
  </w:style>
  <w:style w:type="paragraph" w:styleId="Index3">
    <w:name w:val="index 3"/>
    <w:basedOn w:val="ListNumber2"/>
    <w:next w:val="Normal"/>
    <w:semiHidden/>
    <w:rsid w:val="00CA532A"/>
    <w:pPr>
      <w:numPr>
        <w:numId w:val="0"/>
      </w:numPr>
      <w:tabs>
        <w:tab w:val="right" w:leader="dot" w:pos="4176"/>
      </w:tabs>
    </w:pPr>
  </w:style>
  <w:style w:type="paragraph" w:styleId="ListNumber2">
    <w:name w:val="List Number 2"/>
    <w:basedOn w:val="List2"/>
    <w:rsid w:val="00CA532A"/>
    <w:pPr>
      <w:numPr>
        <w:numId w:val="10"/>
      </w:numPr>
      <w:tabs>
        <w:tab w:val="clear" w:pos="1060"/>
      </w:tabs>
    </w:pPr>
  </w:style>
  <w:style w:type="paragraph" w:customStyle="1" w:styleId="MarginNote">
    <w:name w:val="Margin Note"/>
    <w:basedOn w:val="BodyText"/>
    <w:rsid w:val="00CA5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32A"/>
    <w:rPr>
      <w:sz w:val="32"/>
    </w:rPr>
  </w:style>
  <w:style w:type="paragraph" w:customStyle="1" w:styleId="HeadingProcedure">
    <w:name w:val="Heading Procedure"/>
    <w:basedOn w:val="HeadingBase"/>
    <w:next w:val="Normal"/>
    <w:rsid w:val="00CA532A"/>
    <w:pPr>
      <w:tabs>
        <w:tab w:val="left" w:pos="0"/>
      </w:tabs>
      <w:spacing w:before="120" w:after="60"/>
    </w:pPr>
    <w:rPr>
      <w:i/>
      <w:color w:val="918585"/>
      <w:sz w:val="22"/>
    </w:rPr>
  </w:style>
  <w:style w:type="paragraph" w:customStyle="1" w:styleId="TableBodyText">
    <w:name w:val="Table Body Text"/>
    <w:basedOn w:val="BodyText"/>
    <w:rsid w:val="00CA532A"/>
    <w:pPr>
      <w:spacing w:before="60" w:after="60"/>
    </w:pPr>
  </w:style>
  <w:style w:type="paragraph" w:styleId="ListContinue">
    <w:name w:val="List Continue"/>
    <w:basedOn w:val="List"/>
    <w:rsid w:val="00CA532A"/>
    <w:pPr>
      <w:ind w:firstLine="0"/>
    </w:pPr>
  </w:style>
  <w:style w:type="paragraph" w:customStyle="1" w:styleId="ListNote">
    <w:name w:val="List Note"/>
    <w:basedOn w:val="List"/>
    <w:rsid w:val="00CA532A"/>
    <w:pPr>
      <w:pBdr>
        <w:top w:val="single" w:sz="6" w:space="2" w:color="918585"/>
        <w:bottom w:val="single" w:sz="6" w:space="2" w:color="918585"/>
      </w:pBdr>
      <w:tabs>
        <w:tab w:val="left" w:pos="1021"/>
      </w:tabs>
      <w:ind w:firstLine="0"/>
    </w:pPr>
  </w:style>
  <w:style w:type="paragraph" w:customStyle="1" w:styleId="Warning">
    <w:name w:val="Warning"/>
    <w:basedOn w:val="BodyText"/>
    <w:rsid w:val="00CA532A"/>
    <w:pPr>
      <w:shd w:val="clear" w:color="auto" w:fill="D9D9D9"/>
      <w:tabs>
        <w:tab w:val="left" w:pos="992"/>
      </w:tabs>
      <w:ind w:left="119" w:right="119"/>
    </w:pPr>
    <w:rPr>
      <w:sz w:val="20"/>
    </w:rPr>
  </w:style>
  <w:style w:type="paragraph" w:customStyle="1" w:styleId="MarginIcons">
    <w:name w:val="Margin Icons"/>
    <w:basedOn w:val="BodyText"/>
    <w:rsid w:val="00CA5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32A"/>
    <w:rPr>
      <w:rFonts w:ascii="Courier New" w:hAnsi="Courier New"/>
    </w:rPr>
  </w:style>
  <w:style w:type="paragraph" w:customStyle="1" w:styleId="NoteBullet">
    <w:name w:val="Note Bullet"/>
    <w:basedOn w:val="Note"/>
    <w:rsid w:val="00CA532A"/>
    <w:pPr>
      <w:tabs>
        <w:tab w:val="clear" w:pos="680"/>
      </w:tabs>
      <w:spacing w:before="60" w:after="60"/>
    </w:pPr>
  </w:style>
  <w:style w:type="paragraph" w:customStyle="1" w:styleId="SubHeading2">
    <w:name w:val="SubHeading2"/>
    <w:basedOn w:val="HeadingBase"/>
    <w:rsid w:val="00CA532A"/>
    <w:pPr>
      <w:spacing w:before="240" w:after="60"/>
    </w:pPr>
    <w:rPr>
      <w:sz w:val="20"/>
    </w:rPr>
  </w:style>
  <w:style w:type="paragraph" w:customStyle="1" w:styleId="SubHeading1">
    <w:name w:val="SubHeading1"/>
    <w:basedOn w:val="HeadingBase"/>
    <w:rsid w:val="00CA532A"/>
    <w:pPr>
      <w:spacing w:before="240" w:after="60"/>
    </w:pPr>
    <w:rPr>
      <w:color w:val="918585"/>
      <w:sz w:val="22"/>
    </w:rPr>
  </w:style>
  <w:style w:type="paragraph" w:customStyle="1" w:styleId="SideHeading">
    <w:name w:val="Side Heading"/>
    <w:basedOn w:val="HeadingBase"/>
    <w:rsid w:val="00CA5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32A"/>
    <w:pPr>
      <w:tabs>
        <w:tab w:val="num" w:pos="360"/>
      </w:tabs>
    </w:pPr>
  </w:style>
  <w:style w:type="paragraph" w:styleId="PlainText">
    <w:name w:val="Plain Text"/>
    <w:basedOn w:val="Normal"/>
    <w:link w:val="PlainTextChar"/>
    <w:rsid w:val="00CA532A"/>
    <w:rPr>
      <w:sz w:val="20"/>
    </w:rPr>
  </w:style>
  <w:style w:type="character" w:customStyle="1" w:styleId="PlainTextChar">
    <w:name w:val="Plain Text Char"/>
    <w:basedOn w:val="DefaultParagraphFont"/>
    <w:link w:val="PlainText"/>
    <w:rsid w:val="00CA532A"/>
    <w:rPr>
      <w:rFonts w:ascii="Courier New" w:eastAsia="Times New Roman" w:hAnsi="Courier New" w:cs="Times New Roman"/>
      <w:sz w:val="20"/>
      <w:szCs w:val="20"/>
      <w:lang w:eastAsia="en-US"/>
    </w:rPr>
  </w:style>
  <w:style w:type="character" w:customStyle="1" w:styleId="MenuOption">
    <w:name w:val="Menu Option"/>
    <w:basedOn w:val="DefaultParagraphFont"/>
    <w:rsid w:val="00CA532A"/>
    <w:rPr>
      <w:b/>
      <w:smallCaps/>
    </w:rPr>
  </w:style>
  <w:style w:type="paragraph" w:customStyle="1" w:styleId="TableListNumber">
    <w:name w:val="Table List Number"/>
    <w:basedOn w:val="ListNumber"/>
    <w:rsid w:val="00CA532A"/>
    <w:pPr>
      <w:numPr>
        <w:numId w:val="0"/>
      </w:numPr>
    </w:pPr>
  </w:style>
  <w:style w:type="paragraph" w:styleId="TOC4">
    <w:name w:val="toc 4"/>
    <w:basedOn w:val="TOCBase"/>
    <w:next w:val="Normal"/>
    <w:semiHidden/>
    <w:rsid w:val="00CA532A"/>
    <w:pPr>
      <w:tabs>
        <w:tab w:val="right" w:leader="dot" w:pos="9071"/>
      </w:tabs>
      <w:ind w:left="1701"/>
    </w:pPr>
  </w:style>
  <w:style w:type="paragraph" w:customStyle="1" w:styleId="ListAlpha">
    <w:name w:val="List Alpha"/>
    <w:basedOn w:val="List"/>
    <w:rsid w:val="00CA532A"/>
    <w:pPr>
      <w:numPr>
        <w:numId w:val="9"/>
      </w:numPr>
    </w:pPr>
  </w:style>
  <w:style w:type="paragraph" w:customStyle="1" w:styleId="ListAlpha2">
    <w:name w:val="List Alpha 2"/>
    <w:basedOn w:val="List2"/>
    <w:rsid w:val="00CA532A"/>
    <w:pPr>
      <w:numPr>
        <w:numId w:val="8"/>
      </w:numPr>
    </w:pPr>
  </w:style>
  <w:style w:type="paragraph" w:styleId="List2">
    <w:name w:val="List 2"/>
    <w:basedOn w:val="BodyText"/>
    <w:rsid w:val="00CA532A"/>
    <w:pPr>
      <w:tabs>
        <w:tab w:val="left" w:pos="680"/>
      </w:tabs>
      <w:spacing w:before="60" w:after="60"/>
      <w:ind w:left="680" w:hanging="340"/>
    </w:pPr>
  </w:style>
  <w:style w:type="paragraph" w:styleId="List3">
    <w:name w:val="List 3"/>
    <w:basedOn w:val="BodyText"/>
    <w:rsid w:val="00CA532A"/>
    <w:pPr>
      <w:tabs>
        <w:tab w:val="left" w:pos="1021"/>
      </w:tabs>
      <w:spacing w:before="60" w:after="60"/>
      <w:ind w:left="1020" w:hanging="340"/>
    </w:pPr>
  </w:style>
  <w:style w:type="paragraph" w:styleId="List4">
    <w:name w:val="List 4"/>
    <w:basedOn w:val="BodyText"/>
    <w:rsid w:val="00CA532A"/>
    <w:pPr>
      <w:tabs>
        <w:tab w:val="left" w:pos="1361"/>
      </w:tabs>
      <w:spacing w:before="60" w:after="60"/>
      <w:ind w:left="1361" w:hanging="340"/>
    </w:pPr>
  </w:style>
  <w:style w:type="paragraph" w:styleId="List5">
    <w:name w:val="List 5"/>
    <w:basedOn w:val="BodyText"/>
    <w:rsid w:val="00CA532A"/>
    <w:pPr>
      <w:tabs>
        <w:tab w:val="left" w:pos="1701"/>
      </w:tabs>
      <w:spacing w:before="60" w:after="60"/>
      <w:ind w:left="1701" w:hanging="340"/>
    </w:pPr>
  </w:style>
  <w:style w:type="paragraph" w:styleId="ListBullet3">
    <w:name w:val="List Bullet 3"/>
    <w:basedOn w:val="List3"/>
    <w:rsid w:val="00CA532A"/>
    <w:pPr>
      <w:numPr>
        <w:numId w:val="14"/>
      </w:numPr>
      <w:tabs>
        <w:tab w:val="clear" w:pos="1021"/>
      </w:tabs>
      <w:ind w:left="1037" w:hanging="357"/>
    </w:pPr>
  </w:style>
  <w:style w:type="paragraph" w:styleId="ListBullet4">
    <w:name w:val="List Bullet 4"/>
    <w:basedOn w:val="List4"/>
    <w:rsid w:val="00CA532A"/>
    <w:pPr>
      <w:numPr>
        <w:numId w:val="3"/>
      </w:numPr>
      <w:tabs>
        <w:tab w:val="clear" w:pos="1361"/>
      </w:tabs>
    </w:pPr>
  </w:style>
  <w:style w:type="paragraph" w:styleId="ListBullet5">
    <w:name w:val="List Bullet 5"/>
    <w:basedOn w:val="List5"/>
    <w:rsid w:val="00CA532A"/>
    <w:pPr>
      <w:numPr>
        <w:numId w:val="4"/>
      </w:numPr>
    </w:pPr>
  </w:style>
  <w:style w:type="paragraph" w:styleId="ListContinue2">
    <w:name w:val="List Continue 2"/>
    <w:basedOn w:val="List2"/>
    <w:rsid w:val="00CA532A"/>
    <w:pPr>
      <w:ind w:firstLine="0"/>
    </w:pPr>
  </w:style>
  <w:style w:type="paragraph" w:styleId="ListContinue3">
    <w:name w:val="List Continue 3"/>
    <w:basedOn w:val="List3"/>
    <w:rsid w:val="00CA532A"/>
    <w:pPr>
      <w:ind w:left="1021" w:firstLine="0"/>
    </w:pPr>
  </w:style>
  <w:style w:type="paragraph" w:styleId="ListContinue4">
    <w:name w:val="List Continue 4"/>
    <w:basedOn w:val="List4"/>
    <w:rsid w:val="00CA532A"/>
    <w:pPr>
      <w:ind w:firstLine="0"/>
    </w:pPr>
  </w:style>
  <w:style w:type="paragraph" w:styleId="ListContinue5">
    <w:name w:val="List Continue 5"/>
    <w:basedOn w:val="List5"/>
    <w:rsid w:val="00CA532A"/>
    <w:pPr>
      <w:ind w:firstLine="0"/>
    </w:pPr>
  </w:style>
  <w:style w:type="paragraph" w:styleId="ListNumber3">
    <w:name w:val="List Number 3"/>
    <w:basedOn w:val="List3"/>
    <w:rsid w:val="00CA532A"/>
    <w:pPr>
      <w:numPr>
        <w:numId w:val="5"/>
      </w:numPr>
    </w:pPr>
  </w:style>
  <w:style w:type="paragraph" w:styleId="ListNumber4">
    <w:name w:val="List Number 4"/>
    <w:basedOn w:val="List4"/>
    <w:rsid w:val="00CA532A"/>
    <w:pPr>
      <w:numPr>
        <w:numId w:val="6"/>
      </w:numPr>
    </w:pPr>
  </w:style>
  <w:style w:type="paragraph" w:styleId="ListNumber5">
    <w:name w:val="List Number 5"/>
    <w:basedOn w:val="List5"/>
    <w:rsid w:val="00CA532A"/>
    <w:pPr>
      <w:numPr>
        <w:numId w:val="7"/>
      </w:numPr>
    </w:pPr>
  </w:style>
  <w:style w:type="paragraph" w:styleId="BlockText">
    <w:name w:val="Block Text"/>
    <w:basedOn w:val="Normal"/>
    <w:rsid w:val="00CA532A"/>
    <w:pPr>
      <w:spacing w:after="120"/>
      <w:ind w:left="1440" w:right="1440"/>
    </w:pPr>
  </w:style>
  <w:style w:type="character" w:customStyle="1" w:styleId="Subscript">
    <w:name w:val="Subscript"/>
    <w:basedOn w:val="DefaultParagraphFont"/>
    <w:rsid w:val="00CA532A"/>
    <w:rPr>
      <w:sz w:val="16"/>
      <w:vertAlign w:val="subscript"/>
    </w:rPr>
  </w:style>
  <w:style w:type="character" w:customStyle="1" w:styleId="Superscript">
    <w:name w:val="Superscript"/>
    <w:basedOn w:val="DefaultParagraphFont"/>
    <w:rsid w:val="00CA532A"/>
    <w:rPr>
      <w:sz w:val="16"/>
      <w:vertAlign w:val="superscript"/>
    </w:rPr>
  </w:style>
  <w:style w:type="character" w:customStyle="1" w:styleId="Symbols">
    <w:name w:val="Symbols"/>
    <w:basedOn w:val="DefaultParagraphFont"/>
    <w:rsid w:val="00CA532A"/>
    <w:rPr>
      <w:rFonts w:ascii="Symbol" w:hAnsi="Symbol"/>
    </w:rPr>
  </w:style>
  <w:style w:type="character" w:customStyle="1" w:styleId="MenuOptions">
    <w:name w:val="Menu Options"/>
    <w:basedOn w:val="DefaultParagraphFont"/>
    <w:rsid w:val="00CA532A"/>
    <w:rPr>
      <w:rFonts w:ascii="Arial Narrow" w:hAnsi="Arial Narrow"/>
      <w:smallCaps/>
    </w:rPr>
  </w:style>
  <w:style w:type="character" w:customStyle="1" w:styleId="Buttons">
    <w:name w:val="Buttons"/>
    <w:basedOn w:val="DefaultParagraphFont"/>
    <w:rsid w:val="00CA532A"/>
    <w:rPr>
      <w:b/>
    </w:rPr>
  </w:style>
  <w:style w:type="character" w:customStyle="1" w:styleId="Underlined">
    <w:name w:val="Underlined"/>
    <w:basedOn w:val="DefaultParagraphFont"/>
    <w:rsid w:val="00CA532A"/>
    <w:rPr>
      <w:u w:val="single"/>
    </w:rPr>
  </w:style>
  <w:style w:type="paragraph" w:customStyle="1" w:styleId="TableBodyTextRight">
    <w:name w:val="Table Body Text Right"/>
    <w:basedOn w:val="TableBodyText"/>
    <w:rsid w:val="00CA532A"/>
    <w:pPr>
      <w:widowControl w:val="0"/>
      <w:autoSpaceDE w:val="0"/>
      <w:autoSpaceDN w:val="0"/>
      <w:adjustRightInd w:val="0"/>
      <w:jc w:val="right"/>
    </w:pPr>
    <w:rPr>
      <w:rFonts w:cs="Arial"/>
      <w:szCs w:val="18"/>
    </w:rPr>
  </w:style>
  <w:style w:type="paragraph" w:customStyle="1" w:styleId="CopyrightText">
    <w:name w:val="Copyright Text"/>
    <w:basedOn w:val="BodyText"/>
    <w:rsid w:val="00CA532A"/>
    <w:rPr>
      <w:sz w:val="18"/>
    </w:rPr>
  </w:style>
  <w:style w:type="paragraph" w:customStyle="1" w:styleId="BodySmallRight">
    <w:name w:val="Body Small Right"/>
    <w:basedOn w:val="BodyTextRight"/>
    <w:rsid w:val="00CA532A"/>
    <w:rPr>
      <w:sz w:val="18"/>
      <w:szCs w:val="18"/>
    </w:rPr>
  </w:style>
  <w:style w:type="paragraph" w:customStyle="1" w:styleId="MarginEdition">
    <w:name w:val="Margin Edition"/>
    <w:basedOn w:val="MarginNote"/>
    <w:rsid w:val="00CA532A"/>
    <w:pPr>
      <w:spacing w:before="0" w:after="0"/>
    </w:pPr>
    <w:rPr>
      <w:rFonts w:ascii="Times New Roman" w:hAnsi="Times New Roman"/>
      <w:color w:val="999999"/>
    </w:rPr>
  </w:style>
  <w:style w:type="paragraph" w:customStyle="1" w:styleId="Spacer">
    <w:name w:val="Spacer"/>
    <w:basedOn w:val="Normal"/>
    <w:rsid w:val="00CA532A"/>
    <w:rPr>
      <w:sz w:val="2"/>
      <w:szCs w:val="2"/>
    </w:rPr>
  </w:style>
  <w:style w:type="character" w:customStyle="1" w:styleId="Small">
    <w:name w:val="Small"/>
    <w:basedOn w:val="DefaultParagraphFont"/>
    <w:rsid w:val="00CA532A"/>
    <w:rPr>
      <w:sz w:val="16"/>
    </w:rPr>
  </w:style>
  <w:style w:type="paragraph" w:customStyle="1" w:styleId="WideTable">
    <w:name w:val="Wide Table"/>
    <w:basedOn w:val="Normal"/>
    <w:rsid w:val="00CA532A"/>
    <w:pPr>
      <w:ind w:left="-1418"/>
    </w:pPr>
    <w:rPr>
      <w:sz w:val="2"/>
      <w:szCs w:val="2"/>
    </w:rPr>
  </w:style>
  <w:style w:type="character" w:styleId="PageNumber">
    <w:name w:val="page number"/>
    <w:basedOn w:val="DefaultParagraphFont"/>
    <w:rsid w:val="00CA532A"/>
  </w:style>
  <w:style w:type="paragraph" w:styleId="Quote">
    <w:name w:val="Quote"/>
    <w:basedOn w:val="Heading1"/>
    <w:link w:val="QuoteChar"/>
    <w:qFormat/>
    <w:rsid w:val="00CA532A"/>
    <w:rPr>
      <w:b w:val="0"/>
      <w:sz w:val="72"/>
      <w:szCs w:val="72"/>
      <w:lang w:val="en-NZ"/>
    </w:rPr>
  </w:style>
  <w:style w:type="character" w:customStyle="1" w:styleId="QuoteChar">
    <w:name w:val="Quote Char"/>
    <w:basedOn w:val="DefaultParagraphFont"/>
    <w:link w:val="Quote"/>
    <w:rsid w:val="00CA5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32A"/>
    <w:pPr>
      <w:pageBreakBefore/>
    </w:pPr>
  </w:style>
  <w:style w:type="paragraph" w:customStyle="1" w:styleId="Border">
    <w:name w:val="Border"/>
    <w:basedOn w:val="Normal"/>
    <w:qFormat/>
    <w:rsid w:val="00CA5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32A"/>
    <w:rPr>
      <w:b/>
      <w:bCs/>
      <w:i/>
      <w:iCs/>
      <w:color w:val="auto"/>
    </w:rPr>
  </w:style>
  <w:style w:type="paragraph" w:styleId="IntenseQuote">
    <w:name w:val="Intense Quote"/>
    <w:basedOn w:val="Normal"/>
    <w:next w:val="Normal"/>
    <w:link w:val="IntenseQuoteChar"/>
    <w:uiPriority w:val="30"/>
    <w:qFormat/>
    <w:rsid w:val="00CA5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32A"/>
    <w:rPr>
      <w:smallCaps/>
      <w:color w:val="auto"/>
      <w:u w:val="single"/>
    </w:rPr>
  </w:style>
  <w:style w:type="character" w:styleId="IntenseReference">
    <w:name w:val="Intense Reference"/>
    <w:basedOn w:val="DefaultParagraphFont"/>
    <w:uiPriority w:val="32"/>
    <w:qFormat/>
    <w:rsid w:val="00CA532A"/>
    <w:rPr>
      <w:b/>
      <w:bCs/>
      <w:smallCaps/>
      <w:color w:val="auto"/>
      <w:spacing w:val="5"/>
      <w:u w:val="single"/>
    </w:rPr>
  </w:style>
  <w:style w:type="paragraph" w:customStyle="1" w:styleId="2ColumnHeading">
    <w:name w:val="2Column Heading"/>
    <w:basedOn w:val="BodyText"/>
    <w:qFormat/>
    <w:rsid w:val="00CA532A"/>
    <w:pPr>
      <w:spacing w:after="60"/>
      <w:ind w:left="-2268"/>
    </w:pPr>
    <w:rPr>
      <w:b/>
    </w:rPr>
  </w:style>
  <w:style w:type="paragraph" w:customStyle="1" w:styleId="Heading1TOC">
    <w:name w:val="Heading1 TOC"/>
    <w:basedOn w:val="Normal"/>
    <w:qFormat/>
    <w:rsid w:val="00CA532A"/>
    <w:pPr>
      <w:spacing w:before="240" w:after="120"/>
    </w:pPr>
    <w:rPr>
      <w:rFonts w:ascii="Times New Roman" w:hAnsi="Times New Roman"/>
      <w:b/>
      <w:sz w:val="32"/>
    </w:rPr>
  </w:style>
  <w:style w:type="paragraph" w:customStyle="1" w:styleId="Heading2TOC">
    <w:name w:val="Heading2 TOC"/>
    <w:basedOn w:val="Normal"/>
    <w:qFormat/>
    <w:rsid w:val="00CA532A"/>
    <w:pPr>
      <w:spacing w:before="240" w:after="60"/>
    </w:pPr>
    <w:rPr>
      <w:rFonts w:ascii="Times New Roman" w:hAnsi="Times New Roman"/>
      <w:b/>
      <w:sz w:val="28"/>
    </w:rPr>
  </w:style>
  <w:style w:type="character" w:customStyle="1" w:styleId="Underline">
    <w:name w:val="Underline"/>
    <w:basedOn w:val="DefaultParagraphFont"/>
    <w:qFormat/>
    <w:rsid w:val="00CA532A"/>
    <w:rPr>
      <w:u w:val="single"/>
    </w:rPr>
  </w:style>
  <w:style w:type="character" w:customStyle="1" w:styleId="BoldandItalics">
    <w:name w:val="Bold and Italics"/>
    <w:qFormat/>
    <w:rsid w:val="00CA532A"/>
    <w:rPr>
      <w:b/>
      <w:i/>
      <w:u w:val="none"/>
    </w:rPr>
  </w:style>
  <w:style w:type="paragraph" w:styleId="BalloonText">
    <w:name w:val="Balloon Text"/>
    <w:basedOn w:val="Normal"/>
    <w:link w:val="BalloonTextChar"/>
    <w:rsid w:val="00CA532A"/>
    <w:rPr>
      <w:rFonts w:ascii="Tahoma" w:hAnsi="Tahoma" w:cs="Tahoma"/>
      <w:sz w:val="16"/>
      <w:szCs w:val="16"/>
    </w:rPr>
  </w:style>
  <w:style w:type="character" w:customStyle="1" w:styleId="BalloonTextChar">
    <w:name w:val="Balloon Text Char"/>
    <w:basedOn w:val="DefaultParagraphFont"/>
    <w:link w:val="BalloonText"/>
    <w:rsid w:val="00CA5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32A"/>
    <w:rPr>
      <w:b/>
      <w:color w:val="660033"/>
      <w:spacing w:val="0"/>
    </w:rPr>
  </w:style>
  <w:style w:type="paragraph" w:customStyle="1" w:styleId="Nameditemlist">
    <w:name w:val="Named item list"/>
    <w:basedOn w:val="BodyText"/>
    <w:qFormat/>
    <w:rsid w:val="00CA532A"/>
    <w:pPr>
      <w:tabs>
        <w:tab w:val="left" w:pos="2835"/>
      </w:tabs>
      <w:ind w:left="2835" w:hanging="2835"/>
    </w:pPr>
  </w:style>
  <w:style w:type="paragraph" w:customStyle="1" w:styleId="BodyTextnopadding">
    <w:name w:val="Body Text no padding"/>
    <w:basedOn w:val="BodyText"/>
    <w:qFormat/>
    <w:rsid w:val="00CA532A"/>
    <w:pPr>
      <w:spacing w:before="0" w:after="0"/>
    </w:pPr>
  </w:style>
  <w:style w:type="paragraph" w:customStyle="1" w:styleId="BodyTextBold">
    <w:name w:val="Body Text Bold"/>
    <w:basedOn w:val="BodyText"/>
    <w:qFormat/>
    <w:rsid w:val="00CA532A"/>
    <w:rPr>
      <w:b/>
    </w:rPr>
  </w:style>
  <w:style w:type="character" w:styleId="Hyperlink">
    <w:name w:val="Hyperlink"/>
    <w:basedOn w:val="DefaultParagraphFont"/>
    <w:uiPriority w:val="99"/>
    <w:unhideWhenUsed/>
    <w:rsid w:val="008E5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7190</Characters>
  <Application>Microsoft Office Word</Application>
  <DocSecurity>0</DocSecurity>
  <Lines>224</Lines>
  <Paragraphs>140</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TLIB3112 Prepare electric passenger train as part of guard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