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DC3" w:rsidP="00C04DC3">
      <w:pPr>
        <w:pStyle w:val="Title"/>
      </w:pPr>
      <w:r>
        <w:fldChar w:fldCharType="begin"/>
      </w:r>
      <w:r>
        <w:instrText xml:space="preserve"> TITLE   \* MERGEFORMAT </w:instrText>
      </w:r>
      <w:r>
        <w:fldChar w:fldCharType="separate"/>
      </w:r>
      <w:r>
        <w:t>Assessment Requirements for TLIB3108 Test operation of electric passenger train braking system</w:t>
      </w:r>
      <w:r>
        <w:fldChar w:fldCharType="end"/>
      </w:r>
    </w:p>
    <w:p w:rsidR="00C04DC3" w:rsidP="00C04DC3">
      <w:pPr>
        <w:pStyle w:val="Version"/>
        <w:sectPr w:rsidSect="001F5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1E6" w:rsidP="001F51E6">
      <w:pPr>
        <w:pStyle w:val="SuperHeading"/>
      </w:pPr>
      <w:r w:rsidRPr="001F51E6">
        <w:t>Assessment Requirements for TLIB3108 Test operation of electric passenger train braking system</w:t>
      </w:r>
    </w:p>
    <w:p w:rsidR="00000000" w:rsidRPr="001F51E6" w:rsidP="001F51E6">
      <w:pPr>
        <w:pStyle w:val="Heading1"/>
      </w:pPr>
      <w:bookmarkStart w:id="1" w:name="O_749978"/>
      <w:bookmarkEnd w:id="1"/>
      <w:r w:rsidRPr="001F51E6">
        <w:t>Modification History</w:t>
      </w:r>
    </w:p>
    <w:p w:rsidR="00C04DC3" w:rsidP="00C04DC3">
      <w:pPr>
        <w:pStyle w:val="BodyText"/>
      </w:pPr>
      <w:r w:rsidRPr="001F51E6">
        <w:t>Release 1. This is the first release of this unit of competency in the TLI Transport and Logistics Training Package.</w:t>
      </w:r>
    </w:p>
    <w:p w:rsidR="00000000" w:rsidRPr="001F51E6" w:rsidP="001F51E6">
      <w:pPr>
        <w:pStyle w:val="Heading1"/>
      </w:pPr>
      <w:bookmarkStart w:id="2" w:name="O_749979"/>
      <w:bookmarkEnd w:id="2"/>
      <w:r w:rsidRPr="001F51E6">
        <w:t>Performance Evidence</w:t>
      </w:r>
    </w:p>
    <w:tbl>
      <w:tblPr>
        <w:tblW w:w="0" w:type="auto"/>
        <w:tblCellMar>
          <w:left w:w="62" w:type="dxa"/>
          <w:right w:w="62" w:type="dxa"/>
        </w:tblCellMar>
        <w:tblLook w:val="0000"/>
      </w:tblPr>
      <w:tblGrid>
        <w:gridCol w:w="9196"/>
      </w:tblGrid>
      <w:tr w:rsidTr="00C04DC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F51E6">
            <w:pPr>
              <w:pStyle w:val="BodyText"/>
              <w:rPr>
                <w:lang w:val="en-NZ"/>
              </w:rPr>
            </w:pPr>
            <w:r w:rsidRPr="001F51E6">
              <w:t>Evidence required to demonstrate competence in this unit must be relevant to and satisfy all of the requirements of the elements and performance criteria on at least one occasion and include:</w:t>
            </w:r>
          </w:p>
        </w:tc>
      </w:tr>
      <w:tr w:rsidTr="00C04DC3">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1F51E6" w:rsidP="001F51E6">
            <w:pPr>
              <w:pStyle w:val="ListBullet2"/>
            </w:pPr>
            <w:r w:rsidRPr="001F51E6">
              <w:t>applying rail safety prac</w:t>
            </w:r>
            <w:r w:rsidRPr="001F51E6">
              <w:t>tices and procedures</w:t>
            </w:r>
          </w:p>
          <w:p w:rsidR="00000000" w:rsidRPr="001F51E6" w:rsidP="001F51E6">
            <w:pPr>
              <w:pStyle w:val="ListBullet2"/>
            </w:pPr>
            <w:r w:rsidRPr="001F51E6">
              <w:t>assessing brake system defects</w:t>
            </w:r>
          </w:p>
          <w:p w:rsidR="00000000" w:rsidRPr="001F51E6" w:rsidP="001F51E6">
            <w:pPr>
              <w:pStyle w:val="ListBullet2"/>
            </w:pPr>
            <w:r w:rsidRPr="001F51E6">
              <w:t>conducting all relevant continuity brake system tests in accordance with workplace procedures and functional specifications</w:t>
            </w:r>
          </w:p>
          <w:p w:rsidR="00000000" w:rsidRPr="001F51E6" w:rsidP="001F51E6">
            <w:pPr>
              <w:pStyle w:val="ListBullet2"/>
            </w:pPr>
            <w:r w:rsidRPr="001F51E6">
              <w:t>conducting pre-safety tasks prior to brake test</w:t>
            </w:r>
          </w:p>
          <w:p w:rsidR="00000000" w:rsidRPr="001F51E6" w:rsidP="001F51E6">
            <w:pPr>
              <w:pStyle w:val="ListBullet2"/>
            </w:pPr>
            <w:r w:rsidRPr="001F51E6">
              <w:t>documenting outcomes of operatio</w:t>
            </w:r>
            <w:r w:rsidRPr="001F51E6">
              <w:t>n tests in accordance with workplace procedures</w:t>
            </w:r>
          </w:p>
          <w:p w:rsidR="00000000" w:rsidRPr="001F51E6" w:rsidP="001F51E6">
            <w:pPr>
              <w:pStyle w:val="ListBullet2"/>
            </w:pPr>
            <w:r w:rsidRPr="001F51E6">
              <w:t xml:space="preserve">identifying job hazards and taking required action to minimise, control or eliminate identified hazards </w:t>
            </w:r>
          </w:p>
          <w:p w:rsidR="00000000" w:rsidRPr="001F51E6" w:rsidP="001F51E6">
            <w:pPr>
              <w:pStyle w:val="ListBullet2"/>
            </w:pPr>
            <w:r w:rsidRPr="001F51E6">
              <w:t xml:space="preserve">implementing contingency plans </w:t>
            </w:r>
          </w:p>
          <w:p w:rsidR="00000000" w:rsidRPr="001F51E6" w:rsidP="001F51E6">
            <w:pPr>
              <w:pStyle w:val="ListBullet2"/>
            </w:pPr>
            <w:r w:rsidRPr="001F51E6">
              <w:t>interpreting and following operational instructions and prioritising work</w:t>
            </w:r>
          </w:p>
          <w:p w:rsidR="00000000" w:rsidRPr="001F51E6" w:rsidP="001F51E6">
            <w:pPr>
              <w:pStyle w:val="ListBullet2"/>
            </w:pPr>
            <w:r w:rsidRPr="001F51E6">
              <w:t>modifying activities depending on operational contingencies, risk situations and environments</w:t>
            </w:r>
          </w:p>
          <w:p w:rsidR="00000000" w:rsidRPr="001F51E6" w:rsidP="001F51E6">
            <w:pPr>
              <w:pStyle w:val="ListBullet2"/>
            </w:pPr>
            <w:r w:rsidRPr="001F51E6">
              <w:t>monitoring work activities in terms of planned schedule</w:t>
            </w:r>
          </w:p>
          <w:p w:rsidR="00000000" w:rsidRPr="001F51E6" w:rsidP="001F51E6">
            <w:pPr>
              <w:pStyle w:val="ListBullet2"/>
            </w:pPr>
            <w:r w:rsidRPr="001F51E6">
              <w:t>operating and adapting to differ</w:t>
            </w:r>
            <w:r w:rsidRPr="001F51E6">
              <w:t>ences in brakes and related equipment in accordance with operating procedures</w:t>
            </w:r>
          </w:p>
          <w:p w:rsidR="00000000" w:rsidRPr="001F51E6" w:rsidP="001F51E6">
            <w:pPr>
              <w:pStyle w:val="ListBullet2"/>
            </w:pPr>
            <w:r w:rsidRPr="001F51E6">
              <w:t xml:space="preserve">reading and interpreting relevant instructions, procedures, information and signs </w:t>
            </w:r>
          </w:p>
          <w:p w:rsidR="00000000" w:rsidRPr="001F51E6" w:rsidP="001F51E6">
            <w:pPr>
              <w:pStyle w:val="ListBullet2"/>
            </w:pPr>
            <w:r w:rsidRPr="001F51E6">
              <w:t>reporting and/or rectifying identified problems, faults or malfunctions promptly, in accordance</w:t>
            </w:r>
            <w:r w:rsidRPr="001F51E6">
              <w:t xml:space="preserve"> with regulatory requirements and workplace procedures</w:t>
            </w:r>
          </w:p>
          <w:p w:rsidR="00000000" w:rsidRPr="001F51E6" w:rsidP="001F51E6">
            <w:pPr>
              <w:pStyle w:val="ListBullet2"/>
            </w:pPr>
            <w:r w:rsidRPr="001F51E6">
              <w:t>working systematically with required attention to detail without injury to self or others, or damage to equipment.</w:t>
            </w:r>
          </w:p>
        </w:tc>
      </w:tr>
    </w:tbl>
    <w:p w:rsidR="00000000" w:rsidRPr="001F51E6" w:rsidP="001F51E6">
      <w:pPr>
        <w:pStyle w:val="BodyText"/>
      </w:pPr>
    </w:p>
    <w:p w:rsidR="00000000" w:rsidRPr="001F51E6" w:rsidP="001F51E6">
      <w:pPr>
        <w:pStyle w:val="AllowPageBreak"/>
      </w:pPr>
    </w:p>
    <w:p w:rsidR="00000000" w:rsidRPr="001F51E6" w:rsidP="001F51E6">
      <w:pPr>
        <w:pStyle w:val="Heading1"/>
      </w:pPr>
      <w:bookmarkStart w:id="3" w:name="O_749980"/>
      <w:bookmarkEnd w:id="3"/>
      <w:r w:rsidRPr="001F51E6">
        <w:t>Knowledge Evidence</w:t>
      </w:r>
    </w:p>
    <w:tbl>
      <w:tblPr>
        <w:tblW w:w="0" w:type="auto"/>
        <w:tblCellMar>
          <w:left w:w="62" w:type="dxa"/>
          <w:right w:w="62" w:type="dxa"/>
        </w:tblCellMar>
        <w:tblLook w:val="0000"/>
      </w:tblPr>
      <w:tblGrid>
        <w:gridCol w:w="9196"/>
      </w:tblGrid>
      <w:tr w:rsidTr="00C04DC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F51E6">
            <w:pPr>
              <w:pStyle w:val="BodyText"/>
              <w:rPr>
                <w:lang w:val="en-NZ"/>
              </w:rPr>
            </w:pPr>
            <w:r w:rsidRPr="001F51E6">
              <w:t>Evidence required to demonstrate competence in t</w:t>
            </w:r>
            <w:r w:rsidRPr="001F51E6">
              <w:t>his unit must be relevant to and satisfy all of the requirements of the elements and performance criteria and include knowledge of:</w:t>
            </w:r>
          </w:p>
        </w:tc>
      </w:tr>
      <w:tr w:rsidTr="00C04DC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F51E6" w:rsidP="001F51E6">
            <w:pPr>
              <w:pStyle w:val="ListBullet2"/>
            </w:pPr>
            <w:r w:rsidRPr="001F51E6">
              <w:t>applicable minimum rail industry standards and codes of practice and/or guidelines</w:t>
            </w:r>
          </w:p>
          <w:p w:rsidR="00000000" w:rsidRPr="001F51E6" w:rsidP="001F51E6">
            <w:pPr>
              <w:pStyle w:val="ListBullet2"/>
            </w:pPr>
            <w:r w:rsidRPr="001F51E6">
              <w:t>brake systems, their components and their operation</w:t>
            </w:r>
          </w:p>
          <w:p w:rsidR="00000000" w:rsidRPr="001F51E6" w:rsidP="001F51E6">
            <w:pPr>
              <w:pStyle w:val="ListBullet2"/>
            </w:pPr>
            <w:r w:rsidRPr="001F51E6">
              <w:t>communications protocols</w:t>
            </w:r>
          </w:p>
          <w:p w:rsidR="00000000" w:rsidRPr="001F51E6" w:rsidP="001F51E6">
            <w:pPr>
              <w:pStyle w:val="ListBullet2"/>
            </w:pPr>
            <w:r w:rsidRPr="001F51E6">
              <w:t>diagnostic techniques</w:t>
            </w:r>
          </w:p>
          <w:p w:rsidR="00000000" w:rsidRPr="001F51E6" w:rsidP="001F51E6">
            <w:pPr>
              <w:pStyle w:val="ListBullet2"/>
            </w:pPr>
            <w:r w:rsidRPr="001F51E6">
              <w:t>documentation requirements relating to brake testing</w:t>
            </w:r>
          </w:p>
          <w:p w:rsidR="00000000" w:rsidRPr="001F51E6" w:rsidP="001F51E6">
            <w:pPr>
              <w:pStyle w:val="ListBullet2"/>
            </w:pPr>
            <w:r w:rsidRPr="001F51E6">
              <w:t xml:space="preserve">emergency procedures </w:t>
            </w:r>
          </w:p>
          <w:p w:rsidR="00000000" w:rsidRPr="001F51E6" w:rsidP="001F51E6">
            <w:pPr>
              <w:pStyle w:val="ListBullet2"/>
            </w:pPr>
            <w:r w:rsidRPr="001F51E6">
              <w:t xml:space="preserve">possible faults and appropriate reporting and rectification/isolation procedures </w:t>
            </w:r>
          </w:p>
          <w:p w:rsidR="00000000" w:rsidRPr="001F51E6" w:rsidP="001F51E6">
            <w:pPr>
              <w:pStyle w:val="ListBullet2"/>
            </w:pPr>
            <w:r w:rsidRPr="001F51E6">
              <w:t>relevant safety, work health and safety (WHS)/occupational health and safety (OHS), and environmental procedures and regulations</w:t>
            </w:r>
          </w:p>
          <w:p w:rsidR="00000000" w:rsidRPr="001F51E6" w:rsidP="001F51E6">
            <w:pPr>
              <w:pStyle w:val="ListBullet2"/>
            </w:pPr>
            <w:r w:rsidRPr="001F51E6">
              <w:t>relevant workplace procedures</w:t>
            </w:r>
          </w:p>
          <w:p w:rsidR="00000000" w:rsidRPr="001F51E6" w:rsidP="001F51E6">
            <w:pPr>
              <w:pStyle w:val="ListBullet2"/>
            </w:pPr>
            <w:r w:rsidRPr="001F51E6">
              <w:t>types of brake tests and their purpose.</w:t>
            </w:r>
          </w:p>
        </w:tc>
      </w:tr>
    </w:tbl>
    <w:p w:rsidR="00000000" w:rsidRPr="001F51E6" w:rsidP="001F51E6">
      <w:pPr>
        <w:pStyle w:val="BodyText"/>
      </w:pPr>
    </w:p>
    <w:p w:rsidR="00000000" w:rsidRPr="001F51E6" w:rsidP="001F51E6">
      <w:pPr>
        <w:pStyle w:val="AllowPageBreak"/>
      </w:pPr>
    </w:p>
    <w:p w:rsidR="00000000" w:rsidRPr="001F51E6" w:rsidP="001F51E6">
      <w:pPr>
        <w:pStyle w:val="Heading1"/>
      </w:pPr>
      <w:bookmarkStart w:id="4" w:name="O_749981"/>
      <w:bookmarkEnd w:id="4"/>
      <w:r w:rsidRPr="001F51E6">
        <w:t>Assessment Conditions</w:t>
      </w:r>
    </w:p>
    <w:tbl>
      <w:tblPr>
        <w:tblW w:w="0" w:type="auto"/>
        <w:tblCellMar>
          <w:left w:w="62" w:type="dxa"/>
          <w:right w:w="62" w:type="dxa"/>
        </w:tblCellMar>
        <w:tblLook w:val="0000"/>
      </w:tblPr>
      <w:tblGrid>
        <w:gridCol w:w="9196"/>
      </w:tblGrid>
      <w:tr w:rsidTr="00C04D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51E6" w:rsidP="001F51E6">
            <w:pPr>
              <w:pStyle w:val="BodyText"/>
            </w:pPr>
            <w:r w:rsidRPr="001F51E6">
              <w:t xml:space="preserve">As a minimum, assessors must satisfy applicable regulatory requirements, which include requirements in the </w:t>
            </w:r>
            <w:r w:rsidRPr="001F51E6">
              <w:rPr>
                <w:rStyle w:val="Emphasis"/>
              </w:rPr>
              <w:t>Standards for Registered Training Organisations</w:t>
            </w:r>
            <w:r w:rsidRPr="001F51E6">
              <w:t xml:space="preserve"> current at the time of assessment. </w:t>
            </w:r>
          </w:p>
          <w:p w:rsidR="00000000" w:rsidRPr="001F51E6" w:rsidP="001F51E6">
            <w:pPr>
              <w:pStyle w:val="BodyText"/>
            </w:pPr>
            <w:r w:rsidRPr="001F51E6">
              <w:t>As a minimum, assessment must satisfy applicable regulatory requi</w:t>
            </w:r>
            <w:r w:rsidRPr="001F51E6">
              <w:t xml:space="preserve">rements, which include requirements in the </w:t>
            </w:r>
            <w:r w:rsidRPr="001F51E6">
              <w:rPr>
                <w:rStyle w:val="Emphasis"/>
              </w:rPr>
              <w:t>Standards for Registered Training Organisations</w:t>
            </w:r>
            <w:r w:rsidRPr="001F51E6">
              <w:t xml:space="preserve"> current at the time of assessment.</w:t>
            </w:r>
          </w:p>
          <w:p w:rsidR="00000000" w:rsidRPr="001F51E6" w:rsidP="001F51E6">
            <w:pPr>
              <w:pStyle w:val="BodyText"/>
            </w:pPr>
            <w:r w:rsidRPr="001F51E6">
              <w:t>Assessment must occur in workplace operational situations or, where this is not available, in simulated workplace operational situ</w:t>
            </w:r>
            <w:r w:rsidRPr="001F51E6">
              <w:t>ations that replicate rail corridor workplace conditions.</w:t>
            </w:r>
          </w:p>
          <w:p w:rsidR="00000000" w:rsidRPr="001F51E6" w:rsidP="001F51E6">
            <w:pPr>
              <w:pStyle w:val="BodyText"/>
            </w:pPr>
            <w:r w:rsidRPr="001F51E6">
              <w:t>Assessment processes and techniques must be appropriate to the language, literacy and numeracy requirements of the work being performed and the needs of the candidate.</w:t>
            </w:r>
          </w:p>
          <w:p w:rsidR="00000000" w:rsidRPr="001F51E6" w:rsidP="001F51E6">
            <w:pPr>
              <w:pStyle w:val="BodyText"/>
            </w:pPr>
            <w:r w:rsidRPr="001F51E6">
              <w:t>Resources for assessment inclu</w:t>
            </w:r>
            <w:r w:rsidRPr="001F51E6">
              <w:t>de:</w:t>
            </w:r>
          </w:p>
          <w:p w:rsidR="00000000" w:rsidRPr="001F51E6" w:rsidP="001F51E6">
            <w:pPr>
              <w:pStyle w:val="ListBullet"/>
            </w:pPr>
            <w:r w:rsidRPr="001F51E6">
              <w:t>a range of relevant exercises, case studies and/or simulations</w:t>
            </w:r>
          </w:p>
          <w:p w:rsidR="00000000" w:rsidRPr="001F51E6" w:rsidP="001F51E6">
            <w:pPr>
              <w:pStyle w:val="ListBullet"/>
            </w:pPr>
            <w:r w:rsidRPr="001F51E6">
              <w:t>relevant and appropriate materials, tools, equipment and personal protective equipment currently used in industry</w:t>
            </w:r>
          </w:p>
          <w:p w:rsidR="00000000" w:rsidRPr="001F51E6" w:rsidP="001F51E6">
            <w:pPr>
              <w:pStyle w:val="ListBullet"/>
            </w:pPr>
            <w:r w:rsidRPr="001F51E6">
              <w:t>applicable documentation including workplace procedures, regulations, rail</w:t>
            </w:r>
            <w:r w:rsidRPr="001F51E6">
              <w:t xml:space="preserve"> industry standards, codes of practice and operation manuals.</w:t>
            </w:r>
          </w:p>
        </w:tc>
      </w:tr>
    </w:tbl>
    <w:p w:rsidR="00000000" w:rsidRPr="001F51E6" w:rsidP="001F51E6">
      <w:pPr>
        <w:pStyle w:val="BodyText"/>
      </w:pPr>
    </w:p>
    <w:p w:rsidR="00000000" w:rsidRPr="001F51E6" w:rsidP="001F51E6">
      <w:pPr>
        <w:pStyle w:val="AllowPageBreak"/>
      </w:pPr>
    </w:p>
    <w:p w:rsidR="00000000" w:rsidRPr="001F51E6" w:rsidP="001F51E6">
      <w:pPr>
        <w:pStyle w:val="Heading1"/>
      </w:pPr>
      <w:bookmarkStart w:id="5" w:name="O_749984"/>
      <w:bookmarkEnd w:id="5"/>
      <w:r w:rsidRPr="001F51E6">
        <w:t>Links</w:t>
      </w:r>
    </w:p>
    <w:p w:rsidR="00000000" w:rsidRPr="001F51E6" w:rsidP="00C04DC3">
      <w:pPr>
        <w:pStyle w:val="BodyText"/>
      </w:pPr>
      <w:r w:rsidRPr="001F51E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304F7">
        <w:rPr>
          <w:rStyle w:val="Hyperlink"/>
        </w:rPr>
        <w:t>https://vetnet.gov.au/Pages/TrainingDocs.aspx?q=df441c6e-213d-43e3-874c-0b3f7036d851</w:t>
      </w:r>
      <w:r>
        <w:fldChar w:fldCharType="end"/>
      </w:r>
    </w:p>
    <w:p w:rsidR="00000000" w:rsidRPr="001F51E6" w:rsidP="001F51E6"/>
    <w:sectPr w:rsidSect="001F5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E6" w:rsidRPr="00C04DC3" w:rsidP="00C04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C3" w:rsidP="001F5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4DC3" w:rsidP="001F51E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4DC3" w:rsidP="001F5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1E6" w:rsidRPr="00C04DC3" w:rsidP="00C04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C3" w:rsidRPr="002D2AF8" w:rsidP="001F51E6">
    <w:pPr>
      <w:pStyle w:val="Header"/>
      <w:framePr w:wrap="around"/>
    </w:pPr>
    <w:r>
      <w:fldChar w:fldCharType="begin"/>
    </w:r>
    <w:r>
      <w:instrText xml:space="preserve"> TITLE   \* MERGEFORMAT </w:instrText>
    </w:r>
    <w:r>
      <w:fldChar w:fldCharType="separate"/>
    </w:r>
    <w:r>
      <w:t>Assessment Requirements for TLIB3108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C04DC3" w:rsidP="001F5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65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CC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C0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1E6"/>
    <w:pPr>
      <w:spacing w:before="360" w:after="60"/>
      <w:outlineLvl w:val="0"/>
    </w:pPr>
    <w:rPr>
      <w:sz w:val="32"/>
    </w:rPr>
  </w:style>
  <w:style w:type="paragraph" w:styleId="Heading2">
    <w:name w:val="heading 2"/>
    <w:basedOn w:val="HeadingBase"/>
    <w:next w:val="BodyText"/>
    <w:link w:val="Heading2Char"/>
    <w:qFormat/>
    <w:rsid w:val="001F51E6"/>
    <w:pPr>
      <w:keepLines/>
      <w:spacing w:before="240" w:after="120"/>
      <w:outlineLvl w:val="1"/>
    </w:pPr>
    <w:rPr>
      <w:sz w:val="28"/>
      <w:szCs w:val="40"/>
    </w:rPr>
  </w:style>
  <w:style w:type="paragraph" w:styleId="Heading3">
    <w:name w:val="heading 3"/>
    <w:basedOn w:val="HeadingBase"/>
    <w:next w:val="BodyText"/>
    <w:link w:val="Heading3Char"/>
    <w:qFormat/>
    <w:rsid w:val="001F51E6"/>
    <w:pPr>
      <w:spacing w:before="180" w:after="120"/>
      <w:outlineLvl w:val="2"/>
    </w:pPr>
    <w:rPr>
      <w:spacing w:val="-10"/>
      <w:kern w:val="32"/>
    </w:rPr>
  </w:style>
  <w:style w:type="paragraph" w:styleId="Heading4">
    <w:name w:val="heading 4"/>
    <w:basedOn w:val="HeadingBase"/>
    <w:next w:val="BodyText"/>
    <w:link w:val="Heading4Char"/>
    <w:qFormat/>
    <w:rsid w:val="001F51E6"/>
    <w:pPr>
      <w:spacing w:before="160" w:after="120"/>
      <w:outlineLvl w:val="3"/>
    </w:pPr>
    <w:rPr>
      <w:sz w:val="22"/>
    </w:rPr>
  </w:style>
  <w:style w:type="paragraph" w:styleId="Heading5">
    <w:name w:val="heading 5"/>
    <w:basedOn w:val="HeadingBase"/>
    <w:next w:val="Normal"/>
    <w:link w:val="Heading5Char"/>
    <w:qFormat/>
    <w:rsid w:val="001F51E6"/>
    <w:pPr>
      <w:spacing w:before="80"/>
      <w:outlineLvl w:val="4"/>
    </w:pPr>
    <w:rPr>
      <w:color w:val="918585"/>
      <w:sz w:val="20"/>
    </w:rPr>
  </w:style>
  <w:style w:type="paragraph" w:styleId="Heading6">
    <w:name w:val="heading 6"/>
    <w:basedOn w:val="HeadingBase"/>
    <w:next w:val="Normal"/>
    <w:link w:val="Heading6Char"/>
    <w:qFormat/>
    <w:rsid w:val="001F51E6"/>
    <w:pPr>
      <w:spacing w:before="60"/>
      <w:outlineLvl w:val="5"/>
    </w:pPr>
    <w:rPr>
      <w:color w:val="918585"/>
      <w:sz w:val="20"/>
    </w:rPr>
  </w:style>
  <w:style w:type="paragraph" w:styleId="Heading7">
    <w:name w:val="heading 7"/>
    <w:basedOn w:val="Normal"/>
    <w:next w:val="Normal"/>
    <w:link w:val="Heading7Char"/>
    <w:qFormat/>
    <w:rsid w:val="001F51E6"/>
    <w:pPr>
      <w:ind w:left="720"/>
      <w:outlineLvl w:val="6"/>
    </w:pPr>
    <w:rPr>
      <w:i/>
    </w:rPr>
  </w:style>
  <w:style w:type="paragraph" w:styleId="Heading8">
    <w:name w:val="heading 8"/>
    <w:basedOn w:val="Normal"/>
    <w:next w:val="Normal"/>
    <w:link w:val="Heading8Char"/>
    <w:qFormat/>
    <w:rsid w:val="001F51E6"/>
    <w:pPr>
      <w:ind w:left="720"/>
      <w:outlineLvl w:val="7"/>
    </w:pPr>
    <w:rPr>
      <w:i/>
    </w:rPr>
  </w:style>
  <w:style w:type="paragraph" w:styleId="Heading9">
    <w:name w:val="heading 9"/>
    <w:basedOn w:val="Normal"/>
    <w:next w:val="Normal"/>
    <w:link w:val="Heading9Char"/>
    <w:qFormat/>
    <w:rsid w:val="001F51E6"/>
    <w:pPr>
      <w:ind w:left="720"/>
      <w:outlineLvl w:val="8"/>
    </w:pPr>
    <w:rPr>
      <w:i/>
    </w:rPr>
  </w:style>
  <w:style w:type="character" w:default="1" w:styleId="DefaultParagraphFont">
    <w:name w:val="Default Paragraph Font"/>
    <w:uiPriority w:val="1"/>
    <w:unhideWhenUsed/>
    <w:rsid w:val="001F5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1E6"/>
  </w:style>
  <w:style w:type="character" w:customStyle="1" w:styleId="Heading1Char">
    <w:name w:val="Heading 1 Char"/>
    <w:basedOn w:val="DefaultParagraphFont"/>
    <w:link w:val="Heading1"/>
    <w:rsid w:val="001F51E6"/>
    <w:rPr>
      <w:rFonts w:ascii="Times New Roman" w:eastAsia="Times New Roman" w:hAnsi="Times New Roman" w:cs="Times New Roman"/>
      <w:b/>
      <w:sz w:val="32"/>
      <w:szCs w:val="20"/>
      <w:lang w:eastAsia="en-US"/>
    </w:rPr>
  </w:style>
  <w:style w:type="paragraph" w:styleId="BodyText">
    <w:name w:val="Body Text"/>
    <w:basedOn w:val="Normal"/>
    <w:link w:val="BodyTextChar"/>
    <w:rsid w:val="001F5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1E6"/>
    <w:rPr>
      <w:rFonts w:ascii="Times New Roman" w:eastAsia="Times New Roman" w:hAnsi="Times New Roman" w:cs="Times New Roman"/>
      <w:sz w:val="24"/>
      <w:lang w:eastAsia="en-US"/>
    </w:rPr>
  </w:style>
  <w:style w:type="paragraph" w:styleId="ListBullet">
    <w:name w:val="List Bullet"/>
    <w:basedOn w:val="List"/>
    <w:rsid w:val="001F51E6"/>
    <w:pPr>
      <w:numPr>
        <w:numId w:val="12"/>
      </w:numPr>
      <w:tabs>
        <w:tab w:val="clear" w:pos="340"/>
      </w:tabs>
      <w:spacing w:before="40" w:after="40"/>
    </w:pPr>
  </w:style>
  <w:style w:type="paragraph" w:styleId="ListBullet2">
    <w:name w:val="List Bullet 2"/>
    <w:basedOn w:val="List2"/>
    <w:rsid w:val="001F51E6"/>
    <w:pPr>
      <w:numPr>
        <w:numId w:val="13"/>
      </w:numPr>
      <w:tabs>
        <w:tab w:val="clear" w:pos="680"/>
      </w:tabs>
    </w:pPr>
  </w:style>
  <w:style w:type="character" w:styleId="Emphasis">
    <w:name w:val="Emphasis"/>
    <w:basedOn w:val="DefaultParagraphFont"/>
    <w:qFormat/>
    <w:rsid w:val="001F51E6"/>
    <w:rPr>
      <w:i/>
    </w:rPr>
  </w:style>
  <w:style w:type="paragraph" w:customStyle="1" w:styleId="SuperHeading">
    <w:name w:val="SuperHeading"/>
    <w:basedOn w:val="Normal"/>
    <w:rsid w:val="001F51E6"/>
    <w:pPr>
      <w:spacing w:before="240" w:after="120"/>
      <w:outlineLvl w:val="0"/>
    </w:pPr>
    <w:rPr>
      <w:rFonts w:ascii="Times New Roman" w:hAnsi="Times New Roman"/>
      <w:b/>
      <w:sz w:val="32"/>
    </w:rPr>
  </w:style>
  <w:style w:type="paragraph" w:customStyle="1" w:styleId="AllowPageBreak">
    <w:name w:val="AllowPageBreak"/>
    <w:rsid w:val="001F5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1E6"/>
    <w:rPr>
      <w:rFonts w:ascii="Courier New" w:eastAsia="Times New Roman" w:hAnsi="Courier New" w:cs="Times New Roman"/>
      <w:i/>
      <w:szCs w:val="20"/>
      <w:lang w:eastAsia="en-US"/>
    </w:rPr>
  </w:style>
  <w:style w:type="paragraph" w:customStyle="1" w:styleId="HeadingBase">
    <w:name w:val="Heading Base"/>
    <w:rsid w:val="001F5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1E6"/>
    <w:pPr>
      <w:tabs>
        <w:tab w:val="right" w:leader="dot" w:pos="9072"/>
      </w:tabs>
      <w:ind w:left="567"/>
    </w:pPr>
    <w:rPr>
      <w:szCs w:val="22"/>
    </w:rPr>
  </w:style>
  <w:style w:type="paragraph" w:customStyle="1" w:styleId="TOCBase">
    <w:name w:val="TOC Base"/>
    <w:rsid w:val="001F5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1E6"/>
    <w:pPr>
      <w:tabs>
        <w:tab w:val="right" w:leader="dot" w:pos="9072"/>
      </w:tabs>
      <w:spacing w:before="40" w:after="40"/>
      <w:ind w:left="284"/>
    </w:pPr>
    <w:rPr>
      <w:rFonts w:ascii="Times New Roman" w:hAnsi="Times New Roman"/>
    </w:rPr>
  </w:style>
  <w:style w:type="paragraph" w:styleId="TOC1">
    <w:name w:val="toc 1"/>
    <w:basedOn w:val="TOCBase"/>
    <w:next w:val="Normal"/>
    <w:rsid w:val="001F5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1E6"/>
    <w:rPr>
      <w:rFonts w:ascii="Times New Roman" w:eastAsia="Times New Roman" w:hAnsi="Times New Roman" w:cs="Times New Roman"/>
      <w:sz w:val="16"/>
      <w:lang w:eastAsia="en-US"/>
    </w:rPr>
  </w:style>
  <w:style w:type="paragraph" w:styleId="Title">
    <w:name w:val="Title"/>
    <w:basedOn w:val="HeadingBase"/>
    <w:link w:val="TitleChar"/>
    <w:qFormat/>
    <w:rsid w:val="001F51E6"/>
    <w:pPr>
      <w:spacing w:before="5040"/>
      <w:jc w:val="center"/>
    </w:pPr>
    <w:rPr>
      <w:sz w:val="48"/>
      <w:szCs w:val="72"/>
      <w:lang w:val="en-US"/>
    </w:rPr>
  </w:style>
  <w:style w:type="character" w:customStyle="1" w:styleId="TitleChar">
    <w:name w:val="Title Char"/>
    <w:basedOn w:val="DefaultParagraphFont"/>
    <w:link w:val="Title"/>
    <w:rsid w:val="001F5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1E6"/>
    <w:pPr>
      <w:tabs>
        <w:tab w:val="left" w:pos="3600"/>
        <w:tab w:val="left" w:pos="3958"/>
      </w:tabs>
    </w:pPr>
  </w:style>
  <w:style w:type="paragraph" w:styleId="List">
    <w:name w:val="List"/>
    <w:basedOn w:val="BodyText"/>
    <w:next w:val="BodyText"/>
    <w:rsid w:val="001F51E6"/>
    <w:pPr>
      <w:tabs>
        <w:tab w:val="left" w:pos="340"/>
      </w:tabs>
      <w:spacing w:before="60" w:after="60"/>
      <w:ind w:left="340" w:hanging="340"/>
    </w:pPr>
  </w:style>
  <w:style w:type="paragraph" w:customStyle="1" w:styleId="Note">
    <w:name w:val="Note"/>
    <w:basedOn w:val="BodyText"/>
    <w:rsid w:val="001F51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1E6"/>
    <w:rPr>
      <w:b/>
      <w:spacing w:val="0"/>
    </w:rPr>
  </w:style>
  <w:style w:type="paragraph" w:customStyle="1" w:styleId="SuperTitle">
    <w:name w:val="SuperTitle"/>
    <w:basedOn w:val="Title"/>
    <w:rsid w:val="001F51E6"/>
    <w:pPr>
      <w:framePr w:wrap="auto" w:hAnchor="text" w:y="6049"/>
    </w:pPr>
    <w:rPr>
      <w:color w:val="000000"/>
      <w:sz w:val="40"/>
    </w:rPr>
  </w:style>
  <w:style w:type="paragraph" w:customStyle="1" w:styleId="TOCTitle">
    <w:name w:val="TOCTitle"/>
    <w:basedOn w:val="Heading1"/>
    <w:rsid w:val="001F51E6"/>
    <w:pPr>
      <w:spacing w:after="240"/>
      <w:jc w:val="center"/>
      <w:outlineLvl w:val="9"/>
    </w:pPr>
    <w:rPr>
      <w:caps/>
    </w:rPr>
  </w:style>
  <w:style w:type="paragraph" w:customStyle="1" w:styleId="Version">
    <w:name w:val="Version"/>
    <w:rsid w:val="001F5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1E6"/>
    <w:pPr>
      <w:keepNext w:val="0"/>
      <w:tabs>
        <w:tab w:val="right" w:pos="4176"/>
      </w:tabs>
      <w:ind w:left="198" w:hanging="198"/>
    </w:pPr>
    <w:rPr>
      <w:rFonts w:ascii="Garamond" w:hAnsi="Garamond"/>
    </w:rPr>
  </w:style>
  <w:style w:type="paragraph" w:styleId="IndexHeading">
    <w:name w:val="index heading"/>
    <w:basedOn w:val="Normal"/>
    <w:next w:val="Index1"/>
    <w:semiHidden/>
    <w:rsid w:val="001F51E6"/>
    <w:pPr>
      <w:spacing w:before="120" w:after="120"/>
    </w:pPr>
    <w:rPr>
      <w:rFonts w:ascii="Arial" w:hAnsi="Arial"/>
      <w:b/>
      <w:color w:val="918585"/>
      <w:sz w:val="24"/>
    </w:rPr>
  </w:style>
  <w:style w:type="paragraph" w:styleId="Header">
    <w:name w:val="header"/>
    <w:basedOn w:val="Normal"/>
    <w:link w:val="HeaderChar"/>
    <w:rsid w:val="001F5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1E6"/>
    <w:rPr>
      <w:rFonts w:ascii="Times New Roman" w:eastAsia="Times New Roman" w:hAnsi="Times New Roman" w:cs="Times New Roman"/>
      <w:sz w:val="16"/>
      <w:szCs w:val="20"/>
      <w:lang w:val="en-GB" w:eastAsia="en-US"/>
    </w:rPr>
  </w:style>
  <w:style w:type="paragraph" w:customStyle="1" w:styleId="Chapter">
    <w:name w:val="Chapter"/>
    <w:basedOn w:val="Normal"/>
    <w:rsid w:val="001F51E6"/>
    <w:pPr>
      <w:spacing w:before="240"/>
    </w:pPr>
    <w:rPr>
      <w:rFonts w:ascii="Times New Roman" w:hAnsi="Times New Roman"/>
      <w:smallCaps/>
      <w:spacing w:val="80"/>
      <w:sz w:val="28"/>
    </w:rPr>
  </w:style>
  <w:style w:type="paragraph" w:customStyle="1" w:styleId="InChapter">
    <w:name w:val="InChapter"/>
    <w:basedOn w:val="Heading3"/>
    <w:rsid w:val="001F51E6"/>
    <w:pPr>
      <w:spacing w:after="240"/>
      <w:outlineLvl w:val="9"/>
    </w:pPr>
    <w:rPr>
      <w:noProof/>
    </w:rPr>
  </w:style>
  <w:style w:type="paragraph" w:styleId="Index2">
    <w:name w:val="index 2"/>
    <w:basedOn w:val="Normal"/>
    <w:next w:val="Normal"/>
    <w:semiHidden/>
    <w:rsid w:val="001F51E6"/>
    <w:pPr>
      <w:tabs>
        <w:tab w:val="right" w:pos="4176"/>
      </w:tabs>
      <w:ind w:left="568" w:hanging="284"/>
    </w:pPr>
    <w:rPr>
      <w:rFonts w:ascii="Garamond" w:hAnsi="Garamond"/>
    </w:rPr>
  </w:style>
  <w:style w:type="paragraph" w:customStyle="1" w:styleId="Byline">
    <w:name w:val="Byline"/>
    <w:rsid w:val="001F5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1E6"/>
    <w:pPr>
      <w:tabs>
        <w:tab w:val="clear" w:pos="3600"/>
        <w:tab w:val="clear" w:pos="3958"/>
      </w:tabs>
      <w:jc w:val="right"/>
    </w:pPr>
  </w:style>
  <w:style w:type="paragraph" w:styleId="Caption">
    <w:name w:val="caption"/>
    <w:basedOn w:val="BodyText"/>
    <w:next w:val="Normal"/>
    <w:qFormat/>
    <w:rsid w:val="001F51E6"/>
    <w:pPr>
      <w:framePr w:w="2268" w:hSpace="181" w:vSpace="181" w:wrap="around" w:vAnchor="text" w:hAnchor="page" w:x="1135" w:y="285" w:anchorLock="1"/>
    </w:pPr>
    <w:rPr>
      <w:i/>
    </w:rPr>
  </w:style>
  <w:style w:type="paragraph" w:customStyle="1" w:styleId="MiniTOCTitle">
    <w:name w:val="MiniTOCTitle"/>
    <w:basedOn w:val="Heading4"/>
    <w:rsid w:val="001F51E6"/>
    <w:pPr>
      <w:spacing w:before="240"/>
      <w:outlineLvl w:val="9"/>
    </w:pPr>
    <w:rPr>
      <w:noProof/>
      <w:sz w:val="24"/>
    </w:rPr>
  </w:style>
  <w:style w:type="paragraph" w:customStyle="1" w:styleId="MiniTOCItem">
    <w:name w:val="MiniTOCItem"/>
    <w:basedOn w:val="ListBullet"/>
    <w:rsid w:val="001F51E6"/>
    <w:pPr>
      <w:numPr>
        <w:numId w:val="0"/>
      </w:numPr>
      <w:tabs>
        <w:tab w:val="right" w:leader="dot" w:pos="6521"/>
      </w:tabs>
      <w:spacing w:before="0" w:after="0"/>
    </w:pPr>
  </w:style>
  <w:style w:type="paragraph" w:customStyle="1" w:styleId="TOFTitle">
    <w:name w:val="TOFTitle"/>
    <w:basedOn w:val="TOCTitle"/>
    <w:rsid w:val="001F51E6"/>
  </w:style>
  <w:style w:type="paragraph" w:styleId="TableofFigures">
    <w:name w:val="table of figures"/>
    <w:basedOn w:val="Normal"/>
    <w:next w:val="Normal"/>
    <w:semiHidden/>
    <w:rsid w:val="001F51E6"/>
    <w:pPr>
      <w:tabs>
        <w:tab w:val="right" w:leader="dot" w:pos="9072"/>
      </w:tabs>
      <w:ind w:left="970" w:hanging="403"/>
    </w:pPr>
    <w:rPr>
      <w:rFonts w:ascii="Times New Roman" w:hAnsi="Times New Roman"/>
      <w:b/>
    </w:rPr>
  </w:style>
  <w:style w:type="paragraph" w:styleId="ListNumber">
    <w:name w:val="List Number"/>
    <w:basedOn w:val="List"/>
    <w:rsid w:val="001F51E6"/>
    <w:pPr>
      <w:numPr>
        <w:numId w:val="15"/>
      </w:numPr>
      <w:tabs>
        <w:tab w:val="clear" w:pos="340"/>
      </w:tabs>
    </w:pPr>
  </w:style>
  <w:style w:type="character" w:customStyle="1" w:styleId="WingdingSymbols">
    <w:name w:val="Wingding Symbols"/>
    <w:rsid w:val="001F51E6"/>
    <w:rPr>
      <w:rFonts w:ascii="Wingdings" w:hAnsi="Wingdings"/>
    </w:rPr>
  </w:style>
  <w:style w:type="paragraph" w:customStyle="1" w:styleId="TableHeading">
    <w:name w:val="Table Heading"/>
    <w:basedOn w:val="HeadingBase"/>
    <w:rsid w:val="001F51E6"/>
    <w:pPr>
      <w:keepLines/>
      <w:pBdr>
        <w:bottom w:val="single" w:sz="6" w:space="1" w:color="918585"/>
      </w:pBdr>
      <w:spacing w:before="240"/>
    </w:pPr>
  </w:style>
  <w:style w:type="character" w:customStyle="1" w:styleId="HotSpot">
    <w:name w:val="HotSpot"/>
    <w:rsid w:val="001F51E6"/>
    <w:rPr>
      <w:color w:val="0033CC"/>
      <w:u w:val="none"/>
    </w:rPr>
  </w:style>
  <w:style w:type="paragraph" w:customStyle="1" w:styleId="BodyTextRight">
    <w:name w:val="Body Text Right"/>
    <w:basedOn w:val="BodyText"/>
    <w:rsid w:val="001F51E6"/>
    <w:pPr>
      <w:spacing w:before="0" w:after="0"/>
      <w:jc w:val="right"/>
    </w:pPr>
  </w:style>
  <w:style w:type="paragraph" w:styleId="Index3">
    <w:name w:val="index 3"/>
    <w:basedOn w:val="ListNumber2"/>
    <w:next w:val="Normal"/>
    <w:semiHidden/>
    <w:rsid w:val="001F51E6"/>
    <w:pPr>
      <w:numPr>
        <w:numId w:val="0"/>
      </w:numPr>
      <w:tabs>
        <w:tab w:val="right" w:leader="dot" w:pos="4176"/>
      </w:tabs>
    </w:pPr>
  </w:style>
  <w:style w:type="paragraph" w:styleId="ListNumber2">
    <w:name w:val="List Number 2"/>
    <w:basedOn w:val="List2"/>
    <w:rsid w:val="001F51E6"/>
    <w:pPr>
      <w:numPr>
        <w:numId w:val="10"/>
      </w:numPr>
      <w:tabs>
        <w:tab w:val="clear" w:pos="1060"/>
      </w:tabs>
    </w:pPr>
  </w:style>
  <w:style w:type="paragraph" w:customStyle="1" w:styleId="MarginNote">
    <w:name w:val="Margin Note"/>
    <w:basedOn w:val="BodyText"/>
    <w:rsid w:val="001F5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1E6"/>
    <w:rPr>
      <w:sz w:val="32"/>
    </w:rPr>
  </w:style>
  <w:style w:type="paragraph" w:customStyle="1" w:styleId="HeadingProcedure">
    <w:name w:val="Heading Procedure"/>
    <w:basedOn w:val="HeadingBase"/>
    <w:next w:val="Normal"/>
    <w:rsid w:val="001F51E6"/>
    <w:pPr>
      <w:tabs>
        <w:tab w:val="left" w:pos="0"/>
      </w:tabs>
      <w:spacing w:before="120" w:after="60"/>
    </w:pPr>
    <w:rPr>
      <w:i/>
      <w:color w:val="918585"/>
      <w:sz w:val="22"/>
    </w:rPr>
  </w:style>
  <w:style w:type="paragraph" w:customStyle="1" w:styleId="TableBodyText">
    <w:name w:val="Table Body Text"/>
    <w:basedOn w:val="BodyText"/>
    <w:rsid w:val="001F51E6"/>
    <w:pPr>
      <w:spacing w:before="60" w:after="60"/>
    </w:pPr>
  </w:style>
  <w:style w:type="paragraph" w:styleId="ListContinue">
    <w:name w:val="List Continue"/>
    <w:basedOn w:val="List"/>
    <w:rsid w:val="001F51E6"/>
    <w:pPr>
      <w:ind w:firstLine="0"/>
    </w:pPr>
  </w:style>
  <w:style w:type="paragraph" w:customStyle="1" w:styleId="ListNote">
    <w:name w:val="List Note"/>
    <w:basedOn w:val="List"/>
    <w:rsid w:val="001F51E6"/>
    <w:pPr>
      <w:pBdr>
        <w:top w:val="single" w:sz="6" w:space="2" w:color="918585"/>
        <w:bottom w:val="single" w:sz="6" w:space="2" w:color="918585"/>
      </w:pBdr>
      <w:tabs>
        <w:tab w:val="left" w:pos="1021"/>
      </w:tabs>
      <w:ind w:firstLine="0"/>
    </w:pPr>
  </w:style>
  <w:style w:type="paragraph" w:customStyle="1" w:styleId="Warning">
    <w:name w:val="Warning"/>
    <w:basedOn w:val="BodyText"/>
    <w:rsid w:val="001F51E6"/>
    <w:pPr>
      <w:shd w:val="clear" w:color="auto" w:fill="D9D9D9"/>
      <w:tabs>
        <w:tab w:val="left" w:pos="992"/>
      </w:tabs>
      <w:ind w:left="119" w:right="119"/>
    </w:pPr>
    <w:rPr>
      <w:sz w:val="20"/>
    </w:rPr>
  </w:style>
  <w:style w:type="paragraph" w:customStyle="1" w:styleId="MarginIcons">
    <w:name w:val="Margin Icons"/>
    <w:basedOn w:val="BodyText"/>
    <w:rsid w:val="001F5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1E6"/>
    <w:rPr>
      <w:rFonts w:ascii="Courier New" w:hAnsi="Courier New"/>
    </w:rPr>
  </w:style>
  <w:style w:type="paragraph" w:customStyle="1" w:styleId="NoteBullet">
    <w:name w:val="Note Bullet"/>
    <w:basedOn w:val="Note"/>
    <w:rsid w:val="001F51E6"/>
    <w:pPr>
      <w:tabs>
        <w:tab w:val="clear" w:pos="680"/>
      </w:tabs>
      <w:spacing w:before="60" w:after="60"/>
    </w:pPr>
  </w:style>
  <w:style w:type="paragraph" w:customStyle="1" w:styleId="SubHeading2">
    <w:name w:val="SubHeading2"/>
    <w:basedOn w:val="HeadingBase"/>
    <w:rsid w:val="001F51E6"/>
    <w:pPr>
      <w:spacing w:before="240" w:after="60"/>
    </w:pPr>
    <w:rPr>
      <w:sz w:val="20"/>
    </w:rPr>
  </w:style>
  <w:style w:type="paragraph" w:customStyle="1" w:styleId="SubHeading1">
    <w:name w:val="SubHeading1"/>
    <w:basedOn w:val="HeadingBase"/>
    <w:rsid w:val="001F51E6"/>
    <w:pPr>
      <w:spacing w:before="240" w:after="60"/>
    </w:pPr>
    <w:rPr>
      <w:color w:val="918585"/>
      <w:sz w:val="22"/>
    </w:rPr>
  </w:style>
  <w:style w:type="paragraph" w:customStyle="1" w:styleId="SideHeading">
    <w:name w:val="Side Heading"/>
    <w:basedOn w:val="HeadingBase"/>
    <w:rsid w:val="001F5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1E6"/>
    <w:pPr>
      <w:tabs>
        <w:tab w:val="num" w:pos="360"/>
      </w:tabs>
    </w:pPr>
  </w:style>
  <w:style w:type="paragraph" w:styleId="PlainText">
    <w:name w:val="Plain Text"/>
    <w:basedOn w:val="Normal"/>
    <w:link w:val="PlainTextChar"/>
    <w:rsid w:val="001F51E6"/>
    <w:rPr>
      <w:sz w:val="20"/>
    </w:rPr>
  </w:style>
  <w:style w:type="character" w:customStyle="1" w:styleId="PlainTextChar">
    <w:name w:val="Plain Text Char"/>
    <w:basedOn w:val="DefaultParagraphFont"/>
    <w:link w:val="PlainText"/>
    <w:rsid w:val="001F51E6"/>
    <w:rPr>
      <w:rFonts w:ascii="Courier New" w:eastAsia="Times New Roman" w:hAnsi="Courier New" w:cs="Times New Roman"/>
      <w:sz w:val="20"/>
      <w:szCs w:val="20"/>
      <w:lang w:eastAsia="en-US"/>
    </w:rPr>
  </w:style>
  <w:style w:type="character" w:customStyle="1" w:styleId="MenuOption">
    <w:name w:val="Menu Option"/>
    <w:basedOn w:val="DefaultParagraphFont"/>
    <w:rsid w:val="001F51E6"/>
    <w:rPr>
      <w:b/>
      <w:smallCaps/>
    </w:rPr>
  </w:style>
  <w:style w:type="paragraph" w:customStyle="1" w:styleId="TableListNumber">
    <w:name w:val="Table List Number"/>
    <w:basedOn w:val="ListNumber"/>
    <w:rsid w:val="001F51E6"/>
    <w:pPr>
      <w:numPr>
        <w:numId w:val="0"/>
      </w:numPr>
    </w:pPr>
  </w:style>
  <w:style w:type="paragraph" w:styleId="TOC4">
    <w:name w:val="toc 4"/>
    <w:basedOn w:val="TOCBase"/>
    <w:next w:val="Normal"/>
    <w:semiHidden/>
    <w:rsid w:val="001F51E6"/>
    <w:pPr>
      <w:tabs>
        <w:tab w:val="right" w:leader="dot" w:pos="9071"/>
      </w:tabs>
      <w:ind w:left="1701"/>
    </w:pPr>
  </w:style>
  <w:style w:type="paragraph" w:customStyle="1" w:styleId="ListAlpha">
    <w:name w:val="List Alpha"/>
    <w:basedOn w:val="List"/>
    <w:rsid w:val="001F51E6"/>
    <w:pPr>
      <w:numPr>
        <w:numId w:val="9"/>
      </w:numPr>
    </w:pPr>
  </w:style>
  <w:style w:type="paragraph" w:customStyle="1" w:styleId="ListAlpha2">
    <w:name w:val="List Alpha 2"/>
    <w:basedOn w:val="List2"/>
    <w:rsid w:val="001F51E6"/>
    <w:pPr>
      <w:numPr>
        <w:numId w:val="8"/>
      </w:numPr>
    </w:pPr>
  </w:style>
  <w:style w:type="paragraph" w:styleId="List2">
    <w:name w:val="List 2"/>
    <w:basedOn w:val="BodyText"/>
    <w:rsid w:val="001F51E6"/>
    <w:pPr>
      <w:tabs>
        <w:tab w:val="left" w:pos="680"/>
      </w:tabs>
      <w:spacing w:before="60" w:after="60"/>
      <w:ind w:left="680" w:hanging="340"/>
    </w:pPr>
  </w:style>
  <w:style w:type="paragraph" w:styleId="List3">
    <w:name w:val="List 3"/>
    <w:basedOn w:val="BodyText"/>
    <w:rsid w:val="001F51E6"/>
    <w:pPr>
      <w:tabs>
        <w:tab w:val="left" w:pos="1021"/>
      </w:tabs>
      <w:spacing w:before="60" w:after="60"/>
      <w:ind w:left="1020" w:hanging="340"/>
    </w:pPr>
  </w:style>
  <w:style w:type="paragraph" w:styleId="List4">
    <w:name w:val="List 4"/>
    <w:basedOn w:val="BodyText"/>
    <w:rsid w:val="001F51E6"/>
    <w:pPr>
      <w:tabs>
        <w:tab w:val="left" w:pos="1361"/>
      </w:tabs>
      <w:spacing w:before="60" w:after="60"/>
      <w:ind w:left="1361" w:hanging="340"/>
    </w:pPr>
  </w:style>
  <w:style w:type="paragraph" w:styleId="List5">
    <w:name w:val="List 5"/>
    <w:basedOn w:val="BodyText"/>
    <w:rsid w:val="001F51E6"/>
    <w:pPr>
      <w:tabs>
        <w:tab w:val="left" w:pos="1701"/>
      </w:tabs>
      <w:spacing w:before="60" w:after="60"/>
      <w:ind w:left="1701" w:hanging="340"/>
    </w:pPr>
  </w:style>
  <w:style w:type="paragraph" w:styleId="ListBullet3">
    <w:name w:val="List Bullet 3"/>
    <w:basedOn w:val="List3"/>
    <w:rsid w:val="001F51E6"/>
    <w:pPr>
      <w:numPr>
        <w:numId w:val="14"/>
      </w:numPr>
      <w:tabs>
        <w:tab w:val="clear" w:pos="1021"/>
      </w:tabs>
      <w:ind w:left="1037" w:hanging="357"/>
    </w:pPr>
  </w:style>
  <w:style w:type="paragraph" w:styleId="ListBullet4">
    <w:name w:val="List Bullet 4"/>
    <w:basedOn w:val="List4"/>
    <w:rsid w:val="001F51E6"/>
    <w:pPr>
      <w:numPr>
        <w:numId w:val="3"/>
      </w:numPr>
      <w:tabs>
        <w:tab w:val="clear" w:pos="1361"/>
      </w:tabs>
    </w:pPr>
  </w:style>
  <w:style w:type="paragraph" w:styleId="ListBullet5">
    <w:name w:val="List Bullet 5"/>
    <w:basedOn w:val="List5"/>
    <w:rsid w:val="001F51E6"/>
    <w:pPr>
      <w:numPr>
        <w:numId w:val="4"/>
      </w:numPr>
    </w:pPr>
  </w:style>
  <w:style w:type="paragraph" w:styleId="ListContinue2">
    <w:name w:val="List Continue 2"/>
    <w:basedOn w:val="List2"/>
    <w:rsid w:val="001F51E6"/>
    <w:pPr>
      <w:ind w:firstLine="0"/>
    </w:pPr>
  </w:style>
  <w:style w:type="paragraph" w:styleId="ListContinue3">
    <w:name w:val="List Continue 3"/>
    <w:basedOn w:val="List3"/>
    <w:rsid w:val="001F51E6"/>
    <w:pPr>
      <w:ind w:left="1021" w:firstLine="0"/>
    </w:pPr>
  </w:style>
  <w:style w:type="paragraph" w:styleId="ListContinue4">
    <w:name w:val="List Continue 4"/>
    <w:basedOn w:val="List4"/>
    <w:rsid w:val="001F51E6"/>
    <w:pPr>
      <w:ind w:firstLine="0"/>
    </w:pPr>
  </w:style>
  <w:style w:type="paragraph" w:styleId="ListContinue5">
    <w:name w:val="List Continue 5"/>
    <w:basedOn w:val="List5"/>
    <w:rsid w:val="001F51E6"/>
    <w:pPr>
      <w:ind w:firstLine="0"/>
    </w:pPr>
  </w:style>
  <w:style w:type="paragraph" w:styleId="ListNumber3">
    <w:name w:val="List Number 3"/>
    <w:basedOn w:val="List3"/>
    <w:rsid w:val="001F51E6"/>
    <w:pPr>
      <w:numPr>
        <w:numId w:val="5"/>
      </w:numPr>
    </w:pPr>
  </w:style>
  <w:style w:type="paragraph" w:styleId="ListNumber4">
    <w:name w:val="List Number 4"/>
    <w:basedOn w:val="List4"/>
    <w:rsid w:val="001F51E6"/>
    <w:pPr>
      <w:numPr>
        <w:numId w:val="6"/>
      </w:numPr>
    </w:pPr>
  </w:style>
  <w:style w:type="paragraph" w:styleId="ListNumber5">
    <w:name w:val="List Number 5"/>
    <w:basedOn w:val="List5"/>
    <w:rsid w:val="001F51E6"/>
    <w:pPr>
      <w:numPr>
        <w:numId w:val="7"/>
      </w:numPr>
    </w:pPr>
  </w:style>
  <w:style w:type="paragraph" w:styleId="BlockText">
    <w:name w:val="Block Text"/>
    <w:basedOn w:val="Normal"/>
    <w:rsid w:val="001F51E6"/>
    <w:pPr>
      <w:spacing w:after="120"/>
      <w:ind w:left="1440" w:right="1440"/>
    </w:pPr>
  </w:style>
  <w:style w:type="character" w:customStyle="1" w:styleId="Subscript">
    <w:name w:val="Subscript"/>
    <w:basedOn w:val="DefaultParagraphFont"/>
    <w:rsid w:val="001F51E6"/>
    <w:rPr>
      <w:sz w:val="16"/>
      <w:vertAlign w:val="subscript"/>
    </w:rPr>
  </w:style>
  <w:style w:type="character" w:customStyle="1" w:styleId="Superscript">
    <w:name w:val="Superscript"/>
    <w:basedOn w:val="DefaultParagraphFont"/>
    <w:rsid w:val="001F51E6"/>
    <w:rPr>
      <w:sz w:val="16"/>
      <w:vertAlign w:val="superscript"/>
    </w:rPr>
  </w:style>
  <w:style w:type="character" w:customStyle="1" w:styleId="Symbols">
    <w:name w:val="Symbols"/>
    <w:basedOn w:val="DefaultParagraphFont"/>
    <w:rsid w:val="001F51E6"/>
    <w:rPr>
      <w:rFonts w:ascii="Symbol" w:hAnsi="Symbol"/>
    </w:rPr>
  </w:style>
  <w:style w:type="character" w:customStyle="1" w:styleId="MenuOptions">
    <w:name w:val="Menu Options"/>
    <w:basedOn w:val="DefaultParagraphFont"/>
    <w:rsid w:val="001F51E6"/>
    <w:rPr>
      <w:rFonts w:ascii="Arial Narrow" w:hAnsi="Arial Narrow"/>
      <w:smallCaps/>
    </w:rPr>
  </w:style>
  <w:style w:type="character" w:customStyle="1" w:styleId="Buttons">
    <w:name w:val="Buttons"/>
    <w:basedOn w:val="DefaultParagraphFont"/>
    <w:rsid w:val="001F51E6"/>
    <w:rPr>
      <w:b/>
    </w:rPr>
  </w:style>
  <w:style w:type="character" w:customStyle="1" w:styleId="Underlined">
    <w:name w:val="Underlined"/>
    <w:basedOn w:val="DefaultParagraphFont"/>
    <w:rsid w:val="001F51E6"/>
    <w:rPr>
      <w:u w:val="single"/>
    </w:rPr>
  </w:style>
  <w:style w:type="paragraph" w:customStyle="1" w:styleId="TableBodyTextRight">
    <w:name w:val="Table Body Text Right"/>
    <w:basedOn w:val="TableBodyText"/>
    <w:rsid w:val="001F51E6"/>
    <w:pPr>
      <w:widowControl w:val="0"/>
      <w:autoSpaceDE w:val="0"/>
      <w:autoSpaceDN w:val="0"/>
      <w:adjustRightInd w:val="0"/>
      <w:jc w:val="right"/>
    </w:pPr>
    <w:rPr>
      <w:rFonts w:cs="Arial"/>
      <w:szCs w:val="18"/>
    </w:rPr>
  </w:style>
  <w:style w:type="paragraph" w:customStyle="1" w:styleId="CopyrightText">
    <w:name w:val="Copyright Text"/>
    <w:basedOn w:val="BodyText"/>
    <w:rsid w:val="001F51E6"/>
    <w:rPr>
      <w:sz w:val="18"/>
    </w:rPr>
  </w:style>
  <w:style w:type="paragraph" w:customStyle="1" w:styleId="BodySmallRight">
    <w:name w:val="Body Small Right"/>
    <w:basedOn w:val="BodyTextRight"/>
    <w:rsid w:val="001F51E6"/>
    <w:rPr>
      <w:sz w:val="18"/>
      <w:szCs w:val="18"/>
    </w:rPr>
  </w:style>
  <w:style w:type="paragraph" w:customStyle="1" w:styleId="MarginEdition">
    <w:name w:val="Margin Edition"/>
    <w:basedOn w:val="MarginNote"/>
    <w:rsid w:val="001F51E6"/>
    <w:pPr>
      <w:spacing w:before="0" w:after="0"/>
    </w:pPr>
    <w:rPr>
      <w:rFonts w:ascii="Times New Roman" w:hAnsi="Times New Roman"/>
      <w:color w:val="999999"/>
    </w:rPr>
  </w:style>
  <w:style w:type="paragraph" w:customStyle="1" w:styleId="Spacer">
    <w:name w:val="Spacer"/>
    <w:basedOn w:val="Normal"/>
    <w:rsid w:val="001F51E6"/>
    <w:rPr>
      <w:sz w:val="2"/>
      <w:szCs w:val="2"/>
    </w:rPr>
  </w:style>
  <w:style w:type="character" w:customStyle="1" w:styleId="Small">
    <w:name w:val="Small"/>
    <w:basedOn w:val="DefaultParagraphFont"/>
    <w:rsid w:val="001F51E6"/>
    <w:rPr>
      <w:sz w:val="16"/>
    </w:rPr>
  </w:style>
  <w:style w:type="paragraph" w:customStyle="1" w:styleId="WideTable">
    <w:name w:val="Wide Table"/>
    <w:basedOn w:val="Normal"/>
    <w:rsid w:val="001F51E6"/>
    <w:pPr>
      <w:ind w:left="-1418"/>
    </w:pPr>
    <w:rPr>
      <w:sz w:val="2"/>
      <w:szCs w:val="2"/>
    </w:rPr>
  </w:style>
  <w:style w:type="character" w:styleId="PageNumber">
    <w:name w:val="page number"/>
    <w:basedOn w:val="DefaultParagraphFont"/>
    <w:rsid w:val="001F51E6"/>
  </w:style>
  <w:style w:type="paragraph" w:styleId="Quote">
    <w:name w:val="Quote"/>
    <w:basedOn w:val="Heading1"/>
    <w:link w:val="QuoteChar"/>
    <w:qFormat/>
    <w:rsid w:val="001F51E6"/>
    <w:rPr>
      <w:b w:val="0"/>
      <w:sz w:val="72"/>
      <w:szCs w:val="72"/>
      <w:lang w:val="en-NZ"/>
    </w:rPr>
  </w:style>
  <w:style w:type="character" w:customStyle="1" w:styleId="QuoteChar">
    <w:name w:val="Quote Char"/>
    <w:basedOn w:val="DefaultParagraphFont"/>
    <w:link w:val="Quote"/>
    <w:rsid w:val="001F5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1E6"/>
    <w:pPr>
      <w:pageBreakBefore/>
    </w:pPr>
  </w:style>
  <w:style w:type="paragraph" w:customStyle="1" w:styleId="Border">
    <w:name w:val="Border"/>
    <w:basedOn w:val="Normal"/>
    <w:qFormat/>
    <w:rsid w:val="001F5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1E6"/>
    <w:rPr>
      <w:b/>
      <w:bCs/>
      <w:i/>
      <w:iCs/>
      <w:color w:val="auto"/>
    </w:rPr>
  </w:style>
  <w:style w:type="paragraph" w:styleId="IntenseQuote">
    <w:name w:val="Intense Quote"/>
    <w:basedOn w:val="Normal"/>
    <w:next w:val="Normal"/>
    <w:link w:val="IntenseQuoteChar"/>
    <w:uiPriority w:val="30"/>
    <w:qFormat/>
    <w:rsid w:val="001F5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1E6"/>
    <w:rPr>
      <w:smallCaps/>
      <w:color w:val="auto"/>
      <w:u w:val="single"/>
    </w:rPr>
  </w:style>
  <w:style w:type="character" w:styleId="IntenseReference">
    <w:name w:val="Intense Reference"/>
    <w:basedOn w:val="DefaultParagraphFont"/>
    <w:uiPriority w:val="32"/>
    <w:qFormat/>
    <w:rsid w:val="001F51E6"/>
    <w:rPr>
      <w:b/>
      <w:bCs/>
      <w:smallCaps/>
      <w:color w:val="auto"/>
      <w:spacing w:val="5"/>
      <w:u w:val="single"/>
    </w:rPr>
  </w:style>
  <w:style w:type="paragraph" w:customStyle="1" w:styleId="2ColumnHeading">
    <w:name w:val="2Column Heading"/>
    <w:basedOn w:val="BodyText"/>
    <w:qFormat/>
    <w:rsid w:val="001F51E6"/>
    <w:pPr>
      <w:spacing w:after="60"/>
      <w:ind w:left="-2268"/>
    </w:pPr>
    <w:rPr>
      <w:b/>
    </w:rPr>
  </w:style>
  <w:style w:type="paragraph" w:customStyle="1" w:styleId="Heading1TOC">
    <w:name w:val="Heading1 TOC"/>
    <w:basedOn w:val="Normal"/>
    <w:qFormat/>
    <w:rsid w:val="001F51E6"/>
    <w:pPr>
      <w:spacing w:before="240" w:after="120"/>
    </w:pPr>
    <w:rPr>
      <w:rFonts w:ascii="Times New Roman" w:hAnsi="Times New Roman"/>
      <w:b/>
      <w:sz w:val="32"/>
    </w:rPr>
  </w:style>
  <w:style w:type="paragraph" w:customStyle="1" w:styleId="Heading2TOC">
    <w:name w:val="Heading2 TOC"/>
    <w:basedOn w:val="Normal"/>
    <w:qFormat/>
    <w:rsid w:val="001F51E6"/>
    <w:pPr>
      <w:spacing w:before="240" w:after="60"/>
    </w:pPr>
    <w:rPr>
      <w:rFonts w:ascii="Times New Roman" w:hAnsi="Times New Roman"/>
      <w:b/>
      <w:sz w:val="28"/>
    </w:rPr>
  </w:style>
  <w:style w:type="character" w:customStyle="1" w:styleId="Underline">
    <w:name w:val="Underline"/>
    <w:basedOn w:val="DefaultParagraphFont"/>
    <w:qFormat/>
    <w:rsid w:val="001F51E6"/>
    <w:rPr>
      <w:u w:val="single"/>
    </w:rPr>
  </w:style>
  <w:style w:type="character" w:customStyle="1" w:styleId="BoldandItalics">
    <w:name w:val="Bold and Italics"/>
    <w:qFormat/>
    <w:rsid w:val="001F51E6"/>
    <w:rPr>
      <w:b/>
      <w:i/>
      <w:u w:val="none"/>
    </w:rPr>
  </w:style>
  <w:style w:type="paragraph" w:styleId="BalloonText">
    <w:name w:val="Balloon Text"/>
    <w:basedOn w:val="Normal"/>
    <w:link w:val="BalloonTextChar"/>
    <w:rsid w:val="001F51E6"/>
    <w:rPr>
      <w:rFonts w:ascii="Tahoma" w:hAnsi="Tahoma" w:cs="Tahoma"/>
      <w:sz w:val="16"/>
      <w:szCs w:val="16"/>
    </w:rPr>
  </w:style>
  <w:style w:type="character" w:customStyle="1" w:styleId="BalloonTextChar">
    <w:name w:val="Balloon Text Char"/>
    <w:basedOn w:val="DefaultParagraphFont"/>
    <w:link w:val="BalloonText"/>
    <w:rsid w:val="001F5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1E6"/>
    <w:rPr>
      <w:b/>
      <w:color w:val="660033"/>
      <w:spacing w:val="0"/>
    </w:rPr>
  </w:style>
  <w:style w:type="paragraph" w:customStyle="1" w:styleId="Nameditemlist">
    <w:name w:val="Named item list"/>
    <w:basedOn w:val="BodyText"/>
    <w:qFormat/>
    <w:rsid w:val="001F51E6"/>
    <w:pPr>
      <w:tabs>
        <w:tab w:val="left" w:pos="2835"/>
      </w:tabs>
      <w:ind w:left="2835" w:hanging="2835"/>
    </w:pPr>
  </w:style>
  <w:style w:type="paragraph" w:customStyle="1" w:styleId="BodyTextnopadding">
    <w:name w:val="Body Text no padding"/>
    <w:basedOn w:val="BodyText"/>
    <w:qFormat/>
    <w:rsid w:val="001F51E6"/>
    <w:pPr>
      <w:spacing w:before="0" w:after="0"/>
    </w:pPr>
  </w:style>
  <w:style w:type="paragraph" w:customStyle="1" w:styleId="BodyTextBold">
    <w:name w:val="Body Text Bold"/>
    <w:basedOn w:val="BodyText"/>
    <w:qFormat/>
    <w:rsid w:val="001F51E6"/>
    <w:rPr>
      <w:b/>
    </w:rPr>
  </w:style>
  <w:style w:type="character" w:styleId="Hyperlink">
    <w:name w:val="Hyperlink"/>
    <w:basedOn w:val="DefaultParagraphFont"/>
    <w:uiPriority w:val="99"/>
    <w:unhideWhenUsed/>
    <w:rsid w:val="00C04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3386</Characters>
  <Application>Microsoft Office Word</Application>
  <DocSecurity>0</DocSecurity>
  <Lines>70</Lines>
  <Paragraphs>52</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TLIB3108 Test operation of electric passenger train braking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2021-04-12T01:53:00Z</dcterms:created>
  <dcterms:modified xsi:type="dcterms:W3CDTF">2021-04-12T01:53:00Z</dcterms:modified>
</cp:coreProperties>
</file>