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960" w:rsidP="00560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TLIB3105 Prepare electric passenger train</w:t>
      </w:r>
      <w:r>
        <w:fldChar w:fldCharType="end"/>
      </w:r>
    </w:p>
    <w:p w:rsidR="00560960" w:rsidP="00560960">
      <w:pPr>
        <w:pStyle w:val="Version"/>
        <w:sectPr w:rsidSect="00B37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35C" w:rsidP="00B3735C">
      <w:pPr>
        <w:pStyle w:val="SuperHeading"/>
      </w:pPr>
      <w:r w:rsidRPr="00B3735C">
        <w:t>TLIB3105 Prepare electric passenger train</w:t>
      </w:r>
    </w:p>
    <w:p w:rsidR="00000000" w:rsidRPr="00B3735C" w:rsidP="00B3735C">
      <w:pPr>
        <w:pStyle w:val="Heading1"/>
      </w:pPr>
      <w:bookmarkStart w:id="1" w:name="O_749949"/>
      <w:bookmarkEnd w:id="1"/>
      <w:r w:rsidRPr="00B3735C">
        <w:t>Modification History</w:t>
      </w:r>
    </w:p>
    <w:p w:rsidR="00560960" w:rsidP="00560960">
      <w:pPr>
        <w:pStyle w:val="BodyText"/>
      </w:pPr>
      <w:r w:rsidRPr="00B3735C">
        <w:t>Release 1. This is the first release of this unit of competency in the TLI Transport and Logistics Training Package.</w:t>
      </w:r>
    </w:p>
    <w:p w:rsidR="00000000" w:rsidRPr="00B3735C" w:rsidP="00B3735C">
      <w:pPr>
        <w:pStyle w:val="Heading1"/>
      </w:pPr>
      <w:bookmarkStart w:id="2" w:name="O_749950"/>
      <w:bookmarkEnd w:id="2"/>
      <w:r w:rsidRPr="00B3735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t>This unit involves the skills and knowledge required to check and assess the operational</w:t>
            </w:r>
            <w:r w:rsidRPr="00B3735C">
              <w:t xml:space="preserve"> capabilities of equipment prior to an electric passenger train entering service.</w:t>
            </w:r>
          </w:p>
          <w:p w:rsidR="00000000" w:rsidRPr="00B3735C" w:rsidP="00B3735C">
            <w:pPr>
              <w:pStyle w:val="BodyText"/>
            </w:pPr>
            <w:r w:rsidRPr="00B3735C">
              <w:t>It includes inspecting equipment and work area, checking the operational capability of equipment and its safety devices, identifying and assessing the impact of faults on saf</w:t>
            </w:r>
            <w:r w:rsidRPr="00B3735C">
              <w:t>ety and work requirements, and recording and reporting the results of inspection and testing in accordance with workplace procedures.</w:t>
            </w:r>
          </w:p>
          <w:p w:rsidR="00000000" w:rsidRPr="00B3735C" w:rsidP="00B3735C">
            <w:pPr>
              <w:pStyle w:val="BodyText"/>
            </w:pPr>
            <w:r w:rsidRPr="00B3735C">
              <w:t>People achieving competence in this unit will need to fulfil the applicable state/territory legislated rail safety require</w:t>
            </w:r>
            <w:r w:rsidRPr="00B3735C">
              <w:t>ments and to comply with relevant codes of practice and/or guidelines.</w:t>
            </w:r>
          </w:p>
          <w:p w:rsidR="00000000" w:rsidRPr="00B3735C" w:rsidP="00B3735C">
            <w:pPr>
              <w:pStyle w:val="BodyText"/>
            </w:pPr>
            <w:r w:rsidRPr="00B3735C">
              <w:t xml:space="preserve">Work is generally performed without supervision and within a team environment. </w:t>
            </w:r>
          </w:p>
          <w:p w:rsidR="00000000" w:rsidRPr="00B3735C" w:rsidP="00B3735C">
            <w:pPr>
              <w:pStyle w:val="BodyText"/>
            </w:pPr>
            <w:r w:rsidRPr="00B3735C">
              <w:t>No licensing, legislative or certification requirements apply to this unit at the time of publication.</w:t>
            </w:r>
          </w:p>
        </w:tc>
      </w:tr>
    </w:tbl>
    <w:p w:rsidR="00560960" w:rsidP="00B3735C">
      <w:pPr>
        <w:pStyle w:val="BodyText"/>
      </w:pPr>
    </w:p>
    <w:p w:rsidR="00560960" w:rsidP="00B3735C">
      <w:pPr>
        <w:pStyle w:val="BodyText"/>
      </w:pPr>
    </w:p>
    <w:p w:rsidR="00000000" w:rsidRPr="00B3735C" w:rsidP="00B3735C">
      <w:pPr>
        <w:pStyle w:val="Heading1"/>
      </w:pPr>
      <w:bookmarkStart w:id="3" w:name="O_749951"/>
      <w:bookmarkEnd w:id="3"/>
      <w:r w:rsidRPr="00B3735C">
        <w:t>Pre-requisite Unit</w:t>
      </w:r>
    </w:p>
    <w:p w:rsidR="00000000" w:rsidRPr="00B3735C" w:rsidP="00560960">
      <w:pPr>
        <w:pStyle w:val="BodyText"/>
      </w:pPr>
      <w:r w:rsidRPr="00B3735C">
        <w:t>Not applicable.</w:t>
      </w:r>
    </w:p>
    <w:p w:rsidR="00000000" w:rsidRPr="00B3735C" w:rsidP="00B3735C">
      <w:pPr>
        <w:pStyle w:val="Heading1"/>
      </w:pPr>
      <w:bookmarkStart w:id="4" w:name="O_749952"/>
      <w:bookmarkEnd w:id="4"/>
      <w:r w:rsidRPr="00B3735C">
        <w:t>Competency Field</w:t>
      </w:r>
    </w:p>
    <w:p w:rsidR="00560960" w:rsidP="00560960">
      <w:pPr>
        <w:pStyle w:val="BodyText"/>
      </w:pPr>
      <w:r w:rsidRPr="00B3735C">
        <w:t>B – Equipment Checking and Maintenance</w:t>
      </w:r>
    </w:p>
    <w:p w:rsidR="00000000" w:rsidRPr="00B3735C" w:rsidP="00B3735C">
      <w:pPr>
        <w:pStyle w:val="Heading1"/>
      </w:pPr>
      <w:bookmarkStart w:id="5" w:name="O_749953"/>
      <w:bookmarkEnd w:id="5"/>
      <w:r w:rsidRPr="00B3735C">
        <w:t>Unit Sector</w:t>
      </w:r>
    </w:p>
    <w:p w:rsidR="00000000" w:rsidRPr="00B3735C" w:rsidP="00560960">
      <w:pPr>
        <w:pStyle w:val="BodyText"/>
      </w:pPr>
      <w:r w:rsidRPr="00B3735C">
        <w:t>Not applicable.</w:t>
      </w:r>
    </w:p>
    <w:p w:rsidR="00000000" w:rsidRPr="00B3735C" w:rsidP="00B3735C">
      <w:pPr>
        <w:pStyle w:val="Heading1"/>
      </w:pPr>
      <w:bookmarkStart w:id="6" w:name="O_749954"/>
      <w:bookmarkEnd w:id="6"/>
      <w:r w:rsidRPr="00B373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rPr>
                <w:rStyle w:val="SpecialBold"/>
              </w:rPr>
              <w:t>PERFORMANCE CRITERIA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Performance criteria describe the performance needed to demonstrate achievement of the element.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rPr>
                <w:rStyle w:val="SpecialBold"/>
              </w:rPr>
              <w:t>Carry out preparation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Location of train is determined in accordance with allocation procedures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Organisational safety controls are identified and acted on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Relevant work health and safety (WHS)/occupational health safety (OHS) requirements are followed to prevent injury and damage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rPr>
                <w:rStyle w:val="SpecialBold"/>
              </w:rPr>
              <w:t>Inspect, start and test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Required checks, proced</w:t>
            </w:r>
            <w:r w:rsidRPr="00B3735C">
              <w:t>ures and standards are identified prior to start up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Prior to start up, relevant equipment is inspected in accordance with workplace pre-operational functional safety check procedures and operational instructions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Train is started up in accordance with operational instructions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Following start up, relevant equipment and components are tested in accordance with workplace procedures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Aspects of equipment found to be outside operational specifications are reported for appropriate action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Safety warning systems are checked for operational effectiveness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Control systems are checked in accordance with workplace policies and pro</w:t>
            </w:r>
            <w:r w:rsidRPr="00B3735C">
              <w:t>cedures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Train braking systems are applied and released to ensure they are operating correctly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Faults are identified and appropriate corrective action is taken to ensure operational safety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rPr>
                <w:rStyle w:val="SpecialBold"/>
              </w:rPr>
              <w:t>Carry out visual inspection and check condition of train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Visual inspection is conducted in accordance with workplace procedures to identify any defects that would prevent safe transit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Communication is maintained with relevant personnel to ensure</w:t>
            </w:r>
            <w:r w:rsidRPr="00B3735C">
              <w:t xml:space="preserve"> safe, efficient and complete inspection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Condition of train consist is visually inspected and faults are rectified and/or reported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Conditions requiring urgent action are noted and appropriate action is taken to initiate immediate response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Passenger facilities are checked to ensure they are clean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Passenger operated equipment is visually checked to ensure operational readiness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rPr>
                <w:rStyle w:val="SpecialBold"/>
              </w:rPr>
              <w:t>Record and report faults and/or defects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Faults and/or defects are accurately reported in accordance</w:t>
            </w:r>
            <w:r w:rsidRPr="00B3735C">
              <w:t xml:space="preserve"> with organisational requirements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Accurate records are kept in accordance with organisational requirements</w:t>
            </w:r>
          </w:p>
        </w:tc>
      </w:tr>
      <w:tr w:rsidTr="005609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35C">
            <w:pPr>
              <w:pStyle w:val="BodyText"/>
              <w:rPr>
                <w:lang w:val="en-NZ"/>
              </w:rPr>
            </w:pPr>
            <w:r w:rsidRPr="00B3735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35C" w:rsidP="00B3735C">
            <w:pPr>
              <w:pStyle w:val="BodyText"/>
            </w:pPr>
            <w:r w:rsidRPr="00B3735C">
              <w:t>Potential defects that may affect future safety of equipment are reported</w:t>
            </w:r>
          </w:p>
        </w:tc>
      </w:tr>
    </w:tbl>
    <w:p w:rsidR="00560960" w:rsidP="00B3735C">
      <w:pPr>
        <w:pStyle w:val="BodyText"/>
      </w:pPr>
    </w:p>
    <w:p w:rsidR="00560960" w:rsidP="00B3735C">
      <w:pPr>
        <w:pStyle w:val="BodyText"/>
      </w:pPr>
    </w:p>
    <w:p w:rsidR="00000000" w:rsidRPr="00B3735C" w:rsidP="00B3735C">
      <w:pPr>
        <w:pStyle w:val="Heading1"/>
      </w:pPr>
      <w:bookmarkStart w:id="7" w:name="O_749955"/>
      <w:bookmarkEnd w:id="7"/>
      <w:r w:rsidRPr="00B3735C">
        <w:t>Foundation Skills</w:t>
      </w:r>
    </w:p>
    <w:p w:rsidR="00560960" w:rsidP="00560960">
      <w:pPr>
        <w:pStyle w:val="BodyText"/>
      </w:pPr>
      <w:r w:rsidRPr="00B3735C">
        <w:t>Foundation skills essential to performance are explicit in the performance criteria of this unit of competency.</w:t>
      </w:r>
    </w:p>
    <w:p w:rsidR="00000000" w:rsidRPr="00B3735C" w:rsidP="00B3735C">
      <w:pPr>
        <w:pStyle w:val="Heading1"/>
      </w:pPr>
      <w:bookmarkStart w:id="8" w:name="O_749956"/>
      <w:bookmarkEnd w:id="8"/>
      <w:r w:rsidRPr="00B3735C">
        <w:t>Range of Conditions</w:t>
      </w:r>
    </w:p>
    <w:p w:rsidR="00000000" w:rsidRPr="00B3735C" w:rsidP="00560960">
      <w:pPr>
        <w:pStyle w:val="BodyText"/>
      </w:pPr>
      <w:r w:rsidRPr="00B3735C">
        <w:t>Range is restricted to essential operating conditions and any other variables essential to the work enviro</w:t>
      </w:r>
      <w:r w:rsidRPr="00B3735C">
        <w:t>nment.</w:t>
      </w:r>
    </w:p>
    <w:p w:rsidR="00560960" w:rsidP="00560960">
      <w:pPr>
        <w:pStyle w:val="BodyText"/>
      </w:pPr>
      <w:r w:rsidRPr="00B3735C">
        <w:t>Non-essential conditions can be found in the Companion Volume Implementation Guide.</w:t>
      </w:r>
    </w:p>
    <w:p w:rsidR="00000000" w:rsidRPr="00B3735C" w:rsidP="00B3735C">
      <w:pPr>
        <w:pStyle w:val="Heading1"/>
      </w:pPr>
      <w:bookmarkStart w:id="9" w:name="O_749957"/>
      <w:bookmarkEnd w:id="9"/>
      <w:r w:rsidRPr="00B3735C">
        <w:t>Unit Mapping Information</w:t>
      </w:r>
    </w:p>
    <w:p w:rsidR="00560960" w:rsidP="00560960">
      <w:pPr>
        <w:pStyle w:val="BodyText"/>
      </w:pPr>
      <w:r w:rsidRPr="00B3735C">
        <w:t>This unit replaces and is equivalent to TLIB3105A Prepare electric passenger train.</w:t>
      </w:r>
    </w:p>
    <w:p w:rsidR="00000000" w:rsidRPr="00B3735C" w:rsidP="00B3735C">
      <w:pPr>
        <w:pStyle w:val="Heading1"/>
      </w:pPr>
      <w:bookmarkStart w:id="10" w:name="O_749964"/>
      <w:bookmarkEnd w:id="10"/>
      <w:r w:rsidRPr="00B3735C">
        <w:t>Links</w:t>
      </w:r>
    </w:p>
    <w:p w:rsidR="00000000" w:rsidRPr="00B3735C" w:rsidP="00560960">
      <w:pPr>
        <w:pStyle w:val="BodyText"/>
      </w:pPr>
      <w:r w:rsidRPr="00B3735C">
        <w:t>Companion Volu</w:t>
      </w:r>
      <w:r w:rsidRPr="00B3735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5B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735C" w:rsidP="00B3735C"/>
    <w:sectPr w:rsidSect="00B373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5C" w:rsidRPr="00560960" w:rsidP="00560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60" w:rsidP="00B37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960" w:rsidP="00B37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0960" w:rsidP="00B37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35C" w:rsidRPr="00560960" w:rsidP="00560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60" w:rsidRPr="002D2AF8" w:rsidP="00B37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TLIB3105 Prepare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560960" w:rsidP="00B37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35C"/>
  </w:style>
  <w:style w:type="character" w:customStyle="1" w:styleId="Heading1Char">
    <w:name w:val="Heading 1 Char"/>
    <w:basedOn w:val="DefaultParagraphFont"/>
    <w:link w:val="Heading1"/>
    <w:rsid w:val="00B37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3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735C"/>
    <w:rPr>
      <w:b/>
      <w:spacing w:val="0"/>
    </w:rPr>
  </w:style>
  <w:style w:type="paragraph" w:customStyle="1" w:styleId="SuperHeading">
    <w:name w:val="SuperHeading"/>
    <w:basedOn w:val="Normal"/>
    <w:rsid w:val="00B37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3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73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7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3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3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35C"/>
    <w:rPr>
      <w:i/>
    </w:rPr>
  </w:style>
  <w:style w:type="paragraph" w:styleId="Caption">
    <w:name w:val="caption"/>
    <w:basedOn w:val="BodyText"/>
    <w:next w:val="Normal"/>
    <w:qFormat/>
    <w:rsid w:val="00B37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35C"/>
  </w:style>
  <w:style w:type="paragraph" w:styleId="TableofFigures">
    <w:name w:val="table of figures"/>
    <w:basedOn w:val="Normal"/>
    <w:next w:val="Normal"/>
    <w:semiHidden/>
    <w:rsid w:val="00B37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3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735C"/>
    <w:rPr>
      <w:rFonts w:ascii="Wingdings" w:hAnsi="Wingdings"/>
    </w:rPr>
  </w:style>
  <w:style w:type="paragraph" w:customStyle="1" w:styleId="TableHeading">
    <w:name w:val="Table Heading"/>
    <w:basedOn w:val="HeadingBase"/>
    <w:rsid w:val="00B37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35C"/>
    <w:rPr>
      <w:color w:val="0033CC"/>
      <w:u w:val="none"/>
    </w:rPr>
  </w:style>
  <w:style w:type="paragraph" w:customStyle="1" w:styleId="BodyTextRight">
    <w:name w:val="Body Text Right"/>
    <w:basedOn w:val="BodyText"/>
    <w:rsid w:val="00B37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3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35C"/>
    <w:rPr>
      <w:sz w:val="32"/>
    </w:rPr>
  </w:style>
  <w:style w:type="paragraph" w:customStyle="1" w:styleId="HeadingProcedure">
    <w:name w:val="Heading Procedure"/>
    <w:basedOn w:val="HeadingBase"/>
    <w:next w:val="Normal"/>
    <w:rsid w:val="00B37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35C"/>
    <w:pPr>
      <w:spacing w:before="60" w:after="60"/>
    </w:pPr>
  </w:style>
  <w:style w:type="paragraph" w:styleId="ListContinue">
    <w:name w:val="List Continue"/>
    <w:basedOn w:val="List"/>
    <w:rsid w:val="00B3735C"/>
    <w:pPr>
      <w:ind w:firstLine="0"/>
    </w:pPr>
  </w:style>
  <w:style w:type="paragraph" w:customStyle="1" w:styleId="ListNote">
    <w:name w:val="List Note"/>
    <w:basedOn w:val="List"/>
    <w:rsid w:val="00B37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35C"/>
    <w:rPr>
      <w:rFonts w:ascii="Courier New" w:hAnsi="Courier New"/>
    </w:rPr>
  </w:style>
  <w:style w:type="paragraph" w:customStyle="1" w:styleId="NoteBullet">
    <w:name w:val="Note Bullet"/>
    <w:basedOn w:val="Note"/>
    <w:rsid w:val="00B37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3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7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35C"/>
    <w:rPr>
      <w:b/>
      <w:smallCaps/>
    </w:rPr>
  </w:style>
  <w:style w:type="paragraph" w:customStyle="1" w:styleId="TableListNumber">
    <w:name w:val="Table List Number"/>
    <w:basedOn w:val="ListNumber"/>
    <w:rsid w:val="00B37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35C"/>
    <w:pPr>
      <w:numPr>
        <w:numId w:val="7"/>
      </w:numPr>
    </w:pPr>
  </w:style>
  <w:style w:type="paragraph" w:customStyle="1" w:styleId="ListAlpha2">
    <w:name w:val="List Alpha 2"/>
    <w:basedOn w:val="List2"/>
    <w:rsid w:val="00B3735C"/>
    <w:pPr>
      <w:numPr>
        <w:numId w:val="6"/>
      </w:numPr>
    </w:pPr>
  </w:style>
  <w:style w:type="paragraph" w:styleId="List2">
    <w:name w:val="List 2"/>
    <w:basedOn w:val="BodyText"/>
    <w:rsid w:val="00B37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3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3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735C"/>
    <w:pPr>
      <w:numPr>
        <w:numId w:val="2"/>
      </w:numPr>
    </w:pPr>
  </w:style>
  <w:style w:type="paragraph" w:styleId="ListContinue2">
    <w:name w:val="List Continue 2"/>
    <w:basedOn w:val="List2"/>
    <w:rsid w:val="00B3735C"/>
    <w:pPr>
      <w:ind w:firstLine="0"/>
    </w:pPr>
  </w:style>
  <w:style w:type="paragraph" w:styleId="ListContinue3">
    <w:name w:val="List Continue 3"/>
    <w:basedOn w:val="List3"/>
    <w:rsid w:val="00B3735C"/>
    <w:pPr>
      <w:ind w:left="1021" w:firstLine="0"/>
    </w:pPr>
  </w:style>
  <w:style w:type="paragraph" w:styleId="ListContinue4">
    <w:name w:val="List Continue 4"/>
    <w:basedOn w:val="List4"/>
    <w:rsid w:val="00B3735C"/>
    <w:pPr>
      <w:ind w:firstLine="0"/>
    </w:pPr>
  </w:style>
  <w:style w:type="paragraph" w:styleId="ListContinue5">
    <w:name w:val="List Continue 5"/>
    <w:basedOn w:val="List5"/>
    <w:rsid w:val="00B3735C"/>
    <w:pPr>
      <w:ind w:firstLine="0"/>
    </w:pPr>
  </w:style>
  <w:style w:type="paragraph" w:styleId="ListNumber3">
    <w:name w:val="List Number 3"/>
    <w:basedOn w:val="List3"/>
    <w:rsid w:val="00B3735C"/>
    <w:pPr>
      <w:numPr>
        <w:numId w:val="3"/>
      </w:numPr>
    </w:pPr>
  </w:style>
  <w:style w:type="paragraph" w:styleId="ListNumber4">
    <w:name w:val="List Number 4"/>
    <w:basedOn w:val="List4"/>
    <w:rsid w:val="00B3735C"/>
    <w:pPr>
      <w:numPr>
        <w:numId w:val="4"/>
      </w:numPr>
    </w:pPr>
  </w:style>
  <w:style w:type="paragraph" w:styleId="ListNumber5">
    <w:name w:val="List Number 5"/>
    <w:basedOn w:val="List5"/>
    <w:rsid w:val="00B3735C"/>
    <w:pPr>
      <w:numPr>
        <w:numId w:val="5"/>
      </w:numPr>
    </w:pPr>
  </w:style>
  <w:style w:type="paragraph" w:styleId="BlockText">
    <w:name w:val="Block Text"/>
    <w:basedOn w:val="Normal"/>
    <w:rsid w:val="00B37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35C"/>
    <w:rPr>
      <w:sz w:val="16"/>
      <w:vertAlign w:val="superscript"/>
    </w:rPr>
  </w:style>
  <w:style w:type="character" w:customStyle="1" w:styleId="Symbols">
    <w:name w:val="Symbols"/>
    <w:basedOn w:val="DefaultParagraphFont"/>
    <w:rsid w:val="00B3735C"/>
    <w:rPr>
      <w:rFonts w:ascii="Symbol" w:hAnsi="Symbol"/>
    </w:rPr>
  </w:style>
  <w:style w:type="character" w:customStyle="1" w:styleId="MenuOptions">
    <w:name w:val="Menu Options"/>
    <w:basedOn w:val="DefaultParagraphFont"/>
    <w:rsid w:val="00B37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35C"/>
    <w:rPr>
      <w:b/>
    </w:rPr>
  </w:style>
  <w:style w:type="character" w:customStyle="1" w:styleId="Underlined">
    <w:name w:val="Underlined"/>
    <w:basedOn w:val="DefaultParagraphFont"/>
    <w:rsid w:val="00B3735C"/>
    <w:rPr>
      <w:u w:val="single"/>
    </w:rPr>
  </w:style>
  <w:style w:type="paragraph" w:customStyle="1" w:styleId="TableBodyTextRight">
    <w:name w:val="Table Body Text Right"/>
    <w:basedOn w:val="TableBodyText"/>
    <w:rsid w:val="00B37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35C"/>
    <w:rPr>
      <w:sz w:val="18"/>
    </w:rPr>
  </w:style>
  <w:style w:type="paragraph" w:customStyle="1" w:styleId="BodySmallRight">
    <w:name w:val="Body Small Right"/>
    <w:basedOn w:val="BodyTextRight"/>
    <w:rsid w:val="00B3735C"/>
    <w:rPr>
      <w:sz w:val="18"/>
      <w:szCs w:val="18"/>
    </w:rPr>
  </w:style>
  <w:style w:type="paragraph" w:customStyle="1" w:styleId="MarginEdition">
    <w:name w:val="Margin Edition"/>
    <w:basedOn w:val="MarginNote"/>
    <w:rsid w:val="00B37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35C"/>
    <w:rPr>
      <w:sz w:val="2"/>
      <w:szCs w:val="2"/>
    </w:rPr>
  </w:style>
  <w:style w:type="character" w:customStyle="1" w:styleId="Small">
    <w:name w:val="Small"/>
    <w:basedOn w:val="DefaultParagraphFont"/>
    <w:rsid w:val="00B3735C"/>
    <w:rPr>
      <w:sz w:val="16"/>
    </w:rPr>
  </w:style>
  <w:style w:type="paragraph" w:customStyle="1" w:styleId="WideTable">
    <w:name w:val="Wide Table"/>
    <w:basedOn w:val="Normal"/>
    <w:rsid w:val="00B37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35C"/>
  </w:style>
  <w:style w:type="paragraph" w:styleId="Quote">
    <w:name w:val="Quote"/>
    <w:basedOn w:val="Heading1"/>
    <w:link w:val="QuoteChar"/>
    <w:qFormat/>
    <w:rsid w:val="00B37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35C"/>
    <w:pPr>
      <w:pageBreakBefore/>
    </w:pPr>
  </w:style>
  <w:style w:type="paragraph" w:customStyle="1" w:styleId="Border">
    <w:name w:val="Border"/>
    <w:basedOn w:val="Normal"/>
    <w:qFormat/>
    <w:rsid w:val="00B37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35C"/>
    <w:rPr>
      <w:u w:val="single"/>
    </w:rPr>
  </w:style>
  <w:style w:type="character" w:customStyle="1" w:styleId="BoldandItalics">
    <w:name w:val="Bold and Italics"/>
    <w:qFormat/>
    <w:rsid w:val="00B3735C"/>
    <w:rPr>
      <w:b/>
      <w:i/>
      <w:u w:val="none"/>
    </w:rPr>
  </w:style>
  <w:style w:type="paragraph" w:styleId="BalloonText">
    <w:name w:val="Balloon Text"/>
    <w:basedOn w:val="Normal"/>
    <w:link w:val="BalloonTextChar"/>
    <w:rsid w:val="00B37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35C"/>
    <w:pPr>
      <w:spacing w:before="0" w:after="0"/>
    </w:pPr>
  </w:style>
  <w:style w:type="paragraph" w:customStyle="1" w:styleId="BodyTextBold">
    <w:name w:val="Body Text Bold"/>
    <w:basedOn w:val="BodyText"/>
    <w:qFormat/>
    <w:rsid w:val="00B3735C"/>
    <w:rPr>
      <w:b/>
    </w:rPr>
  </w:style>
  <w:style w:type="character" w:styleId="Hyperlink">
    <w:name w:val="Hyperlink"/>
    <w:basedOn w:val="DefaultParagraphFont"/>
    <w:uiPriority w:val="99"/>
    <w:unhideWhenUsed/>
    <w:rsid w:val="00560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3803</Characters>
  <Application>Microsoft Office Word</Application>
  <DocSecurity>0</DocSecurity>
  <Lines>165</Lines>
  <Paragraphs>98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TLIB3105 Prepare electric passenger train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2021-04-12T02:14:00Z</dcterms:created>
  <dcterms:modified xsi:type="dcterms:W3CDTF">2021-04-12T02:14:00Z</dcterms:modified>
</cp:coreProperties>
</file>