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D82" w:rsidP="004A0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TLIB3102 Adjust rail</w:t>
      </w:r>
      <w:r>
        <w:fldChar w:fldCharType="end"/>
      </w:r>
    </w:p>
    <w:p w:rsidR="004A0D82" w:rsidP="004A0D82">
      <w:pPr>
        <w:pStyle w:val="Version"/>
        <w:sectPr w:rsidSect="00972F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2F72" w:rsidP="00972F72">
      <w:pPr>
        <w:pStyle w:val="SuperHeading"/>
      </w:pPr>
      <w:r w:rsidRPr="00972F72">
        <w:t>TLIB3102 Adjust rail</w:t>
      </w:r>
    </w:p>
    <w:p w:rsidR="00000000" w:rsidRPr="00972F72" w:rsidP="00972F72">
      <w:pPr>
        <w:pStyle w:val="Heading1"/>
      </w:pPr>
      <w:bookmarkStart w:id="1" w:name="O_1118642"/>
      <w:bookmarkEnd w:id="1"/>
      <w:r w:rsidRPr="00972F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rPr>
                <w:rStyle w:val="SpecialBold"/>
              </w:rPr>
              <w:t>Release 2</w:t>
            </w:r>
            <w:r w:rsidRPr="00972F72">
              <w:t>. This is the second release of this unit of competency in the TLI Transport and Logistics Training Package:</w:t>
            </w:r>
          </w:p>
          <w:p w:rsidR="00000000" w:rsidP="00972F72">
            <w:pPr>
              <w:pStyle w:val="ListBullet"/>
              <w:rPr>
                <w:lang w:val="en-NZ"/>
              </w:rPr>
            </w:pPr>
            <w:r w:rsidRPr="00972F72">
              <w:t>Minor statement changes in Assessment Conditions.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rPr>
                <w:rStyle w:val="SpecialBold"/>
              </w:rPr>
              <w:t>Release 1</w:t>
            </w:r>
            <w:r w:rsidRPr="00972F72">
              <w:t>. This is the first release of this unit of competency in the TLI Transport a</w:t>
            </w:r>
            <w:r w:rsidRPr="00972F72">
              <w:t>nd Logistics Training Package.</w:t>
            </w:r>
          </w:p>
        </w:tc>
      </w:tr>
    </w:tbl>
    <w:p w:rsidR="00000000" w:rsidRPr="00972F72" w:rsidP="00972F72">
      <w:pPr>
        <w:pStyle w:val="NoPaddingFontSize1"/>
      </w:pPr>
    </w:p>
    <w:p w:rsidR="00000000" w:rsidRPr="00972F72" w:rsidP="00972F72">
      <w:pPr>
        <w:pStyle w:val="AllowPageBreak"/>
      </w:pPr>
    </w:p>
    <w:p w:rsidR="00000000" w:rsidRPr="00972F72" w:rsidP="00972F72">
      <w:pPr>
        <w:pStyle w:val="Heading1"/>
      </w:pPr>
      <w:bookmarkStart w:id="2" w:name="O_1118641"/>
      <w:bookmarkEnd w:id="2"/>
      <w:r w:rsidRPr="00972F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t>This unit involves the skills and knowledge required to adjust rail in accordance with safeworking and regulatory requirements, and workplace procedures.</w:t>
            </w:r>
          </w:p>
          <w:p w:rsidR="00000000" w:rsidRPr="00972F72" w:rsidP="00972F72">
            <w:pPr>
              <w:pStyle w:val="BodyText"/>
            </w:pPr>
            <w:r w:rsidRPr="00972F72">
              <w:t>It includes identifying and determinin</w:t>
            </w:r>
            <w:r w:rsidRPr="00972F72">
              <w:t>g the requirements for rail adjustment, undertaking rail adjustment, and completing all required documentation.</w:t>
            </w:r>
          </w:p>
          <w:p w:rsidR="00000000" w:rsidRPr="00972F72" w:rsidP="00972F72">
            <w:pPr>
              <w:pStyle w:val="BodyText"/>
            </w:pPr>
            <w:r w:rsidRPr="00972F72">
              <w:t>People achieving competence in this unit will need to fulfil the applicable state/territory legislated rail safety requirements and to comply wi</w:t>
            </w:r>
            <w:r w:rsidRPr="00972F72">
              <w:t>th relevant codes of practice and/or guidelines.</w:t>
            </w:r>
          </w:p>
          <w:p w:rsidR="00000000" w:rsidRPr="00972F72" w:rsidP="00972F72">
            <w:pPr>
              <w:pStyle w:val="BodyText"/>
            </w:pPr>
            <w:r w:rsidRPr="00972F72">
              <w:t>Work is performed under some supervision, generally within a team environment. It involves the application of routine operational principles and procedures when adjusting rail, as part of workplace activitie</w:t>
            </w:r>
            <w:r w:rsidRPr="00972F72">
              <w:t>s across a variety of operational contexts within the Australian rail system.</w:t>
            </w:r>
          </w:p>
          <w:p w:rsidR="00000000" w:rsidRPr="00972F72" w:rsidP="00972F72">
            <w:pPr>
              <w:pStyle w:val="BodyText"/>
            </w:pPr>
            <w:r w:rsidRPr="00972F72">
              <w:t>Operators of mechanised equipment must have undertaken training and, where appropriate, hold the relevant licence, permit or certificate and be recognised as competent for the cl</w:t>
            </w:r>
            <w:r w:rsidRPr="00972F72">
              <w:t>ass of machinery being used.</w:t>
            </w:r>
          </w:p>
        </w:tc>
      </w:tr>
    </w:tbl>
    <w:p w:rsidR="00000000" w:rsidRPr="00972F72" w:rsidP="00972F72">
      <w:pPr>
        <w:pStyle w:val="NoPaddingFontSize1"/>
      </w:pPr>
    </w:p>
    <w:p w:rsidR="00000000" w:rsidRPr="00972F72" w:rsidP="00972F72">
      <w:pPr>
        <w:pStyle w:val="AllowPageBreak"/>
      </w:pPr>
    </w:p>
    <w:p w:rsidR="00000000" w:rsidRPr="00972F72" w:rsidP="00972F72">
      <w:pPr>
        <w:pStyle w:val="Heading1"/>
      </w:pPr>
      <w:bookmarkStart w:id="3" w:name="O_1118640"/>
      <w:bookmarkEnd w:id="3"/>
      <w:r w:rsidRPr="00972F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t>Not applicable.</w:t>
            </w:r>
          </w:p>
        </w:tc>
      </w:tr>
    </w:tbl>
    <w:p w:rsidR="00000000" w:rsidRPr="00972F72" w:rsidP="00972F72">
      <w:pPr>
        <w:pStyle w:val="NoPaddingFontSize1"/>
      </w:pPr>
    </w:p>
    <w:p w:rsidR="00000000" w:rsidRPr="00972F72" w:rsidP="00972F72">
      <w:pPr>
        <w:pStyle w:val="AllowPageBreak"/>
      </w:pPr>
    </w:p>
    <w:p w:rsidR="00000000" w:rsidRPr="00972F72" w:rsidP="00972F72">
      <w:pPr>
        <w:pStyle w:val="Heading1"/>
      </w:pPr>
      <w:bookmarkStart w:id="4" w:name="O_1118639"/>
      <w:bookmarkEnd w:id="4"/>
      <w:r w:rsidRPr="00972F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t>B – Equipment Checking and Maintenance</w:t>
            </w:r>
          </w:p>
        </w:tc>
      </w:tr>
    </w:tbl>
    <w:p w:rsidR="00000000" w:rsidRPr="00972F72" w:rsidP="00972F72">
      <w:pPr>
        <w:pStyle w:val="NoPaddingFontSize1"/>
      </w:pPr>
    </w:p>
    <w:p w:rsidR="00000000" w:rsidRPr="00972F72" w:rsidP="00972F72">
      <w:pPr>
        <w:pStyle w:val="AllowPageBreak"/>
      </w:pPr>
    </w:p>
    <w:p w:rsidR="00000000" w:rsidRPr="00972F72" w:rsidP="00972F72">
      <w:pPr>
        <w:pStyle w:val="Heading1"/>
      </w:pPr>
      <w:bookmarkStart w:id="5" w:name="O_1118638"/>
      <w:bookmarkEnd w:id="5"/>
      <w:r w:rsidRPr="00972F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t>Rail sector.</w:t>
            </w:r>
          </w:p>
        </w:tc>
      </w:tr>
    </w:tbl>
    <w:p w:rsidR="00000000" w:rsidRPr="00972F72" w:rsidP="00972F72">
      <w:pPr>
        <w:pStyle w:val="NoPaddingFontSize1"/>
      </w:pPr>
    </w:p>
    <w:p w:rsidR="00000000" w:rsidRPr="00972F72" w:rsidP="00972F72">
      <w:pPr>
        <w:pStyle w:val="AllowPageBreak"/>
      </w:pPr>
    </w:p>
    <w:p w:rsidR="00000000" w:rsidRPr="00972F72" w:rsidP="00972F72">
      <w:pPr>
        <w:pStyle w:val="Heading1"/>
      </w:pPr>
      <w:bookmarkStart w:id="6" w:name="O_1118637"/>
      <w:bookmarkEnd w:id="6"/>
      <w:r w:rsidRPr="00972F7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PERFORMANCE CRITERIA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Performance criteria describe the performance needed to demonstrate achievement of the element.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rPr>
                <w:rStyle w:val="SpecialBold"/>
              </w:rPr>
              <w:t>Identify and determine rail adjustment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Appropriate adjustment method is determined and required resources are arranged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Hazards are identified, risks are assessed and control measures are implemented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Adjustment length is established depending on track geometry and location, in accordance with workplace procedures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rPr>
                <w:rStyle w:val="SpecialBold"/>
              </w:rPr>
              <w:t>Adjust rail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Anchor points are identified and created as required to enable rail adjustment to be undertaken in accordance with workpla</w:t>
            </w:r>
            <w:r w:rsidRPr="00972F72">
              <w:t>ce procedures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Track is released and rail is vibrated to achieve stress-free state in accordance with workplace procedures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Measurements are appropriately taken and used to calculate adjustment requirements in accordance with workplace procedur</w:t>
            </w:r>
            <w:r w:rsidRPr="00972F72">
              <w:t>es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Rail length is adjusted using appropriate method to achieve desired rail stress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Rail is joined using determined appropriate method in accordance with workplace procedures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Track fastenings are restored in accordance with workplace procedures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Creep control marks are installed or reset in continuous welded rail track, as required, in accordance with workplace procedures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t>Completed work is checked for compliance with rail industry standards to ensure safe operation of trains and compliance records are processed</w:t>
            </w:r>
          </w:p>
        </w:tc>
      </w:tr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F72">
            <w:pPr>
              <w:pStyle w:val="BodyText"/>
              <w:rPr>
                <w:lang w:val="en-NZ"/>
              </w:rPr>
            </w:pPr>
            <w:r w:rsidRPr="00972F7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t>Documentation is completed and processed, in accordance with workplace procedures</w:t>
            </w:r>
          </w:p>
        </w:tc>
      </w:tr>
    </w:tbl>
    <w:p w:rsidR="00000000" w:rsidRPr="00972F72" w:rsidP="00972F72">
      <w:pPr>
        <w:pStyle w:val="NoPaddingFontSize1"/>
      </w:pPr>
    </w:p>
    <w:p w:rsidR="00000000" w:rsidRPr="00972F72" w:rsidP="00972F72">
      <w:pPr>
        <w:pStyle w:val="AllowPageBreak"/>
      </w:pPr>
    </w:p>
    <w:p w:rsidR="00000000" w:rsidRPr="00972F72" w:rsidP="00972F72">
      <w:pPr>
        <w:pStyle w:val="Heading1"/>
      </w:pPr>
      <w:bookmarkStart w:id="7" w:name="O_1118636"/>
      <w:bookmarkEnd w:id="7"/>
      <w:r w:rsidRPr="00972F72">
        <w:t>Foun</w:t>
      </w:r>
      <w:r w:rsidRPr="00972F72">
        <w:t>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t>Foundation skills essential to performance are explicit in the performance criteria of this unit of competency.</w:t>
            </w:r>
          </w:p>
        </w:tc>
      </w:tr>
    </w:tbl>
    <w:p w:rsidR="00000000" w:rsidRPr="00972F72" w:rsidP="00972F72">
      <w:pPr>
        <w:pStyle w:val="NoPaddingFontSize1"/>
      </w:pPr>
    </w:p>
    <w:p w:rsidR="00000000" w:rsidRPr="00972F72" w:rsidP="00972F72">
      <w:pPr>
        <w:pStyle w:val="AllowPageBreak"/>
      </w:pPr>
    </w:p>
    <w:p w:rsidR="00000000" w:rsidRPr="00972F72" w:rsidP="00972F72">
      <w:pPr>
        <w:pStyle w:val="Heading1"/>
      </w:pPr>
      <w:bookmarkStart w:id="8" w:name="O_1118635"/>
      <w:bookmarkEnd w:id="8"/>
      <w:r w:rsidRPr="00972F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t>Range is restricted to essential operating conditions and any other variables essential t</w:t>
            </w:r>
            <w:r w:rsidRPr="00972F72">
              <w:t>o the work environment.</w:t>
            </w:r>
          </w:p>
        </w:tc>
      </w:tr>
    </w:tbl>
    <w:p w:rsidR="00000000" w:rsidRPr="00972F72" w:rsidP="00972F72">
      <w:pPr>
        <w:pStyle w:val="NoPaddingFontSize1"/>
      </w:pPr>
    </w:p>
    <w:p w:rsidR="00000000" w:rsidRPr="00972F72" w:rsidP="00972F72">
      <w:pPr>
        <w:pStyle w:val="AllowPageBreak"/>
      </w:pPr>
    </w:p>
    <w:p w:rsidR="00000000" w:rsidRPr="00972F72" w:rsidP="00972F72">
      <w:pPr>
        <w:pStyle w:val="Heading1"/>
      </w:pPr>
      <w:bookmarkStart w:id="9" w:name="O_1118634"/>
      <w:bookmarkEnd w:id="9"/>
      <w:r w:rsidRPr="00972F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F72" w:rsidP="00972F72">
            <w:pPr>
              <w:pStyle w:val="BodyText"/>
            </w:pPr>
            <w:r w:rsidRPr="00972F72">
              <w:t>This unit replaces and is equivalent to TLIB3102A Adjust rail.</w:t>
            </w:r>
          </w:p>
        </w:tc>
      </w:tr>
    </w:tbl>
    <w:p w:rsidR="00000000" w:rsidRPr="00972F72" w:rsidP="00972F72">
      <w:pPr>
        <w:pStyle w:val="NoPaddingFontSize1"/>
      </w:pPr>
    </w:p>
    <w:p w:rsidR="00000000" w:rsidRPr="00972F72" w:rsidP="00972F72">
      <w:pPr>
        <w:pStyle w:val="AllowPageBreak"/>
      </w:pPr>
    </w:p>
    <w:p w:rsidR="00000000" w:rsidRPr="00972F72" w:rsidP="00972F72">
      <w:pPr>
        <w:pStyle w:val="Heading1"/>
      </w:pPr>
      <w:bookmarkStart w:id="10" w:name="O_1118643"/>
      <w:bookmarkEnd w:id="10"/>
      <w:r w:rsidRPr="00972F72">
        <w:t>Links</w:t>
      </w:r>
    </w:p>
    <w:p w:rsidR="00000000" w:rsidRPr="00972F72" w:rsidP="004A0D82">
      <w:pPr>
        <w:pStyle w:val="BodyText"/>
      </w:pPr>
      <w:r w:rsidRPr="00972F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C0B3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72F72" w:rsidP="00972F72"/>
    <w:sectPr w:rsidSect="00972F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72" w:rsidRPr="004A0D82" w:rsidP="004A0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D82" w:rsidP="00972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D82" w:rsidP="00972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A0D82" w:rsidP="00972F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F72" w:rsidRPr="004A0D82" w:rsidP="004A0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F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D82" w:rsidRPr="002D2AF8" w:rsidP="00972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TLIB3102 Adjust rail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A0D82" w:rsidP="00972F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5EF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E8E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F72"/>
  </w:style>
  <w:style w:type="character" w:customStyle="1" w:styleId="Heading1Char">
    <w:name w:val="Heading 1 Char"/>
    <w:basedOn w:val="DefaultParagraphFont"/>
    <w:link w:val="Heading1"/>
    <w:rsid w:val="00972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F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F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F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F72"/>
    <w:rPr>
      <w:b/>
      <w:spacing w:val="0"/>
    </w:rPr>
  </w:style>
  <w:style w:type="paragraph" w:customStyle="1" w:styleId="SuperHeading">
    <w:name w:val="SuperHeading"/>
    <w:basedOn w:val="Normal"/>
    <w:rsid w:val="00972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2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F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F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2F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2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F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F72"/>
    <w:rPr>
      <w:i/>
    </w:rPr>
  </w:style>
  <w:style w:type="paragraph" w:styleId="Caption">
    <w:name w:val="caption"/>
    <w:basedOn w:val="BodyText"/>
    <w:next w:val="Normal"/>
    <w:qFormat/>
    <w:rsid w:val="00972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F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F72"/>
  </w:style>
  <w:style w:type="paragraph" w:styleId="TableofFigures">
    <w:name w:val="table of figures"/>
    <w:basedOn w:val="Normal"/>
    <w:next w:val="Normal"/>
    <w:semiHidden/>
    <w:rsid w:val="00972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F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2F72"/>
    <w:rPr>
      <w:rFonts w:ascii="Wingdings" w:hAnsi="Wingdings"/>
    </w:rPr>
  </w:style>
  <w:style w:type="paragraph" w:customStyle="1" w:styleId="TableHeading">
    <w:name w:val="Table Heading"/>
    <w:basedOn w:val="HeadingBase"/>
    <w:rsid w:val="00972F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F72"/>
    <w:rPr>
      <w:color w:val="0033CC"/>
      <w:u w:val="none"/>
    </w:rPr>
  </w:style>
  <w:style w:type="paragraph" w:customStyle="1" w:styleId="BodyTextRight">
    <w:name w:val="Body Text Right"/>
    <w:basedOn w:val="BodyText"/>
    <w:rsid w:val="00972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F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F72"/>
    <w:rPr>
      <w:sz w:val="32"/>
    </w:rPr>
  </w:style>
  <w:style w:type="paragraph" w:customStyle="1" w:styleId="HeadingProcedure">
    <w:name w:val="Heading Procedure"/>
    <w:basedOn w:val="HeadingBase"/>
    <w:next w:val="Normal"/>
    <w:rsid w:val="00972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F72"/>
    <w:pPr>
      <w:spacing w:before="60" w:after="60"/>
    </w:pPr>
  </w:style>
  <w:style w:type="paragraph" w:styleId="ListContinue">
    <w:name w:val="List Continue"/>
    <w:basedOn w:val="List"/>
    <w:rsid w:val="00972F72"/>
    <w:pPr>
      <w:ind w:firstLine="0"/>
    </w:pPr>
  </w:style>
  <w:style w:type="paragraph" w:customStyle="1" w:styleId="ListNote">
    <w:name w:val="List Note"/>
    <w:basedOn w:val="List"/>
    <w:rsid w:val="00972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F72"/>
    <w:rPr>
      <w:rFonts w:ascii="Courier New" w:hAnsi="Courier New"/>
    </w:rPr>
  </w:style>
  <w:style w:type="paragraph" w:customStyle="1" w:styleId="NoteBullet">
    <w:name w:val="Note Bullet"/>
    <w:basedOn w:val="Note"/>
    <w:rsid w:val="00972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F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2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F72"/>
    <w:rPr>
      <w:b/>
      <w:smallCaps/>
    </w:rPr>
  </w:style>
  <w:style w:type="paragraph" w:customStyle="1" w:styleId="TableListNumber">
    <w:name w:val="Table List Number"/>
    <w:basedOn w:val="ListNumber"/>
    <w:rsid w:val="00972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F72"/>
    <w:pPr>
      <w:numPr>
        <w:numId w:val="8"/>
      </w:numPr>
    </w:pPr>
  </w:style>
  <w:style w:type="paragraph" w:customStyle="1" w:styleId="ListAlpha2">
    <w:name w:val="List Alpha 2"/>
    <w:basedOn w:val="List2"/>
    <w:rsid w:val="00972F72"/>
    <w:pPr>
      <w:numPr>
        <w:numId w:val="7"/>
      </w:numPr>
    </w:pPr>
  </w:style>
  <w:style w:type="paragraph" w:styleId="List2">
    <w:name w:val="List 2"/>
    <w:basedOn w:val="BodyText"/>
    <w:rsid w:val="00972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F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F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F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2F72"/>
    <w:pPr>
      <w:numPr>
        <w:numId w:val="3"/>
      </w:numPr>
    </w:pPr>
  </w:style>
  <w:style w:type="paragraph" w:styleId="ListContinue2">
    <w:name w:val="List Continue 2"/>
    <w:basedOn w:val="List2"/>
    <w:rsid w:val="00972F72"/>
    <w:pPr>
      <w:ind w:firstLine="0"/>
    </w:pPr>
  </w:style>
  <w:style w:type="paragraph" w:styleId="ListContinue3">
    <w:name w:val="List Continue 3"/>
    <w:basedOn w:val="List3"/>
    <w:rsid w:val="00972F72"/>
    <w:pPr>
      <w:ind w:left="1021" w:firstLine="0"/>
    </w:pPr>
  </w:style>
  <w:style w:type="paragraph" w:styleId="ListContinue4">
    <w:name w:val="List Continue 4"/>
    <w:basedOn w:val="List4"/>
    <w:rsid w:val="00972F72"/>
    <w:pPr>
      <w:ind w:firstLine="0"/>
    </w:pPr>
  </w:style>
  <w:style w:type="paragraph" w:styleId="ListContinue5">
    <w:name w:val="List Continue 5"/>
    <w:basedOn w:val="List5"/>
    <w:rsid w:val="00972F72"/>
    <w:pPr>
      <w:ind w:firstLine="0"/>
    </w:pPr>
  </w:style>
  <w:style w:type="paragraph" w:styleId="ListNumber3">
    <w:name w:val="List Number 3"/>
    <w:basedOn w:val="List3"/>
    <w:rsid w:val="00972F72"/>
    <w:pPr>
      <w:numPr>
        <w:numId w:val="4"/>
      </w:numPr>
    </w:pPr>
  </w:style>
  <w:style w:type="paragraph" w:styleId="ListNumber4">
    <w:name w:val="List Number 4"/>
    <w:basedOn w:val="List4"/>
    <w:rsid w:val="00972F72"/>
    <w:pPr>
      <w:numPr>
        <w:numId w:val="5"/>
      </w:numPr>
    </w:pPr>
  </w:style>
  <w:style w:type="paragraph" w:styleId="ListNumber5">
    <w:name w:val="List Number 5"/>
    <w:basedOn w:val="List5"/>
    <w:rsid w:val="00972F72"/>
    <w:pPr>
      <w:numPr>
        <w:numId w:val="6"/>
      </w:numPr>
    </w:pPr>
  </w:style>
  <w:style w:type="paragraph" w:styleId="BlockText">
    <w:name w:val="Block Text"/>
    <w:basedOn w:val="Normal"/>
    <w:rsid w:val="00972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F72"/>
    <w:rPr>
      <w:sz w:val="16"/>
      <w:vertAlign w:val="superscript"/>
    </w:rPr>
  </w:style>
  <w:style w:type="character" w:customStyle="1" w:styleId="Symbols">
    <w:name w:val="Symbols"/>
    <w:basedOn w:val="DefaultParagraphFont"/>
    <w:rsid w:val="00972F72"/>
    <w:rPr>
      <w:rFonts w:ascii="Symbol" w:hAnsi="Symbol"/>
    </w:rPr>
  </w:style>
  <w:style w:type="character" w:customStyle="1" w:styleId="MenuOptions">
    <w:name w:val="Menu Options"/>
    <w:basedOn w:val="DefaultParagraphFont"/>
    <w:rsid w:val="00972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F72"/>
    <w:rPr>
      <w:b/>
    </w:rPr>
  </w:style>
  <w:style w:type="character" w:customStyle="1" w:styleId="Underlined">
    <w:name w:val="Underlined"/>
    <w:basedOn w:val="DefaultParagraphFont"/>
    <w:rsid w:val="00972F72"/>
    <w:rPr>
      <w:u w:val="single"/>
    </w:rPr>
  </w:style>
  <w:style w:type="paragraph" w:customStyle="1" w:styleId="TableBodyTextRight">
    <w:name w:val="Table Body Text Right"/>
    <w:basedOn w:val="TableBodyText"/>
    <w:rsid w:val="00972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F72"/>
    <w:rPr>
      <w:sz w:val="18"/>
    </w:rPr>
  </w:style>
  <w:style w:type="paragraph" w:customStyle="1" w:styleId="BodySmallRight">
    <w:name w:val="Body Small Right"/>
    <w:basedOn w:val="BodyTextRight"/>
    <w:rsid w:val="00972F72"/>
    <w:rPr>
      <w:sz w:val="18"/>
      <w:szCs w:val="18"/>
    </w:rPr>
  </w:style>
  <w:style w:type="paragraph" w:customStyle="1" w:styleId="MarginEdition">
    <w:name w:val="Margin Edition"/>
    <w:basedOn w:val="MarginNote"/>
    <w:rsid w:val="00972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F72"/>
    <w:rPr>
      <w:sz w:val="2"/>
      <w:szCs w:val="2"/>
    </w:rPr>
  </w:style>
  <w:style w:type="character" w:customStyle="1" w:styleId="Small">
    <w:name w:val="Small"/>
    <w:basedOn w:val="DefaultParagraphFont"/>
    <w:rsid w:val="00972F72"/>
    <w:rPr>
      <w:sz w:val="16"/>
    </w:rPr>
  </w:style>
  <w:style w:type="paragraph" w:customStyle="1" w:styleId="WideTable">
    <w:name w:val="Wide Table"/>
    <w:basedOn w:val="Normal"/>
    <w:rsid w:val="00972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F72"/>
  </w:style>
  <w:style w:type="paragraph" w:styleId="Quote">
    <w:name w:val="Quote"/>
    <w:basedOn w:val="Heading1"/>
    <w:link w:val="QuoteChar"/>
    <w:qFormat/>
    <w:rsid w:val="00972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F72"/>
    <w:pPr>
      <w:pageBreakBefore/>
    </w:pPr>
  </w:style>
  <w:style w:type="paragraph" w:customStyle="1" w:styleId="Border">
    <w:name w:val="Border"/>
    <w:basedOn w:val="Normal"/>
    <w:qFormat/>
    <w:rsid w:val="00972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F72"/>
    <w:rPr>
      <w:u w:val="single"/>
    </w:rPr>
  </w:style>
  <w:style w:type="character" w:customStyle="1" w:styleId="BoldandItalics">
    <w:name w:val="Bold and Italics"/>
    <w:qFormat/>
    <w:rsid w:val="00972F72"/>
    <w:rPr>
      <w:b/>
      <w:i/>
      <w:u w:val="none"/>
    </w:rPr>
  </w:style>
  <w:style w:type="paragraph" w:styleId="BalloonText">
    <w:name w:val="Balloon Text"/>
    <w:basedOn w:val="Normal"/>
    <w:link w:val="BalloonTextChar"/>
    <w:rsid w:val="00972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F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F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F72"/>
    <w:pPr>
      <w:spacing w:before="0" w:after="0"/>
    </w:pPr>
  </w:style>
  <w:style w:type="paragraph" w:customStyle="1" w:styleId="BodyTextBold">
    <w:name w:val="Body Text Bold"/>
    <w:basedOn w:val="BodyText"/>
    <w:qFormat/>
    <w:rsid w:val="00972F72"/>
    <w:rPr>
      <w:b/>
    </w:rPr>
  </w:style>
  <w:style w:type="character" w:styleId="Hyperlink">
    <w:name w:val="Hyperlink"/>
    <w:basedOn w:val="DefaultParagraphFont"/>
    <w:uiPriority w:val="99"/>
    <w:unhideWhenUsed/>
    <w:rsid w:val="004A0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3270</Characters>
  <Application>Microsoft Office Word</Application>
  <DocSecurity>0</DocSecurity>
  <Lines>148</Lines>
  <Paragraphs>75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TLIB3102 Adjust rail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2024-07-12T08:19:00Z</dcterms:modified>
</cp:coreProperties>
</file>