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CC7" w:rsidP="002C0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TLIB3100 Visually inspect track infrastructure</w:t>
      </w:r>
      <w:r>
        <w:fldChar w:fldCharType="end"/>
      </w:r>
    </w:p>
    <w:p w:rsidR="002C0CC7" w:rsidP="002C0CC7">
      <w:pPr>
        <w:pStyle w:val="Version"/>
        <w:sectPr w:rsidSect="00234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4696" w:rsidP="00234696">
      <w:pPr>
        <w:pStyle w:val="SuperHeading"/>
      </w:pPr>
      <w:r w:rsidRPr="00234696">
        <w:t>Assessment Requirements for TLIB3100 Visually inspect track infrastructure</w:t>
      </w:r>
    </w:p>
    <w:p w:rsidR="00000000" w:rsidRPr="00234696" w:rsidP="00234696">
      <w:pPr>
        <w:pStyle w:val="Heading1"/>
      </w:pPr>
      <w:bookmarkStart w:id="1" w:name="O_1118614"/>
      <w:bookmarkEnd w:id="1"/>
      <w:r w:rsidRPr="002346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696" w:rsidP="00234696">
            <w:pPr>
              <w:pStyle w:val="BodyText"/>
            </w:pPr>
            <w:r w:rsidRPr="00234696">
              <w:rPr>
                <w:rStyle w:val="SpecialBold"/>
              </w:rPr>
              <w:t>Release 2</w:t>
            </w:r>
            <w:r w:rsidRPr="00234696">
              <w:t>. This is the second release of this unit of competency in the TLI Transport and Logistics Training Package:</w:t>
            </w:r>
          </w:p>
          <w:p w:rsidR="00000000" w:rsidRPr="00234696" w:rsidP="00234696">
            <w:pPr>
              <w:pStyle w:val="ListBullet"/>
            </w:pPr>
            <w:r w:rsidRPr="00234696">
              <w:tab/>
            </w:r>
            <w:r w:rsidRPr="00234696">
              <w:t>Minor words changed in PC 1.4</w:t>
            </w:r>
          </w:p>
          <w:p w:rsidR="00000000" w:rsidRPr="00234696" w:rsidP="00234696">
            <w:pPr>
              <w:pStyle w:val="ListBullet"/>
            </w:pPr>
            <w:r w:rsidRPr="00234696">
              <w:t>Minor words changed in Performance Evidence</w:t>
            </w:r>
          </w:p>
          <w:p w:rsidR="00000000" w:rsidRPr="00234696" w:rsidP="00234696">
            <w:pPr>
              <w:pStyle w:val="ListBullet"/>
            </w:pPr>
            <w:r w:rsidRPr="00234696">
              <w:t>Minor word changes in Knowledge Evidence</w:t>
            </w:r>
          </w:p>
          <w:p w:rsidR="00000000" w:rsidP="00234696">
            <w:pPr>
              <w:pStyle w:val="ListBullet"/>
              <w:rPr>
                <w:lang w:val="en-NZ"/>
              </w:rPr>
            </w:pPr>
            <w:r w:rsidRPr="00234696">
              <w:tab/>
              <w:t>Minor statement changes in Assessment Conditions.</w:t>
            </w:r>
          </w:p>
        </w:tc>
      </w:tr>
      <w:tr w:rsidTr="0023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696" w:rsidP="00234696">
            <w:pPr>
              <w:pStyle w:val="BodyText"/>
            </w:pPr>
            <w:r w:rsidRPr="00234696">
              <w:rPr>
                <w:rStyle w:val="SpecialBold"/>
              </w:rPr>
              <w:t>Release 1</w:t>
            </w:r>
            <w:r w:rsidRPr="00234696">
              <w:t xml:space="preserve">. This is the first release of this unit of competency in the TLI Transport and </w:t>
            </w:r>
            <w:r w:rsidRPr="00234696">
              <w:t>Logistics Training Package.</w:t>
            </w:r>
          </w:p>
        </w:tc>
      </w:tr>
    </w:tbl>
    <w:p w:rsidR="00000000" w:rsidRPr="00234696" w:rsidP="00234696">
      <w:pPr>
        <w:pStyle w:val="NoPaddingFontSize1"/>
      </w:pPr>
    </w:p>
    <w:p w:rsidR="00000000" w:rsidRPr="00234696" w:rsidP="00234696">
      <w:pPr>
        <w:pStyle w:val="AllowPageBreak"/>
      </w:pPr>
    </w:p>
    <w:p w:rsidR="00000000" w:rsidRPr="00234696" w:rsidP="00234696">
      <w:pPr>
        <w:pStyle w:val="Heading1"/>
      </w:pPr>
      <w:bookmarkStart w:id="2" w:name="O_1118613"/>
      <w:bookmarkEnd w:id="2"/>
      <w:r w:rsidRPr="002346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696" w:rsidP="00234696">
            <w:pPr>
              <w:pStyle w:val="BodyText"/>
            </w:pPr>
            <w:r w:rsidRPr="00234696">
              <w:t>Evidence required to demonstrate competence in this unit must be relevant to and satisfy all of the requirements of the elements and performance criteria on at least three separate occas</w:t>
            </w:r>
            <w:r w:rsidRPr="00234696">
              <w:t>ions and include:</w:t>
            </w:r>
          </w:p>
          <w:p w:rsidR="00000000" w:rsidRPr="00234696" w:rsidP="00234696">
            <w:pPr>
              <w:pStyle w:val="ListBullet"/>
            </w:pPr>
            <w:r w:rsidRPr="00234696">
              <w:t>applying relevant workplace procedures</w:t>
            </w:r>
          </w:p>
          <w:p w:rsidR="00000000" w:rsidRPr="00234696" w:rsidP="00234696">
            <w:pPr>
              <w:pStyle w:val="ListBullet"/>
            </w:pPr>
            <w:r w:rsidRPr="00234696">
              <w:t>completing relevant documentation</w:t>
            </w:r>
          </w:p>
          <w:p w:rsidR="00000000" w:rsidRPr="00234696" w:rsidP="00234696">
            <w:pPr>
              <w:pStyle w:val="ListBullet"/>
            </w:pPr>
            <w:r w:rsidRPr="00234696">
              <w:t>identifying and mitigating problems, faults or malfunctions in accordance with regulatory requirements, track protection and workplace procedures</w:t>
            </w:r>
          </w:p>
          <w:p w:rsidR="00000000" w:rsidRPr="00234696" w:rsidP="00234696">
            <w:pPr>
              <w:pStyle w:val="ListBullet"/>
            </w:pPr>
            <w:r w:rsidRPr="00234696">
              <w:t>identifying different types of track and right of way infrastructure defects</w:t>
            </w:r>
          </w:p>
          <w:p w:rsidR="00000000" w:rsidRPr="00234696" w:rsidP="00234696">
            <w:pPr>
              <w:pStyle w:val="ListBullet"/>
            </w:pPr>
            <w:r w:rsidRPr="00234696">
              <w:t>identifying job hazards and taking required action to minimise, control or eliminate identified hazards</w:t>
            </w:r>
          </w:p>
          <w:p w:rsidR="00000000" w:rsidRPr="00234696" w:rsidP="00234696">
            <w:pPr>
              <w:pStyle w:val="ListBullet"/>
            </w:pPr>
            <w:r w:rsidRPr="00234696">
              <w:t>identifying, selecting and using tools and equipment</w:t>
            </w:r>
          </w:p>
          <w:p w:rsidR="00000000" w:rsidRPr="00234696" w:rsidP="00234696">
            <w:pPr>
              <w:pStyle w:val="ListBullet"/>
            </w:pPr>
            <w:r w:rsidRPr="00234696">
              <w:t>implementing contingen</w:t>
            </w:r>
            <w:r w:rsidRPr="00234696">
              <w:t>cy plans</w:t>
            </w:r>
          </w:p>
          <w:p w:rsidR="00000000" w:rsidRPr="00234696" w:rsidP="00234696">
            <w:pPr>
              <w:pStyle w:val="ListBullet"/>
            </w:pPr>
            <w:r w:rsidRPr="00234696">
              <w:t>interpreting and following operational instructions and prioritising work</w:t>
            </w:r>
          </w:p>
          <w:p w:rsidR="00000000" w:rsidRPr="00234696" w:rsidP="00234696">
            <w:pPr>
              <w:pStyle w:val="ListBullet"/>
            </w:pPr>
            <w:r w:rsidRPr="00234696">
              <w:t>modifying activities depending on operational contingencies, risk situations and environments</w:t>
            </w:r>
          </w:p>
          <w:p w:rsidR="00000000" w:rsidRPr="00234696" w:rsidP="00234696">
            <w:pPr>
              <w:pStyle w:val="ListBullet"/>
            </w:pPr>
            <w:r w:rsidRPr="00234696">
              <w:t>monitoring work activities in terms of planned schedule</w:t>
            </w:r>
          </w:p>
          <w:p w:rsidR="00000000" w:rsidRPr="00234696" w:rsidP="00234696">
            <w:pPr>
              <w:pStyle w:val="ListBullet"/>
            </w:pPr>
            <w:r w:rsidRPr="00234696">
              <w:t xml:space="preserve">operating and adapting </w:t>
            </w:r>
            <w:r w:rsidRPr="00234696">
              <w:t>to differences in equipment in accordance with operating procedures</w:t>
            </w:r>
          </w:p>
          <w:p w:rsidR="00000000" w:rsidRPr="00234696" w:rsidP="00234696">
            <w:pPr>
              <w:pStyle w:val="ListBullet"/>
            </w:pPr>
            <w:r w:rsidRPr="00234696">
              <w:t>reading and interpreting relevant instructions, procedures, information and signs</w:t>
            </w:r>
          </w:p>
          <w:p w:rsidR="00000000" w:rsidRPr="00234696" w:rsidP="00234696">
            <w:pPr>
              <w:pStyle w:val="ListBullet"/>
            </w:pPr>
            <w:r w:rsidRPr="00234696">
              <w:t>recording and documenting identified defects in relation to workplace standards</w:t>
            </w:r>
          </w:p>
          <w:p w:rsidR="00000000" w:rsidRPr="00234696" w:rsidP="00234696">
            <w:pPr>
              <w:pStyle w:val="ListBullet"/>
            </w:pPr>
            <w:r w:rsidRPr="00234696">
              <w:t>recording and reporting re</w:t>
            </w:r>
            <w:r w:rsidRPr="00234696">
              <w:t>sults of visually inspecting track and right of way in accordance with workplace procedures</w:t>
            </w:r>
          </w:p>
          <w:p w:rsidR="00000000" w:rsidRPr="00234696" w:rsidP="00234696">
            <w:pPr>
              <w:pStyle w:val="ListBullet"/>
            </w:pPr>
            <w:r w:rsidRPr="00234696">
              <w:t>working systematically with required attention to detail without injury to self or others, or damage to goods or equipment.</w:t>
            </w:r>
          </w:p>
        </w:tc>
      </w:tr>
    </w:tbl>
    <w:p w:rsidR="00000000" w:rsidRPr="00234696" w:rsidP="00234696">
      <w:pPr>
        <w:pStyle w:val="NoPaddingFontSize1"/>
      </w:pPr>
    </w:p>
    <w:p w:rsidR="00000000" w:rsidRPr="00234696" w:rsidP="00234696">
      <w:pPr>
        <w:pStyle w:val="AllowPageBreak"/>
      </w:pPr>
    </w:p>
    <w:p w:rsidR="00000000" w:rsidRPr="00234696" w:rsidP="00234696">
      <w:pPr>
        <w:pStyle w:val="Heading1"/>
      </w:pPr>
      <w:bookmarkStart w:id="3" w:name="O_1118612"/>
      <w:bookmarkEnd w:id="3"/>
      <w:r w:rsidRPr="002346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696" w:rsidP="00234696">
            <w:pPr>
              <w:pStyle w:val="BodyText"/>
            </w:pPr>
            <w:r w:rsidRPr="0023469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34696" w:rsidP="00234696">
            <w:pPr>
              <w:pStyle w:val="ListBullet"/>
            </w:pPr>
            <w:r w:rsidRPr="00234696">
              <w:t>contents of relevant specifications and manuals</w:t>
            </w:r>
          </w:p>
          <w:p w:rsidR="00000000" w:rsidRPr="00234696" w:rsidP="00234696">
            <w:pPr>
              <w:pStyle w:val="ListBullet"/>
            </w:pPr>
            <w:r w:rsidRPr="00234696">
              <w:t xml:space="preserve">defect deterioration under </w:t>
            </w:r>
            <w:r w:rsidRPr="00234696">
              <w:t>different operating conditions</w:t>
            </w:r>
          </w:p>
          <w:p w:rsidR="00000000" w:rsidRPr="00234696" w:rsidP="00234696">
            <w:pPr>
              <w:pStyle w:val="ListBullet"/>
            </w:pPr>
            <w:r w:rsidRPr="00234696">
              <w:t>different types of track and right of way defects</w:t>
            </w:r>
          </w:p>
          <w:p w:rsidR="00000000" w:rsidRPr="00234696" w:rsidP="00234696">
            <w:pPr>
              <w:pStyle w:val="ListBullet"/>
            </w:pPr>
            <w:r w:rsidRPr="00234696">
              <w:t>emergency procedures</w:t>
            </w:r>
          </w:p>
          <w:p w:rsidR="00000000" w:rsidRPr="00234696" w:rsidP="00234696">
            <w:pPr>
              <w:pStyle w:val="ListBullet"/>
            </w:pPr>
            <w:r w:rsidRPr="00234696">
              <w:t>fault identification and analysis techniques</w:t>
            </w:r>
          </w:p>
          <w:p w:rsidR="00000000" w:rsidRPr="00234696" w:rsidP="00234696">
            <w:pPr>
              <w:pStyle w:val="ListBullet"/>
            </w:pPr>
            <w:r w:rsidRPr="00234696">
              <w:t>hazards that may exist when visually inspecting track and right of way, and ways of controlling the risks inv</w:t>
            </w:r>
            <w:r w:rsidRPr="00234696">
              <w:t>olved</w:t>
            </w:r>
          </w:p>
          <w:p w:rsidR="00000000" w:rsidRPr="00234696" w:rsidP="00234696">
            <w:pPr>
              <w:pStyle w:val="ListBullet"/>
            </w:pPr>
            <w:r w:rsidRPr="00234696">
              <w:t>problems that may occur when visually inspecting track geometry and right of way infrastructure, and action that can be taken to report or resolve these problems</w:t>
            </w:r>
          </w:p>
          <w:p w:rsidR="00000000" w:rsidRPr="00234696" w:rsidP="00234696">
            <w:pPr>
              <w:pStyle w:val="ListBullet"/>
            </w:pPr>
            <w:r w:rsidRPr="00234696">
              <w:t>relevant rail danger zones</w:t>
            </w:r>
          </w:p>
          <w:p w:rsidR="00000000" w:rsidRPr="00234696" w:rsidP="00234696">
            <w:pPr>
              <w:pStyle w:val="ListBullet"/>
            </w:pPr>
            <w:r w:rsidRPr="00234696">
              <w:t>relevant work health and safety (WHS)/occupational health and</w:t>
            </w:r>
            <w:r w:rsidRPr="00234696">
              <w:t xml:space="preserve"> safety (OHS) and environmental procedures and regulations</w:t>
            </w:r>
          </w:p>
          <w:p w:rsidR="00000000" w:rsidRPr="00234696" w:rsidP="00234696">
            <w:pPr>
              <w:pStyle w:val="ListBullet"/>
            </w:pPr>
            <w:r w:rsidRPr="00234696">
              <w:t>techniques for prioritising defect rectification</w:t>
            </w:r>
          </w:p>
          <w:p w:rsidR="00000000" w:rsidRPr="00234696" w:rsidP="00234696">
            <w:pPr>
              <w:pStyle w:val="ListBullet"/>
            </w:pPr>
            <w:r w:rsidRPr="00234696">
              <w:t>track and right of way infrastructure rail industry standards</w:t>
            </w:r>
          </w:p>
          <w:p w:rsidR="00000000" w:rsidRPr="00234696" w:rsidP="00234696">
            <w:pPr>
              <w:pStyle w:val="ListBullet"/>
            </w:pPr>
            <w:r w:rsidRPr="00234696">
              <w:t>workplace procedures for visually inspecting track and right of way infrastructure.</w:t>
            </w:r>
          </w:p>
        </w:tc>
      </w:tr>
    </w:tbl>
    <w:p w:rsidR="00000000" w:rsidRPr="00234696" w:rsidP="00234696">
      <w:pPr>
        <w:pStyle w:val="NoPaddingFontSize1"/>
      </w:pPr>
    </w:p>
    <w:p w:rsidR="00000000" w:rsidRPr="00234696" w:rsidP="00234696">
      <w:pPr>
        <w:pStyle w:val="AllowPageBreak"/>
      </w:pPr>
    </w:p>
    <w:p w:rsidR="00000000" w:rsidRPr="00234696" w:rsidP="00234696">
      <w:pPr>
        <w:pStyle w:val="Heading1"/>
      </w:pPr>
      <w:bookmarkStart w:id="4" w:name="O_1118611"/>
      <w:bookmarkEnd w:id="4"/>
      <w:r w:rsidRPr="002346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696" w:rsidP="00234696">
            <w:pPr>
              <w:pStyle w:val="BodyText"/>
            </w:pPr>
            <w:r w:rsidRPr="00234696">
              <w:t xml:space="preserve">Assessors must hold credentials specified within the Standards for Registered Training Organisations current at the time of assessment. </w:t>
            </w:r>
          </w:p>
          <w:p w:rsidR="00000000" w:rsidRPr="00234696" w:rsidP="00234696">
            <w:pPr>
              <w:pStyle w:val="BodyText"/>
            </w:pPr>
            <w:r w:rsidRPr="00234696">
              <w:t>Assessment must satisfy the Principles of Assessment and Rules of Evidence and</w:t>
            </w:r>
            <w:r w:rsidRPr="00234696">
              <w:t xml:space="preserve"> all regulatory requirements included within the Standards for Registered Training Organisations current at the time of assessment.</w:t>
            </w:r>
          </w:p>
          <w:p w:rsidR="00000000" w:rsidRPr="00234696" w:rsidP="00234696">
            <w:pPr>
              <w:pStyle w:val="BodyText"/>
            </w:pPr>
            <w:r w:rsidRPr="00234696">
              <w:t>Practical assessment must occur in an appropriate range of situations in the rail environment.</w:t>
            </w:r>
          </w:p>
          <w:p w:rsidR="00000000" w:rsidRPr="00234696" w:rsidP="00234696">
            <w:pPr>
              <w:pStyle w:val="BodyText"/>
            </w:pPr>
            <w:r w:rsidRPr="00234696">
              <w:t>Assessment processes and tech</w:t>
            </w:r>
            <w:r w:rsidRPr="00234696">
              <w:t>niques must be appropriate to the language, literacy and numeracy requirements of the work being performed and the needs of the candidate.</w:t>
            </w:r>
          </w:p>
          <w:p w:rsidR="00000000" w:rsidRPr="00234696" w:rsidP="00234696">
            <w:pPr>
              <w:pStyle w:val="BodyText"/>
            </w:pPr>
            <w:r w:rsidRPr="00234696">
              <w:t>Resources for assessment must include access to:</w:t>
            </w:r>
          </w:p>
          <w:p w:rsidR="00000000" w:rsidRPr="00234696" w:rsidP="00234696">
            <w:pPr>
              <w:pStyle w:val="ListBullet"/>
            </w:pPr>
            <w:r w:rsidRPr="00234696">
              <w:t>a range of relevant exercises, case studies and/or simulations</w:t>
            </w:r>
          </w:p>
          <w:p w:rsidR="00000000" w:rsidRPr="00234696" w:rsidP="00234696">
            <w:pPr>
              <w:pStyle w:val="ListBullet"/>
            </w:pPr>
            <w:r w:rsidRPr="00234696">
              <w:t>rele</w:t>
            </w:r>
            <w:r w:rsidRPr="00234696">
              <w:t>vant and appropriate materials, tools, equipment and personal protective equipment (PPE) currently used in industry</w:t>
            </w:r>
          </w:p>
          <w:p w:rsidR="00000000" w:rsidRPr="00234696" w:rsidP="00234696">
            <w:pPr>
              <w:pStyle w:val="ListBullet"/>
            </w:pPr>
            <w:r w:rsidRPr="00234696">
              <w:t>applicable documentation and terminology as defined by the relevant rail infrastructure manager safeworking system including workplace proce</w:t>
            </w:r>
            <w:r w:rsidRPr="00234696">
              <w:t>dures, regulations, rail industry standards, rules and codes of practice.</w:t>
            </w:r>
          </w:p>
        </w:tc>
      </w:tr>
    </w:tbl>
    <w:p w:rsidR="00000000" w:rsidRPr="00234696" w:rsidP="00234696">
      <w:pPr>
        <w:pStyle w:val="NoPaddingFontSize1"/>
      </w:pPr>
    </w:p>
    <w:p w:rsidR="00000000" w:rsidRPr="00234696" w:rsidP="00234696">
      <w:pPr>
        <w:pStyle w:val="AllowPageBreak"/>
      </w:pPr>
    </w:p>
    <w:p w:rsidR="00000000" w:rsidRPr="00234696" w:rsidP="00234696">
      <w:pPr>
        <w:pStyle w:val="Heading1"/>
      </w:pPr>
      <w:bookmarkStart w:id="5" w:name="O_1118626"/>
      <w:bookmarkEnd w:id="5"/>
      <w:r w:rsidRPr="00234696">
        <w:t>Links</w:t>
      </w:r>
    </w:p>
    <w:p w:rsidR="00000000" w:rsidRPr="00234696" w:rsidP="002C0CC7">
      <w:pPr>
        <w:pStyle w:val="BodyText"/>
      </w:pPr>
      <w:r w:rsidRPr="00234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6E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4696" w:rsidP="00234696"/>
    <w:sectPr w:rsidSect="00234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96" w:rsidRPr="002C0CC7" w:rsidP="002C0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C7" w:rsidP="00234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CC7" w:rsidP="00234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0CC7" w:rsidP="00234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696" w:rsidRPr="002C0CC7" w:rsidP="002C0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C7" w:rsidRPr="002D2AF8" w:rsidP="00234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TLIB3100 Visually inspect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0CC7" w:rsidP="00234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A2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40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696"/>
  </w:style>
  <w:style w:type="character" w:customStyle="1" w:styleId="Heading1Char">
    <w:name w:val="Heading 1 Char"/>
    <w:basedOn w:val="DefaultParagraphFont"/>
    <w:link w:val="Heading1"/>
    <w:rsid w:val="00234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6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696"/>
    <w:rPr>
      <w:b/>
      <w:spacing w:val="0"/>
    </w:rPr>
  </w:style>
  <w:style w:type="paragraph" w:customStyle="1" w:styleId="SuperHeading">
    <w:name w:val="SuperHeading"/>
    <w:basedOn w:val="Normal"/>
    <w:rsid w:val="00234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696"/>
    <w:rPr>
      <w:i/>
    </w:rPr>
  </w:style>
  <w:style w:type="paragraph" w:styleId="Caption">
    <w:name w:val="caption"/>
    <w:basedOn w:val="BodyText"/>
    <w:next w:val="Normal"/>
    <w:qFormat/>
    <w:rsid w:val="00234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696"/>
  </w:style>
  <w:style w:type="paragraph" w:styleId="TableofFigures">
    <w:name w:val="table of figures"/>
    <w:basedOn w:val="Normal"/>
    <w:next w:val="Normal"/>
    <w:semiHidden/>
    <w:rsid w:val="00234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696"/>
    <w:rPr>
      <w:rFonts w:ascii="Wingdings" w:hAnsi="Wingdings"/>
    </w:rPr>
  </w:style>
  <w:style w:type="paragraph" w:customStyle="1" w:styleId="TableHeading">
    <w:name w:val="Table Heading"/>
    <w:basedOn w:val="HeadingBase"/>
    <w:rsid w:val="00234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696"/>
    <w:rPr>
      <w:color w:val="0033CC"/>
      <w:u w:val="none"/>
    </w:rPr>
  </w:style>
  <w:style w:type="paragraph" w:customStyle="1" w:styleId="BodyTextRight">
    <w:name w:val="Body Text Right"/>
    <w:basedOn w:val="BodyText"/>
    <w:rsid w:val="00234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696"/>
    <w:rPr>
      <w:sz w:val="32"/>
    </w:rPr>
  </w:style>
  <w:style w:type="paragraph" w:customStyle="1" w:styleId="HeadingProcedure">
    <w:name w:val="Heading Procedure"/>
    <w:basedOn w:val="HeadingBase"/>
    <w:next w:val="Normal"/>
    <w:rsid w:val="00234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696"/>
    <w:pPr>
      <w:spacing w:before="60" w:after="60"/>
    </w:pPr>
  </w:style>
  <w:style w:type="paragraph" w:styleId="ListContinue">
    <w:name w:val="List Continue"/>
    <w:basedOn w:val="List"/>
    <w:rsid w:val="00234696"/>
    <w:pPr>
      <w:ind w:firstLine="0"/>
    </w:pPr>
  </w:style>
  <w:style w:type="paragraph" w:customStyle="1" w:styleId="ListNote">
    <w:name w:val="List Note"/>
    <w:basedOn w:val="List"/>
    <w:rsid w:val="00234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696"/>
    <w:rPr>
      <w:rFonts w:ascii="Courier New" w:hAnsi="Courier New"/>
    </w:rPr>
  </w:style>
  <w:style w:type="paragraph" w:customStyle="1" w:styleId="NoteBullet">
    <w:name w:val="Note Bullet"/>
    <w:basedOn w:val="Note"/>
    <w:rsid w:val="00234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696"/>
    <w:rPr>
      <w:b/>
      <w:smallCaps/>
    </w:rPr>
  </w:style>
  <w:style w:type="paragraph" w:customStyle="1" w:styleId="TableListNumber">
    <w:name w:val="Table List Number"/>
    <w:basedOn w:val="ListNumber"/>
    <w:rsid w:val="00234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696"/>
    <w:pPr>
      <w:numPr>
        <w:numId w:val="8"/>
      </w:numPr>
    </w:pPr>
  </w:style>
  <w:style w:type="paragraph" w:customStyle="1" w:styleId="ListAlpha2">
    <w:name w:val="List Alpha 2"/>
    <w:basedOn w:val="List2"/>
    <w:rsid w:val="00234696"/>
    <w:pPr>
      <w:numPr>
        <w:numId w:val="7"/>
      </w:numPr>
    </w:pPr>
  </w:style>
  <w:style w:type="paragraph" w:styleId="List2">
    <w:name w:val="List 2"/>
    <w:basedOn w:val="BodyText"/>
    <w:rsid w:val="00234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696"/>
    <w:pPr>
      <w:numPr>
        <w:numId w:val="3"/>
      </w:numPr>
    </w:pPr>
  </w:style>
  <w:style w:type="paragraph" w:styleId="ListContinue2">
    <w:name w:val="List Continue 2"/>
    <w:basedOn w:val="List2"/>
    <w:rsid w:val="00234696"/>
    <w:pPr>
      <w:ind w:firstLine="0"/>
    </w:pPr>
  </w:style>
  <w:style w:type="paragraph" w:styleId="ListContinue3">
    <w:name w:val="List Continue 3"/>
    <w:basedOn w:val="List3"/>
    <w:rsid w:val="00234696"/>
    <w:pPr>
      <w:ind w:left="1021" w:firstLine="0"/>
    </w:pPr>
  </w:style>
  <w:style w:type="paragraph" w:styleId="ListContinue4">
    <w:name w:val="List Continue 4"/>
    <w:basedOn w:val="List4"/>
    <w:rsid w:val="00234696"/>
    <w:pPr>
      <w:ind w:firstLine="0"/>
    </w:pPr>
  </w:style>
  <w:style w:type="paragraph" w:styleId="ListContinue5">
    <w:name w:val="List Continue 5"/>
    <w:basedOn w:val="List5"/>
    <w:rsid w:val="00234696"/>
    <w:pPr>
      <w:ind w:firstLine="0"/>
    </w:pPr>
  </w:style>
  <w:style w:type="paragraph" w:styleId="ListNumber3">
    <w:name w:val="List Number 3"/>
    <w:basedOn w:val="List3"/>
    <w:rsid w:val="00234696"/>
    <w:pPr>
      <w:numPr>
        <w:numId w:val="4"/>
      </w:numPr>
    </w:pPr>
  </w:style>
  <w:style w:type="paragraph" w:styleId="ListNumber4">
    <w:name w:val="List Number 4"/>
    <w:basedOn w:val="List4"/>
    <w:rsid w:val="00234696"/>
    <w:pPr>
      <w:numPr>
        <w:numId w:val="5"/>
      </w:numPr>
    </w:pPr>
  </w:style>
  <w:style w:type="paragraph" w:styleId="ListNumber5">
    <w:name w:val="List Number 5"/>
    <w:basedOn w:val="List5"/>
    <w:rsid w:val="00234696"/>
    <w:pPr>
      <w:numPr>
        <w:numId w:val="6"/>
      </w:numPr>
    </w:pPr>
  </w:style>
  <w:style w:type="paragraph" w:styleId="BlockText">
    <w:name w:val="Block Text"/>
    <w:basedOn w:val="Normal"/>
    <w:rsid w:val="00234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696"/>
    <w:rPr>
      <w:sz w:val="16"/>
      <w:vertAlign w:val="superscript"/>
    </w:rPr>
  </w:style>
  <w:style w:type="character" w:customStyle="1" w:styleId="Symbols">
    <w:name w:val="Symbols"/>
    <w:basedOn w:val="DefaultParagraphFont"/>
    <w:rsid w:val="00234696"/>
    <w:rPr>
      <w:rFonts w:ascii="Symbol" w:hAnsi="Symbol"/>
    </w:rPr>
  </w:style>
  <w:style w:type="character" w:customStyle="1" w:styleId="MenuOptions">
    <w:name w:val="Menu Options"/>
    <w:basedOn w:val="DefaultParagraphFont"/>
    <w:rsid w:val="00234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696"/>
    <w:rPr>
      <w:b/>
    </w:rPr>
  </w:style>
  <w:style w:type="character" w:customStyle="1" w:styleId="Underlined">
    <w:name w:val="Underlined"/>
    <w:basedOn w:val="DefaultParagraphFont"/>
    <w:rsid w:val="00234696"/>
    <w:rPr>
      <w:u w:val="single"/>
    </w:rPr>
  </w:style>
  <w:style w:type="paragraph" w:customStyle="1" w:styleId="TableBodyTextRight">
    <w:name w:val="Table Body Text Right"/>
    <w:basedOn w:val="TableBodyText"/>
    <w:rsid w:val="00234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696"/>
    <w:rPr>
      <w:sz w:val="18"/>
    </w:rPr>
  </w:style>
  <w:style w:type="paragraph" w:customStyle="1" w:styleId="BodySmallRight">
    <w:name w:val="Body Small Right"/>
    <w:basedOn w:val="BodyTextRight"/>
    <w:rsid w:val="00234696"/>
    <w:rPr>
      <w:sz w:val="18"/>
      <w:szCs w:val="18"/>
    </w:rPr>
  </w:style>
  <w:style w:type="paragraph" w:customStyle="1" w:styleId="MarginEdition">
    <w:name w:val="Margin Edition"/>
    <w:basedOn w:val="MarginNote"/>
    <w:rsid w:val="00234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696"/>
    <w:rPr>
      <w:sz w:val="2"/>
      <w:szCs w:val="2"/>
    </w:rPr>
  </w:style>
  <w:style w:type="character" w:customStyle="1" w:styleId="Small">
    <w:name w:val="Small"/>
    <w:basedOn w:val="DefaultParagraphFont"/>
    <w:rsid w:val="00234696"/>
    <w:rPr>
      <w:sz w:val="16"/>
    </w:rPr>
  </w:style>
  <w:style w:type="paragraph" w:customStyle="1" w:styleId="WideTable">
    <w:name w:val="Wide Table"/>
    <w:basedOn w:val="Normal"/>
    <w:rsid w:val="00234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696"/>
  </w:style>
  <w:style w:type="paragraph" w:styleId="Quote">
    <w:name w:val="Quote"/>
    <w:basedOn w:val="Heading1"/>
    <w:link w:val="QuoteChar"/>
    <w:qFormat/>
    <w:rsid w:val="00234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696"/>
    <w:pPr>
      <w:pageBreakBefore/>
    </w:pPr>
  </w:style>
  <w:style w:type="paragraph" w:customStyle="1" w:styleId="Border">
    <w:name w:val="Border"/>
    <w:basedOn w:val="Normal"/>
    <w:qFormat/>
    <w:rsid w:val="00234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696"/>
    <w:rPr>
      <w:u w:val="single"/>
    </w:rPr>
  </w:style>
  <w:style w:type="character" w:customStyle="1" w:styleId="BoldandItalics">
    <w:name w:val="Bold and Italics"/>
    <w:qFormat/>
    <w:rsid w:val="00234696"/>
    <w:rPr>
      <w:b/>
      <w:i/>
      <w:u w:val="none"/>
    </w:rPr>
  </w:style>
  <w:style w:type="paragraph" w:styleId="BalloonText">
    <w:name w:val="Balloon Text"/>
    <w:basedOn w:val="Normal"/>
    <w:link w:val="BalloonTextChar"/>
    <w:rsid w:val="0023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696"/>
    <w:pPr>
      <w:spacing w:before="0" w:after="0"/>
    </w:pPr>
  </w:style>
  <w:style w:type="paragraph" w:customStyle="1" w:styleId="BodyTextBold">
    <w:name w:val="Body Text Bold"/>
    <w:basedOn w:val="BodyText"/>
    <w:qFormat/>
    <w:rsid w:val="00234696"/>
    <w:rPr>
      <w:b/>
    </w:rPr>
  </w:style>
  <w:style w:type="character" w:styleId="Hyperlink">
    <w:name w:val="Hyperlink"/>
    <w:basedOn w:val="DefaultParagraphFont"/>
    <w:uiPriority w:val="99"/>
    <w:unhideWhenUsed/>
    <w:rsid w:val="002C0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3873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TLIB3100 Visually inspect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