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FDF" w:rsidP="00DF4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TLIB3099 Examine track infrastructure</w:t>
      </w:r>
      <w:r>
        <w:fldChar w:fldCharType="end"/>
      </w:r>
    </w:p>
    <w:p w:rsidR="00DF4FDF" w:rsidP="00DF4FDF">
      <w:pPr>
        <w:pStyle w:val="Version"/>
        <w:sectPr w:rsidSect="00137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379E6" w:rsidP="001379E6">
      <w:pPr>
        <w:pStyle w:val="SuperHeading"/>
      </w:pPr>
      <w:r w:rsidRPr="001379E6">
        <w:t>TLIB3099 Examine track infrastructure</w:t>
      </w:r>
    </w:p>
    <w:p w:rsidR="00000000" w:rsidRPr="001379E6" w:rsidP="001379E6">
      <w:pPr>
        <w:pStyle w:val="Heading1"/>
      </w:pPr>
      <w:bookmarkStart w:id="1" w:name="O_1118606"/>
      <w:bookmarkEnd w:id="1"/>
      <w:r w:rsidRPr="001379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Release 2</w:t>
            </w:r>
            <w:r w:rsidRPr="001379E6">
              <w:t>. This is the second release of this unit of competency in the TLI Transport and Logistics Training Package:</w:t>
            </w:r>
          </w:p>
          <w:p w:rsidR="00000000" w:rsidP="001379E6">
            <w:pPr>
              <w:pStyle w:val="ListBullet"/>
              <w:rPr>
                <w:lang w:val="en-NZ"/>
              </w:rPr>
            </w:pPr>
            <w:r w:rsidRPr="001379E6">
              <w:t>Minor statement changes in Assessment Conditions.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Release 1</w:t>
            </w:r>
            <w:r w:rsidRPr="001379E6">
              <w:t>. This is the first release of this unit of competency i</w:t>
            </w:r>
            <w:r w:rsidRPr="001379E6">
              <w:t>n the TLI Transport and Logistics Training Package.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2" w:name="O_1118605"/>
      <w:bookmarkEnd w:id="2"/>
      <w:r w:rsidRPr="001379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This unit involves the skills and knowledge required to examine track and right of way infrastructure in accordance with safeworking and regulatory requirements, and workp</w:t>
            </w:r>
            <w:r w:rsidRPr="001379E6">
              <w:t>lace procedures.</w:t>
            </w:r>
          </w:p>
          <w:p w:rsidR="00000000" w:rsidRPr="001379E6" w:rsidP="001379E6">
            <w:pPr>
              <w:pStyle w:val="BodyText"/>
            </w:pPr>
            <w:r w:rsidRPr="001379E6">
              <w:t>It includes preparing for examination, examining track and right of way, analysing examination results, and reporting findings.</w:t>
            </w:r>
          </w:p>
          <w:p w:rsidR="00000000" w:rsidRPr="001379E6" w:rsidP="001379E6">
            <w:pPr>
              <w:pStyle w:val="BodyText"/>
            </w:pPr>
            <w:r w:rsidRPr="001379E6">
              <w:t>People achieving competence in this unit will need to fulfil the applicable state/territory legislated rail saf</w:t>
            </w:r>
            <w:r w:rsidRPr="001379E6">
              <w:t>ety requirements and to comply with relevant codes of practice and/or guidelines.</w:t>
            </w:r>
          </w:p>
          <w:p w:rsidR="00000000" w:rsidRPr="001379E6" w:rsidP="001379E6">
            <w:pPr>
              <w:pStyle w:val="BodyText"/>
            </w:pPr>
            <w:r w:rsidRPr="001379E6">
              <w:t xml:space="preserve">Work is performed under minimal supervision, generally within a team environment. It involves the application of routine operational principles and procedures when examining </w:t>
            </w:r>
            <w:r w:rsidRPr="001379E6">
              <w:t>track infrastructure, as part of workplace activities across a variety of operational contexts within the Australian rail system.</w:t>
            </w:r>
          </w:p>
          <w:p w:rsidR="00000000" w:rsidRPr="001379E6" w:rsidP="001379E6">
            <w:pPr>
              <w:pStyle w:val="BodyText"/>
            </w:pPr>
            <w:r w:rsidRPr="001379E6">
              <w:t>No licensing, legislative or certification requirements apply to this unit at the time of publication.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3" w:name="O_1118604"/>
      <w:bookmarkEnd w:id="3"/>
      <w:r w:rsidRPr="001379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Not applicable.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4" w:name="O_1118603"/>
      <w:bookmarkEnd w:id="4"/>
      <w:r w:rsidRPr="001379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B – Equipment Checking and Maintenance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5" w:name="O_1118602"/>
      <w:bookmarkEnd w:id="5"/>
      <w:r w:rsidRPr="001379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Rail sector.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6" w:name="O_1118601"/>
      <w:bookmarkEnd w:id="6"/>
      <w:r w:rsidRPr="001379E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PERFORMANCE CRITERIA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Performance criteria describe the performance needed to demonstrate achievement of the element.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Prepare for examination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Examination task is reviewed to establish requirements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Hazards are identified, risks are assessed and control measures are implemented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Equipment appropriate to task is selected and checked for correct operation in accordance with manufacturer instructions and workplace procedures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Examine track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Ex</w:t>
            </w:r>
            <w:r w:rsidRPr="001379E6">
              <w:t>amination task is undertaken in accordance with workplace procedures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Condition of track or right of way infrastructure being examined is recorded in accordance with workplace procedures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Measurements of track or right of way infrastructure bei</w:t>
            </w:r>
            <w:r w:rsidRPr="001379E6">
              <w:t>ng examined are taken and recorded in accordance with workplace procedures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Analyse examination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Available data is analysed to identify trends, defects or variations from allowable tolerances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Appropriate action is taken to appropriately safeguard operation of the rail system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Report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Examination schedule or work report data is completed in accordance with workplace procedures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Defects and deficiencies are reported to enable repairs to be undertaken in a timely manner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t>Results of analysis are prioritised and reported to relevant personnel in accordance with workplace procedures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E6">
            <w:pPr>
              <w:pStyle w:val="BodyText"/>
              <w:rPr>
                <w:lang w:val="en-NZ"/>
              </w:rPr>
            </w:pPr>
            <w:r w:rsidRPr="001379E6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Documentation is completed, as required, in accordance with workplace procedures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7" w:name="O_1118600"/>
      <w:bookmarkEnd w:id="7"/>
      <w:r w:rsidRPr="001379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 xml:space="preserve">Foundation skills essential to performance are explicit in the performance criteria of this unit of </w:t>
            </w:r>
            <w:r w:rsidRPr="001379E6">
              <w:t>competency.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8" w:name="O_1118599"/>
      <w:bookmarkEnd w:id="8"/>
      <w:r w:rsidRPr="001379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Range is restricted to essential operating conditions and any other variables essential to the work environment.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9" w:name="O_1118598"/>
      <w:bookmarkEnd w:id="9"/>
      <w:r w:rsidRPr="001379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This unit replaces and is equivalent to TLIB3099A Examine track infrastructur</w:t>
            </w:r>
            <w:r w:rsidRPr="001379E6">
              <w:t>e.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10" w:name="O_1118607"/>
      <w:bookmarkEnd w:id="10"/>
      <w:r w:rsidRPr="001379E6">
        <w:t>Links</w:t>
      </w:r>
    </w:p>
    <w:p w:rsidR="00000000" w:rsidRPr="001379E6" w:rsidP="00DF4FDF">
      <w:pPr>
        <w:pStyle w:val="BodyText"/>
      </w:pPr>
      <w:r w:rsidRPr="00137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73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79E6" w:rsidP="00DF4FDF">
      <w:pPr>
        <w:pStyle w:val="BodyText"/>
        <w:sectPr w:rsidSect="001379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79E6" w:rsidP="001379E6">
      <w:pPr>
        <w:pStyle w:val="SuperHeading"/>
      </w:pPr>
      <w:r w:rsidRPr="001379E6">
        <w:t>Assessment Requirements for TLIB3</w:t>
      </w:r>
      <w:r w:rsidRPr="001379E6">
        <w:t>099 Examine track infrastructure</w:t>
      </w:r>
    </w:p>
    <w:p w:rsidR="00000000" w:rsidRPr="001379E6" w:rsidP="001379E6">
      <w:pPr>
        <w:pStyle w:val="Heading1"/>
      </w:pPr>
      <w:bookmarkStart w:id="11" w:name="O_1118596"/>
      <w:bookmarkEnd w:id="11"/>
      <w:r w:rsidRPr="001379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Release 2</w:t>
            </w:r>
            <w:r w:rsidRPr="001379E6">
              <w:t>. This is the second release of this unit of competency in the TLI Transport and Logistics Training Package:</w:t>
            </w:r>
          </w:p>
          <w:p w:rsidR="00000000" w:rsidP="001379E6">
            <w:pPr>
              <w:pStyle w:val="ListBullet"/>
              <w:rPr>
                <w:lang w:val="en-NZ"/>
              </w:rPr>
            </w:pPr>
            <w:r w:rsidRPr="001379E6">
              <w:t>Minor statement changes in Assessment Conditions.</w:t>
            </w:r>
          </w:p>
        </w:tc>
      </w:tr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rPr>
                <w:rStyle w:val="SpecialBold"/>
              </w:rPr>
              <w:t>Release 1</w:t>
            </w:r>
            <w:r w:rsidRPr="001379E6">
              <w:t>. This is the first release of this unit of competency in the TLI Transport and Logistics Training Package.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12" w:name="O_1118595"/>
      <w:bookmarkEnd w:id="12"/>
      <w:r w:rsidRPr="001379E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Evidence required to demonstrate competence in this unit must be relevant to and satisfy all of the requir</w:t>
            </w:r>
            <w:r w:rsidRPr="001379E6">
              <w:t>ements of the elements and performance criteria on at least three separate occasions and include:</w:t>
            </w:r>
          </w:p>
          <w:p w:rsidR="00000000" w:rsidRPr="001379E6" w:rsidP="001379E6">
            <w:pPr>
              <w:pStyle w:val="ListBullet"/>
            </w:pPr>
            <w:r w:rsidRPr="001379E6">
              <w:t>applying relevant workplace procedures</w:t>
            </w:r>
          </w:p>
          <w:p w:rsidR="00000000" w:rsidRPr="001379E6" w:rsidP="001379E6">
            <w:pPr>
              <w:pStyle w:val="ListBullet"/>
            </w:pPr>
            <w:r w:rsidRPr="001379E6">
              <w:t>applying track and right of way infrastructure condition standards</w:t>
            </w:r>
          </w:p>
          <w:p w:rsidR="00000000" w:rsidRPr="001379E6" w:rsidP="001379E6">
            <w:pPr>
              <w:pStyle w:val="ListBullet"/>
            </w:pPr>
            <w:r w:rsidRPr="001379E6">
              <w:t>completing relevant documentation</w:t>
            </w:r>
          </w:p>
          <w:p w:rsidR="00000000" w:rsidRPr="001379E6" w:rsidP="001379E6">
            <w:pPr>
              <w:pStyle w:val="ListBullet"/>
            </w:pPr>
            <w:r w:rsidRPr="001379E6">
              <w:t>identifying job h</w:t>
            </w:r>
            <w:r w:rsidRPr="001379E6">
              <w:t>azards and taking required action to minimise, control or eliminate identified hazards</w:t>
            </w:r>
          </w:p>
          <w:p w:rsidR="00000000" w:rsidRPr="001379E6" w:rsidP="001379E6">
            <w:pPr>
              <w:pStyle w:val="ListBullet"/>
            </w:pPr>
            <w:r w:rsidRPr="001379E6">
              <w:t>implementing contingency plans</w:t>
            </w:r>
          </w:p>
          <w:p w:rsidR="00000000" w:rsidRPr="001379E6" w:rsidP="001379E6">
            <w:pPr>
              <w:pStyle w:val="ListBullet"/>
            </w:pPr>
            <w:r w:rsidRPr="001379E6">
              <w:t>interpreting and following operational instructions and prioritising work</w:t>
            </w:r>
          </w:p>
          <w:p w:rsidR="00000000" w:rsidRPr="001379E6" w:rsidP="001379E6">
            <w:pPr>
              <w:pStyle w:val="ListBullet"/>
            </w:pPr>
            <w:r w:rsidRPr="001379E6">
              <w:t>measuring, calculating and recording data accurately</w:t>
            </w:r>
          </w:p>
          <w:p w:rsidR="00000000" w:rsidRPr="001379E6" w:rsidP="001379E6">
            <w:pPr>
              <w:pStyle w:val="ListBullet"/>
            </w:pPr>
            <w:r w:rsidRPr="001379E6">
              <w:t xml:space="preserve">monitoring </w:t>
            </w:r>
            <w:r w:rsidRPr="001379E6">
              <w:t>work activities in terms of planned schedule</w:t>
            </w:r>
          </w:p>
          <w:p w:rsidR="00000000" w:rsidRPr="001379E6" w:rsidP="001379E6">
            <w:pPr>
              <w:pStyle w:val="ListBullet"/>
            </w:pPr>
            <w:r w:rsidRPr="001379E6">
              <w:t>reading and interpreting relevant instructions, procedures, information, plans, drawings and specifications</w:t>
            </w:r>
          </w:p>
          <w:p w:rsidR="00000000" w:rsidRPr="001379E6" w:rsidP="001379E6">
            <w:pPr>
              <w:pStyle w:val="ListBullet"/>
            </w:pPr>
            <w:r w:rsidRPr="001379E6">
              <w:t>reading and interpreting track recording data</w:t>
            </w:r>
          </w:p>
          <w:p w:rsidR="00000000" w:rsidRPr="001379E6" w:rsidP="001379E6">
            <w:pPr>
              <w:pStyle w:val="ListBullet"/>
            </w:pPr>
            <w:r w:rsidRPr="001379E6">
              <w:t>reporting and/or rectifying identified problems, in accor</w:t>
            </w:r>
            <w:r w:rsidRPr="001379E6">
              <w:t>dance with regulatory requirements and workplace procedures</w:t>
            </w:r>
          </w:p>
          <w:p w:rsidR="00000000" w:rsidRPr="001379E6" w:rsidP="001379E6">
            <w:pPr>
              <w:pStyle w:val="ListBullet"/>
            </w:pPr>
            <w:r w:rsidRPr="001379E6">
              <w:t>using and maintaining measurement equipment and tools</w:t>
            </w:r>
          </w:p>
          <w:p w:rsidR="00000000" w:rsidRPr="001379E6" w:rsidP="001379E6">
            <w:pPr>
              <w:pStyle w:val="ListBullet"/>
            </w:pPr>
            <w:r w:rsidRPr="001379E6">
              <w:t>working systematically with required attention to detail without injury to self or others</w:t>
            </w:r>
          </w:p>
          <w:p w:rsidR="00000000" w:rsidRPr="001379E6" w:rsidP="001379E6">
            <w:pPr>
              <w:pStyle w:val="ListBullet"/>
            </w:pPr>
            <w:r w:rsidRPr="001379E6">
              <w:t>writing clear and succinct reports.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13" w:name="O_1118594"/>
      <w:bookmarkEnd w:id="13"/>
      <w:r w:rsidRPr="001379E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1379E6" w:rsidP="001379E6">
            <w:pPr>
              <w:pStyle w:val="ListBullet"/>
            </w:pPr>
            <w:r w:rsidRPr="001379E6">
              <w:t>data analysis techniques for analysing track and right of way infrastructure parameters</w:t>
            </w:r>
          </w:p>
          <w:p w:rsidR="00000000" w:rsidRPr="001379E6" w:rsidP="001379E6">
            <w:pPr>
              <w:pStyle w:val="ListBullet"/>
            </w:pPr>
            <w:r w:rsidRPr="001379E6">
              <w:t>hazards that may exist when examining track and right of way infrastructure, and ways of controlling the risks involved</w:t>
            </w:r>
          </w:p>
          <w:p w:rsidR="00000000" w:rsidRPr="001379E6" w:rsidP="001379E6">
            <w:pPr>
              <w:pStyle w:val="ListBullet"/>
            </w:pPr>
            <w:r w:rsidRPr="001379E6">
              <w:t>problems that may occur when examining track, tr</w:t>
            </w:r>
            <w:r w:rsidRPr="001379E6">
              <w:t>ack geometry and right of way and action that can be taken to report or resolve these problems</w:t>
            </w:r>
          </w:p>
          <w:p w:rsidR="00000000" w:rsidRPr="001379E6" w:rsidP="001379E6">
            <w:pPr>
              <w:pStyle w:val="ListBullet"/>
            </w:pPr>
            <w:r w:rsidRPr="001379E6">
              <w:t>relevant records procedures</w:t>
            </w:r>
          </w:p>
          <w:p w:rsidR="00000000" w:rsidRPr="001379E6" w:rsidP="001379E6">
            <w:pPr>
              <w:pStyle w:val="ListBullet"/>
            </w:pPr>
            <w:r w:rsidRPr="001379E6">
              <w:t>relevant work health and safety (WHS)/occupational health and safety (OHS) and environmental procedures and regulations</w:t>
            </w:r>
          </w:p>
          <w:p w:rsidR="00000000" w:rsidRPr="001379E6" w:rsidP="001379E6">
            <w:pPr>
              <w:pStyle w:val="ListBullet"/>
            </w:pPr>
            <w:r w:rsidRPr="001379E6">
              <w:t>track and rig</w:t>
            </w:r>
            <w:r w:rsidRPr="001379E6">
              <w:t>ht of way defects and their causes</w:t>
            </w:r>
          </w:p>
          <w:p w:rsidR="00000000" w:rsidRPr="001379E6" w:rsidP="001379E6">
            <w:pPr>
              <w:pStyle w:val="ListBullet"/>
            </w:pPr>
            <w:r w:rsidRPr="001379E6">
              <w:t>track and right of way infrastructure rail industry standards</w:t>
            </w:r>
          </w:p>
          <w:p w:rsidR="00000000" w:rsidRPr="001379E6" w:rsidP="001379E6">
            <w:pPr>
              <w:pStyle w:val="ListBullet"/>
            </w:pPr>
            <w:r w:rsidRPr="001379E6">
              <w:t>track deterioration rates under differing operating conditions</w:t>
            </w:r>
          </w:p>
          <w:p w:rsidR="00000000" w:rsidRPr="001379E6" w:rsidP="001379E6">
            <w:pPr>
              <w:pStyle w:val="ListBullet"/>
            </w:pPr>
            <w:r w:rsidRPr="001379E6">
              <w:t>track measurement equipment and techniques</w:t>
            </w:r>
          </w:p>
          <w:p w:rsidR="00000000" w:rsidRPr="001379E6" w:rsidP="001379E6">
            <w:pPr>
              <w:pStyle w:val="ListBullet"/>
            </w:pPr>
            <w:r w:rsidRPr="001379E6">
              <w:t>workplace procedures for examining, recording and rep</w:t>
            </w:r>
            <w:r w:rsidRPr="001379E6">
              <w:t>orting track and right of way infrastructure.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14" w:name="O_1118593"/>
      <w:bookmarkEnd w:id="14"/>
      <w:r w:rsidRPr="001379E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379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E6" w:rsidP="001379E6">
            <w:pPr>
              <w:pStyle w:val="BodyText"/>
            </w:pPr>
            <w:r w:rsidRPr="001379E6">
              <w:t xml:space="preserve">Assessors must hold credentials specified within the Standards for Registered Training Organisations current at the time of assessment. </w:t>
            </w:r>
          </w:p>
          <w:p w:rsidR="00000000" w:rsidRPr="001379E6" w:rsidP="001379E6">
            <w:pPr>
              <w:pStyle w:val="BodyText"/>
            </w:pPr>
            <w:r w:rsidRPr="001379E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379E6" w:rsidP="001379E6">
            <w:pPr>
              <w:pStyle w:val="BodyText"/>
            </w:pPr>
            <w:r w:rsidRPr="001379E6">
              <w:t>Practical assessment must occur in an appropri</w:t>
            </w:r>
            <w:r w:rsidRPr="001379E6">
              <w:t>ate range of situations in the rail environment.</w:t>
            </w:r>
          </w:p>
          <w:p w:rsidR="00000000" w:rsidRPr="001379E6" w:rsidP="001379E6">
            <w:pPr>
              <w:pStyle w:val="BodyText"/>
            </w:pPr>
            <w:r w:rsidRPr="001379E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1379E6" w:rsidP="001379E6">
            <w:pPr>
              <w:pStyle w:val="BodyText"/>
            </w:pPr>
            <w:r w:rsidRPr="001379E6">
              <w:t>Resources for assessment must include a</w:t>
            </w:r>
            <w:r w:rsidRPr="001379E6">
              <w:t>ccess to:</w:t>
            </w:r>
          </w:p>
          <w:p w:rsidR="00000000" w:rsidRPr="001379E6" w:rsidP="001379E6">
            <w:pPr>
              <w:pStyle w:val="ListBullet"/>
            </w:pPr>
            <w:r w:rsidRPr="001379E6">
              <w:t>a range of relevant exercises, case studies and/or simulations</w:t>
            </w:r>
          </w:p>
          <w:p w:rsidR="00000000" w:rsidRPr="001379E6" w:rsidP="001379E6">
            <w:pPr>
              <w:pStyle w:val="ListBullet"/>
            </w:pPr>
            <w:r w:rsidRPr="001379E6">
              <w:t>relevant and appropriate materials, tools, equipment and personal protective equipment (PPE) currently used in industry</w:t>
            </w:r>
          </w:p>
          <w:p w:rsidR="00000000" w:rsidRPr="001379E6" w:rsidP="001379E6">
            <w:pPr>
              <w:pStyle w:val="ListBullet"/>
            </w:pPr>
            <w:r w:rsidRPr="001379E6">
              <w:t>applicable documentation and terminology as defined by the rel</w:t>
            </w:r>
            <w:r w:rsidRPr="001379E6">
              <w:t>evant rail infrastructure manager safeworking system including workplace procedures, rail industry standards, regulations, rules and codes of practice.</w:t>
            </w:r>
          </w:p>
        </w:tc>
      </w:tr>
    </w:tbl>
    <w:p w:rsidR="00000000" w:rsidRPr="001379E6" w:rsidP="001379E6">
      <w:pPr>
        <w:pStyle w:val="NoPaddingFontSize1"/>
      </w:pPr>
    </w:p>
    <w:p w:rsidR="00000000" w:rsidRPr="001379E6" w:rsidP="001379E6">
      <w:pPr>
        <w:pStyle w:val="AllowPageBreak"/>
      </w:pPr>
    </w:p>
    <w:p w:rsidR="00000000" w:rsidRPr="001379E6" w:rsidP="001379E6">
      <w:pPr>
        <w:pStyle w:val="Heading1"/>
      </w:pPr>
      <w:bookmarkStart w:id="15" w:name="O_1118608"/>
      <w:bookmarkEnd w:id="15"/>
      <w:r w:rsidRPr="001379E6">
        <w:t>Links</w:t>
      </w:r>
    </w:p>
    <w:p w:rsidR="00000000" w:rsidRPr="001379E6" w:rsidP="00DF4FDF">
      <w:pPr>
        <w:pStyle w:val="BodyText"/>
      </w:pPr>
      <w:r w:rsidRPr="001379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3730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379E6" w:rsidP="001379E6"/>
    <w:sectPr w:rsidSect="001379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E6" w:rsidRPr="00DF4FDF" w:rsidP="00DF4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DF" w:rsidP="00137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FDF" w:rsidP="00137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4FDF" w:rsidP="001379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E6" w:rsidP="00137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4FDF">
      <w:t>Approved</w:t>
    </w:r>
    <w:r w:rsidR="00DF4F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4F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4FDF">
      <w:rPr>
        <w:noProof/>
      </w:rPr>
      <w:t>4</w:t>
    </w:r>
    <w:r>
      <w:rPr>
        <w:noProof/>
      </w:rPr>
      <w:fldChar w:fldCharType="end"/>
    </w:r>
  </w:p>
  <w:p w:rsidR="001379E6" w:rsidP="00137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4F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4FDF">
      <w:t>Industry Skills Australia</w:t>
    </w:r>
    <w:r w:rsidR="00DF4FDF">
      <w:fldChar w:fldCharType="end"/>
    </w:r>
  </w:p>
  <w:p w:rsidR="001379E6" w:rsidP="00137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9E6" w:rsidRPr="00DF4FDF" w:rsidP="00DF4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FDF" w:rsidRPr="002D2AF8" w:rsidP="00137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TLIB3099 Examine track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4FDF" w:rsidP="001379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E6" w:rsidRPr="002D2AF8" w:rsidP="00137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4FDF">
      <w:t>TLIB3099 Examine track infrastructure</w:t>
    </w:r>
    <w:r w:rsidR="00DF4F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4FDF">
      <w:rPr>
        <w:noProof/>
      </w:rPr>
      <w:t>1 March 2025</w:t>
    </w:r>
    <w:r>
      <w:fldChar w:fldCharType="end"/>
    </w:r>
  </w:p>
  <w:p w:rsidR="001379E6" w:rsidP="00137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88F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2453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9E6"/>
  </w:style>
  <w:style w:type="character" w:customStyle="1" w:styleId="Heading1Char">
    <w:name w:val="Heading 1 Char"/>
    <w:basedOn w:val="DefaultParagraphFont"/>
    <w:link w:val="Heading1"/>
    <w:rsid w:val="00137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9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9E6"/>
    <w:rPr>
      <w:b/>
      <w:spacing w:val="0"/>
    </w:rPr>
  </w:style>
  <w:style w:type="paragraph" w:customStyle="1" w:styleId="SuperHeading">
    <w:name w:val="SuperHeading"/>
    <w:basedOn w:val="Normal"/>
    <w:rsid w:val="00137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37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9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79E6"/>
    <w:rPr>
      <w:i/>
    </w:rPr>
  </w:style>
  <w:style w:type="paragraph" w:styleId="Caption">
    <w:name w:val="caption"/>
    <w:basedOn w:val="BodyText"/>
    <w:next w:val="Normal"/>
    <w:qFormat/>
    <w:rsid w:val="00137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9E6"/>
  </w:style>
  <w:style w:type="paragraph" w:styleId="TableofFigures">
    <w:name w:val="table of figures"/>
    <w:basedOn w:val="Normal"/>
    <w:next w:val="Normal"/>
    <w:semiHidden/>
    <w:rsid w:val="00137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9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79E6"/>
    <w:rPr>
      <w:rFonts w:ascii="Wingdings" w:hAnsi="Wingdings"/>
    </w:rPr>
  </w:style>
  <w:style w:type="paragraph" w:customStyle="1" w:styleId="TableHeading">
    <w:name w:val="Table Heading"/>
    <w:basedOn w:val="HeadingBase"/>
    <w:rsid w:val="00137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9E6"/>
    <w:rPr>
      <w:color w:val="0033CC"/>
      <w:u w:val="none"/>
    </w:rPr>
  </w:style>
  <w:style w:type="paragraph" w:customStyle="1" w:styleId="BodyTextRight">
    <w:name w:val="Body Text Right"/>
    <w:basedOn w:val="BodyText"/>
    <w:rsid w:val="00137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9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9E6"/>
    <w:rPr>
      <w:sz w:val="32"/>
    </w:rPr>
  </w:style>
  <w:style w:type="paragraph" w:customStyle="1" w:styleId="HeadingProcedure">
    <w:name w:val="Heading Procedure"/>
    <w:basedOn w:val="HeadingBase"/>
    <w:next w:val="Normal"/>
    <w:rsid w:val="00137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9E6"/>
    <w:pPr>
      <w:spacing w:before="60" w:after="60"/>
    </w:pPr>
  </w:style>
  <w:style w:type="paragraph" w:styleId="ListContinue">
    <w:name w:val="List Continue"/>
    <w:basedOn w:val="List"/>
    <w:rsid w:val="001379E6"/>
    <w:pPr>
      <w:ind w:firstLine="0"/>
    </w:pPr>
  </w:style>
  <w:style w:type="paragraph" w:customStyle="1" w:styleId="ListNote">
    <w:name w:val="List Note"/>
    <w:basedOn w:val="List"/>
    <w:rsid w:val="00137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9E6"/>
    <w:rPr>
      <w:rFonts w:ascii="Courier New" w:hAnsi="Courier New"/>
    </w:rPr>
  </w:style>
  <w:style w:type="paragraph" w:customStyle="1" w:styleId="NoteBullet">
    <w:name w:val="Note Bullet"/>
    <w:basedOn w:val="Note"/>
    <w:rsid w:val="00137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9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7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9E6"/>
    <w:rPr>
      <w:b/>
      <w:smallCaps/>
    </w:rPr>
  </w:style>
  <w:style w:type="paragraph" w:customStyle="1" w:styleId="TableListNumber">
    <w:name w:val="Table List Number"/>
    <w:basedOn w:val="ListNumber"/>
    <w:rsid w:val="00137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9E6"/>
    <w:pPr>
      <w:numPr>
        <w:numId w:val="8"/>
      </w:numPr>
    </w:pPr>
  </w:style>
  <w:style w:type="paragraph" w:customStyle="1" w:styleId="ListAlpha2">
    <w:name w:val="List Alpha 2"/>
    <w:basedOn w:val="List2"/>
    <w:rsid w:val="001379E6"/>
    <w:pPr>
      <w:numPr>
        <w:numId w:val="7"/>
      </w:numPr>
    </w:pPr>
  </w:style>
  <w:style w:type="paragraph" w:styleId="List2">
    <w:name w:val="List 2"/>
    <w:basedOn w:val="BodyText"/>
    <w:rsid w:val="00137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9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9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9E6"/>
    <w:pPr>
      <w:numPr>
        <w:numId w:val="3"/>
      </w:numPr>
    </w:pPr>
  </w:style>
  <w:style w:type="paragraph" w:styleId="ListContinue2">
    <w:name w:val="List Continue 2"/>
    <w:basedOn w:val="List2"/>
    <w:rsid w:val="001379E6"/>
    <w:pPr>
      <w:ind w:firstLine="0"/>
    </w:pPr>
  </w:style>
  <w:style w:type="paragraph" w:styleId="ListContinue3">
    <w:name w:val="List Continue 3"/>
    <w:basedOn w:val="List3"/>
    <w:rsid w:val="001379E6"/>
    <w:pPr>
      <w:ind w:left="1021" w:firstLine="0"/>
    </w:pPr>
  </w:style>
  <w:style w:type="paragraph" w:styleId="ListContinue4">
    <w:name w:val="List Continue 4"/>
    <w:basedOn w:val="List4"/>
    <w:rsid w:val="001379E6"/>
    <w:pPr>
      <w:ind w:firstLine="0"/>
    </w:pPr>
  </w:style>
  <w:style w:type="paragraph" w:styleId="ListContinue5">
    <w:name w:val="List Continue 5"/>
    <w:basedOn w:val="List5"/>
    <w:rsid w:val="001379E6"/>
    <w:pPr>
      <w:ind w:firstLine="0"/>
    </w:pPr>
  </w:style>
  <w:style w:type="paragraph" w:styleId="ListNumber3">
    <w:name w:val="List Number 3"/>
    <w:basedOn w:val="List3"/>
    <w:rsid w:val="001379E6"/>
    <w:pPr>
      <w:numPr>
        <w:numId w:val="4"/>
      </w:numPr>
    </w:pPr>
  </w:style>
  <w:style w:type="paragraph" w:styleId="ListNumber4">
    <w:name w:val="List Number 4"/>
    <w:basedOn w:val="List4"/>
    <w:rsid w:val="001379E6"/>
    <w:pPr>
      <w:numPr>
        <w:numId w:val="5"/>
      </w:numPr>
    </w:pPr>
  </w:style>
  <w:style w:type="paragraph" w:styleId="ListNumber5">
    <w:name w:val="List Number 5"/>
    <w:basedOn w:val="List5"/>
    <w:rsid w:val="001379E6"/>
    <w:pPr>
      <w:numPr>
        <w:numId w:val="6"/>
      </w:numPr>
    </w:pPr>
  </w:style>
  <w:style w:type="paragraph" w:styleId="BlockText">
    <w:name w:val="Block Text"/>
    <w:basedOn w:val="Normal"/>
    <w:rsid w:val="00137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9E6"/>
    <w:rPr>
      <w:sz w:val="16"/>
      <w:vertAlign w:val="superscript"/>
    </w:rPr>
  </w:style>
  <w:style w:type="character" w:customStyle="1" w:styleId="Symbols">
    <w:name w:val="Symbols"/>
    <w:basedOn w:val="DefaultParagraphFont"/>
    <w:rsid w:val="001379E6"/>
    <w:rPr>
      <w:rFonts w:ascii="Symbol" w:hAnsi="Symbol"/>
    </w:rPr>
  </w:style>
  <w:style w:type="character" w:customStyle="1" w:styleId="MenuOptions">
    <w:name w:val="Menu Options"/>
    <w:basedOn w:val="DefaultParagraphFont"/>
    <w:rsid w:val="00137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9E6"/>
    <w:rPr>
      <w:b/>
    </w:rPr>
  </w:style>
  <w:style w:type="character" w:customStyle="1" w:styleId="Underlined">
    <w:name w:val="Underlined"/>
    <w:basedOn w:val="DefaultParagraphFont"/>
    <w:rsid w:val="001379E6"/>
    <w:rPr>
      <w:u w:val="single"/>
    </w:rPr>
  </w:style>
  <w:style w:type="paragraph" w:customStyle="1" w:styleId="TableBodyTextRight">
    <w:name w:val="Table Body Text Right"/>
    <w:basedOn w:val="TableBodyText"/>
    <w:rsid w:val="00137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9E6"/>
    <w:rPr>
      <w:sz w:val="18"/>
    </w:rPr>
  </w:style>
  <w:style w:type="paragraph" w:customStyle="1" w:styleId="BodySmallRight">
    <w:name w:val="Body Small Right"/>
    <w:basedOn w:val="BodyTextRight"/>
    <w:rsid w:val="001379E6"/>
    <w:rPr>
      <w:sz w:val="18"/>
      <w:szCs w:val="18"/>
    </w:rPr>
  </w:style>
  <w:style w:type="paragraph" w:customStyle="1" w:styleId="MarginEdition">
    <w:name w:val="Margin Edition"/>
    <w:basedOn w:val="MarginNote"/>
    <w:rsid w:val="00137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9E6"/>
    <w:rPr>
      <w:sz w:val="2"/>
      <w:szCs w:val="2"/>
    </w:rPr>
  </w:style>
  <w:style w:type="character" w:customStyle="1" w:styleId="Small">
    <w:name w:val="Small"/>
    <w:basedOn w:val="DefaultParagraphFont"/>
    <w:rsid w:val="001379E6"/>
    <w:rPr>
      <w:sz w:val="16"/>
    </w:rPr>
  </w:style>
  <w:style w:type="paragraph" w:customStyle="1" w:styleId="WideTable">
    <w:name w:val="Wide Table"/>
    <w:basedOn w:val="Normal"/>
    <w:rsid w:val="00137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9E6"/>
  </w:style>
  <w:style w:type="paragraph" w:styleId="Quote">
    <w:name w:val="Quote"/>
    <w:basedOn w:val="Heading1"/>
    <w:link w:val="QuoteChar"/>
    <w:qFormat/>
    <w:rsid w:val="00137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9E6"/>
    <w:pPr>
      <w:pageBreakBefore/>
    </w:pPr>
  </w:style>
  <w:style w:type="paragraph" w:customStyle="1" w:styleId="Border">
    <w:name w:val="Border"/>
    <w:basedOn w:val="Normal"/>
    <w:qFormat/>
    <w:rsid w:val="00137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9E6"/>
    <w:rPr>
      <w:u w:val="single"/>
    </w:rPr>
  </w:style>
  <w:style w:type="character" w:customStyle="1" w:styleId="BoldandItalics">
    <w:name w:val="Bold and Italics"/>
    <w:qFormat/>
    <w:rsid w:val="001379E6"/>
    <w:rPr>
      <w:b/>
      <w:i/>
      <w:u w:val="none"/>
    </w:rPr>
  </w:style>
  <w:style w:type="paragraph" w:styleId="BalloonText">
    <w:name w:val="Balloon Text"/>
    <w:basedOn w:val="Normal"/>
    <w:link w:val="BalloonTextChar"/>
    <w:rsid w:val="00137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9E6"/>
    <w:pPr>
      <w:spacing w:before="0" w:after="0"/>
    </w:pPr>
  </w:style>
  <w:style w:type="paragraph" w:customStyle="1" w:styleId="BodyTextBold">
    <w:name w:val="Body Text Bold"/>
    <w:basedOn w:val="BodyText"/>
    <w:qFormat/>
    <w:rsid w:val="001379E6"/>
    <w:rPr>
      <w:b/>
    </w:rPr>
  </w:style>
  <w:style w:type="character" w:styleId="Hyperlink">
    <w:name w:val="Hyperlink"/>
    <w:basedOn w:val="DefaultParagraphFont"/>
    <w:uiPriority w:val="99"/>
    <w:unhideWhenUsed/>
    <w:rsid w:val="00DF4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6530</Characters>
  <Application>Microsoft Office Word</Application>
  <DocSecurity>0</DocSecurity>
  <Lines>217</Lines>
  <Paragraphs>130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TLIB3099 Examine track infrastructure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2025-03-01T10:15:00Z</dcterms:created>
  <dcterms:modified xsi:type="dcterms:W3CDTF">2025-03-01T10:15:00Z</dcterms:modified>
</cp:coreProperties>
</file>