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670" w:rsidP="00367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TLIB3098 Examine concrete/masonry structures</w:t>
      </w:r>
      <w:r>
        <w:fldChar w:fldCharType="end"/>
      </w:r>
    </w:p>
    <w:p w:rsidR="00367670" w:rsidP="00367670">
      <w:pPr>
        <w:pStyle w:val="Version"/>
        <w:sectPr w:rsidSect="00E86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6673" w:rsidP="00E86673">
      <w:pPr>
        <w:pStyle w:val="SuperHeading"/>
      </w:pPr>
      <w:r w:rsidRPr="00E86673">
        <w:t>TLIB3098 Examine concrete/masonry structures</w:t>
      </w:r>
    </w:p>
    <w:p w:rsidR="00000000" w:rsidRPr="00E86673" w:rsidP="00E86673">
      <w:pPr>
        <w:pStyle w:val="Heading1"/>
      </w:pPr>
      <w:bookmarkStart w:id="1" w:name="O_1118588"/>
      <w:bookmarkEnd w:id="1"/>
      <w:r w:rsidRPr="00E866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Release 2. This is the second release of this unit of competency in the TLI Transport and Logistics Training Package:</w:t>
            </w:r>
          </w:p>
          <w:p w:rsidR="00000000" w:rsidRPr="00E86673" w:rsidP="00E86673">
            <w:pPr>
              <w:pStyle w:val="ListBullet"/>
            </w:pPr>
            <w:r w:rsidRPr="00E86673">
              <w:t>Performance Evidence frequency changed</w:t>
            </w:r>
          </w:p>
          <w:p w:rsidR="00000000" w:rsidP="00E86673">
            <w:pPr>
              <w:pStyle w:val="ListBullet"/>
              <w:rPr>
                <w:lang w:val="en-NZ"/>
              </w:rPr>
            </w:pPr>
            <w:r w:rsidRPr="00E86673">
              <w:t>Minor statement changes in Assessment Conditions.</w:t>
            </w:r>
          </w:p>
        </w:tc>
      </w:tr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Release 1. This i</w:t>
            </w:r>
            <w:r w:rsidRPr="00E86673">
              <w:t>s the first release of this unit of competency in the TLI Transport and Logistics Training Package.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2" w:name="O_1118587"/>
      <w:bookmarkEnd w:id="2"/>
      <w:r w:rsidRPr="00E866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 xml:space="preserve">This unit involves the skills and knowledge required to examine concrete/masonry structures in accordance with safeworking </w:t>
            </w:r>
            <w:r w:rsidRPr="00E86673">
              <w:t xml:space="preserve">and regulatory requirements, and workplace procedures. </w:t>
            </w:r>
          </w:p>
          <w:p w:rsidR="00000000" w:rsidRPr="00E86673" w:rsidP="00E86673">
            <w:pPr>
              <w:pStyle w:val="BodyText"/>
            </w:pPr>
            <w:r w:rsidRPr="00E86673">
              <w:t>It includes obtaining all relevant previous reports, performing a detailed examination, initiating appropriate necessary actions and completing all required documentation.</w:t>
            </w:r>
          </w:p>
          <w:p w:rsidR="00000000" w:rsidRPr="00E86673" w:rsidP="00E86673">
            <w:pPr>
              <w:pStyle w:val="BodyText"/>
            </w:pPr>
            <w:r w:rsidRPr="00E86673">
              <w:t xml:space="preserve">People achieving competence </w:t>
            </w:r>
            <w:r w:rsidRPr="00E86673">
              <w:t>in this unit will need to fulfil the applicable state/territory legislated rail safety requirements and to comply with relevant codes of practice and/or guidelines.</w:t>
            </w:r>
          </w:p>
          <w:p w:rsidR="00000000" w:rsidRPr="00E86673" w:rsidP="00E86673">
            <w:pPr>
              <w:pStyle w:val="BodyText"/>
            </w:pPr>
            <w:r w:rsidRPr="00E86673">
              <w:t>Work is performed under minimal supervision, generally within a team environment.</w:t>
            </w:r>
          </w:p>
          <w:p w:rsidR="00000000" w:rsidRPr="00E86673" w:rsidP="00E86673">
            <w:pPr>
              <w:pStyle w:val="BodyText"/>
            </w:pPr>
            <w:r w:rsidRPr="00E86673">
              <w:t>It involves the application of routine operational principles and procedures when conducting a detailed concrete/masonry structures examination, as part of workplace activities across a variety of operational contexts within the Australian rail system.</w:t>
            </w:r>
          </w:p>
          <w:p w:rsidR="00000000" w:rsidRPr="00E86673" w:rsidP="00E86673">
            <w:pPr>
              <w:pStyle w:val="BodyText"/>
            </w:pPr>
            <w:r w:rsidRPr="00E86673">
              <w:t xml:space="preserve">No </w:t>
            </w:r>
            <w:r w:rsidRPr="00E86673">
              <w:t>licensing, legislative or certification requirements apply to this unit at the time of publication.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3" w:name="O_1118586"/>
      <w:bookmarkEnd w:id="3"/>
      <w:r w:rsidRPr="00E866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Not applicable.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4" w:name="O_1118585"/>
      <w:bookmarkEnd w:id="4"/>
      <w:r w:rsidRPr="00E866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B – Equipment Checking and Maintenance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5" w:name="O_1118584"/>
      <w:bookmarkEnd w:id="5"/>
      <w:r w:rsidRPr="00E86673">
        <w:t>Un</w:t>
      </w:r>
      <w:r w:rsidRPr="00E86673">
        <w:t>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Rail sector.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6" w:name="O_1118583"/>
      <w:bookmarkEnd w:id="6"/>
      <w:r w:rsidRPr="00E866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077"/>
        <w:gridCol w:w="567"/>
        <w:gridCol w:w="6119"/>
      </w:tblGrid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rPr>
                <w:rStyle w:val="SpecialBold"/>
              </w:rPr>
              <w:t>ELEMENTS</w:t>
            </w:r>
          </w:p>
        </w:tc>
        <w:tc>
          <w:tcPr>
            <w:tcW w:w="66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rPr>
                <w:rStyle w:val="SpecialBold"/>
              </w:rPr>
              <w:t>PERFORMANCE CRITERIA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Elements describe the essential outcomes.</w:t>
            </w:r>
          </w:p>
        </w:tc>
        <w:tc>
          <w:tcPr>
            <w:tcW w:w="66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Performance criteria describe the performance needed to demonstrate achievement of the element.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rPr>
                <w:rStyle w:val="SpecialBold"/>
              </w:rPr>
              <w:t>1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rPr>
                <w:rStyle w:val="SpecialBold"/>
              </w:rPr>
              <w:t>Obtain previous reports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1.1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 xml:space="preserve">Operational history of structure from available sources is reviewed 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1.2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Previous defects identified in reports are noted to enable rechecking of problem areas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1.3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Relevant personnel ar</w:t>
            </w:r>
            <w:r w:rsidRPr="00E86673">
              <w:t>e contacted to identify reported complaints or indications of wear or damage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rPr>
                <w:rStyle w:val="SpecialBold"/>
              </w:rPr>
              <w:t>2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rPr>
                <w:rStyle w:val="SpecialBold"/>
              </w:rPr>
              <w:t>Perform detailed examination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2.1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Hazards are identified, risks are assessed and risk control measures are implemented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2.2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 xml:space="preserve">Concrete and </w:t>
            </w:r>
            <w:r w:rsidRPr="00E86673">
              <w:t>masonry structures and components are visually inspected and checked for signs of movement, deterioration and damage in accordance with workplace procedures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2.3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Relevant inspection aids are used to perform detailed inspection to identify defects in acco</w:t>
            </w:r>
            <w:r w:rsidRPr="00E86673">
              <w:t>rdance with workplace procedures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2.4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Defects or deficiencies are identified in accordance with workplace procedures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rPr>
                <w:rStyle w:val="SpecialBold"/>
              </w:rPr>
              <w:t>3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rPr>
                <w:rStyle w:val="SpecialBold"/>
              </w:rPr>
              <w:t>Take appropriate actions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3.1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Major defects affecting safe passage are acted on as soon as possible in accordance with workplace procedures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3.2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Defects and deficiencies are reported to enable repairs to be conducted in a timely manner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rPr>
                <w:rStyle w:val="SpecialBold"/>
              </w:rPr>
              <w:t>4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rPr>
                <w:rStyle w:val="SpecialBold"/>
              </w:rPr>
              <w:t>Complete documentation</w:t>
            </w:r>
          </w:p>
          <w:p w:rsidR="00000000" w:rsidRPr="00E86673" w:rsidP="00E8667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4.1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Examination schedule or work report data is completed in accordance with workplace procedures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4.2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Documentation on work undertaken is completed and processed in accordance with workplace requirements</w:t>
            </w:r>
          </w:p>
        </w:tc>
      </w:tr>
    </w:tbl>
    <w:p w:rsidR="00367670" w:rsidP="00E86673">
      <w:pPr>
        <w:pStyle w:val="NoPaddingFontSize1"/>
      </w:pPr>
    </w:p>
    <w:p w:rsidR="00367670" w:rsidP="00E86673">
      <w:pPr>
        <w:pStyle w:val="NoPaddingFontSize1"/>
      </w:pPr>
    </w:p>
    <w:p w:rsidR="00000000" w:rsidRPr="00E86673" w:rsidP="00E86673">
      <w:pPr>
        <w:pStyle w:val="Heading1"/>
      </w:pPr>
      <w:bookmarkStart w:id="7" w:name="O_1118582"/>
      <w:bookmarkEnd w:id="7"/>
      <w:r w:rsidRPr="00E866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Foundation skills essential to performance are explicit in the performance criteria of this unit of competency.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8" w:name="O_1118581"/>
      <w:bookmarkEnd w:id="8"/>
      <w:r w:rsidRPr="00E866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Range is restricted to essential operating conditions and any other variables essential to the work env</w:t>
            </w:r>
            <w:r w:rsidRPr="00E86673">
              <w:t>ironment.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9" w:name="O_1118580"/>
      <w:bookmarkEnd w:id="9"/>
      <w:r w:rsidRPr="00E866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This unit replaces and is equivalent to TLIB3098A Examine concrete/masonry structures.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10" w:name="O_1118589"/>
      <w:bookmarkEnd w:id="10"/>
      <w:r w:rsidRPr="00E86673">
        <w:t>Links</w:t>
      </w:r>
    </w:p>
    <w:p w:rsidR="00000000" w:rsidRPr="00E86673" w:rsidP="00367670">
      <w:pPr>
        <w:pStyle w:val="BodyText"/>
      </w:pPr>
      <w:r w:rsidRPr="00E86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6D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6673" w:rsidP="00367670">
      <w:pPr>
        <w:pStyle w:val="BodyText"/>
        <w:sectPr w:rsidSect="00E866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673" w:rsidP="00E86673">
      <w:pPr>
        <w:pStyle w:val="SuperHeading"/>
      </w:pPr>
      <w:r w:rsidRPr="00E86673">
        <w:t>Assessment Requirements for TLIB3098 Examine concrete/masonry s</w:t>
      </w:r>
      <w:r w:rsidRPr="00E86673">
        <w:t>tructures</w:t>
      </w:r>
    </w:p>
    <w:p w:rsidR="00000000" w:rsidRPr="00E86673" w:rsidP="00E86673">
      <w:pPr>
        <w:pStyle w:val="Heading1"/>
      </w:pPr>
      <w:bookmarkStart w:id="11" w:name="O_1118578"/>
      <w:bookmarkEnd w:id="11"/>
      <w:r w:rsidRPr="00E866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Release 2. This is the second release of this unit of competency in the TLI Transport and Logistics Training Package:</w:t>
            </w:r>
          </w:p>
          <w:p w:rsidR="00000000" w:rsidRPr="00E86673" w:rsidP="00E86673">
            <w:pPr>
              <w:pStyle w:val="ListBullet"/>
            </w:pPr>
            <w:r w:rsidRPr="00E86673">
              <w:t>Performance Evidence frequency changed</w:t>
            </w:r>
          </w:p>
          <w:p w:rsidR="00000000" w:rsidP="00E86673">
            <w:pPr>
              <w:pStyle w:val="ListBullet"/>
              <w:rPr>
                <w:lang w:val="en-NZ"/>
              </w:rPr>
            </w:pPr>
            <w:r w:rsidRPr="00E86673">
              <w:t>Minor statement changes in Assessment Conditions.</w:t>
            </w:r>
          </w:p>
        </w:tc>
      </w:tr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Release 1. This is the first release of this unit of competency in the TLI Transport and Logistics Training Package.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12" w:name="O_1118577"/>
      <w:bookmarkEnd w:id="12"/>
      <w:r w:rsidRPr="00E866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Evidence required to demonstrate competence in this unit must be relevant to and satisfy all of</w:t>
            </w:r>
            <w:r w:rsidRPr="00E86673">
              <w:t xml:space="preserve"> the requirements of the elements and performance criteria on at least two separate occasions and include:</w:t>
            </w:r>
          </w:p>
        </w:tc>
      </w:tr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ListBullet"/>
            </w:pPr>
            <w:r w:rsidRPr="00E86673">
              <w:t>applying relevant workplace procedures</w:t>
            </w:r>
          </w:p>
          <w:p w:rsidR="00000000" w:rsidRPr="00E86673" w:rsidP="00E86673">
            <w:pPr>
              <w:pStyle w:val="ListBullet"/>
            </w:pPr>
            <w:r w:rsidRPr="00E86673">
              <w:t>communicating effectively with others when conducting a detailed concrete/masonry structures examination</w:t>
            </w:r>
          </w:p>
          <w:p w:rsidR="00000000" w:rsidRPr="00E86673" w:rsidP="00E86673">
            <w:pPr>
              <w:pStyle w:val="ListBullet"/>
            </w:pPr>
            <w:r w:rsidRPr="00E86673">
              <w:t>examining a range of structure types</w:t>
            </w:r>
          </w:p>
          <w:p w:rsidR="00000000" w:rsidRPr="00E86673" w:rsidP="00E86673">
            <w:pPr>
              <w:pStyle w:val="ListBullet"/>
            </w:pPr>
            <w:r w:rsidRPr="00E86673">
              <w:t>following operational instructions and work sequences when undertaking concrete/masonry structures examination</w:t>
            </w:r>
          </w:p>
          <w:p w:rsidR="00000000" w:rsidRPr="00E86673" w:rsidP="00E86673">
            <w:pPr>
              <w:pStyle w:val="ListBullet"/>
            </w:pPr>
            <w:r w:rsidRPr="00E86673">
              <w:t xml:space="preserve">identifying job hazards and taking required action to minimise, control or eliminate identified hazards </w:t>
            </w:r>
          </w:p>
          <w:p w:rsidR="00000000" w:rsidRPr="00E86673" w:rsidP="00E86673">
            <w:pPr>
              <w:pStyle w:val="ListBullet"/>
            </w:pPr>
            <w:r w:rsidRPr="00E86673">
              <w:t>ide</w:t>
            </w:r>
            <w:r w:rsidRPr="00E86673">
              <w:t>ntifying, selecting and using measuring instruments and equipment</w:t>
            </w:r>
          </w:p>
          <w:p w:rsidR="00000000" w:rsidRPr="00E86673" w:rsidP="00E86673">
            <w:pPr>
              <w:pStyle w:val="ListBullet"/>
            </w:pPr>
            <w:r w:rsidRPr="00E86673">
              <w:t>modifying activities depending on operational contingencies, risk situations and environments</w:t>
            </w:r>
          </w:p>
          <w:p w:rsidR="00000000" w:rsidRPr="00E86673" w:rsidP="00E86673">
            <w:pPr>
              <w:pStyle w:val="ListBullet"/>
            </w:pPr>
            <w:r w:rsidRPr="00E86673">
              <w:t>monitoring work activities in terms of planned schedule</w:t>
            </w:r>
          </w:p>
          <w:p w:rsidR="00000000" w:rsidRPr="00E86673" w:rsidP="00E86673">
            <w:pPr>
              <w:pStyle w:val="ListBullet"/>
            </w:pPr>
            <w:r w:rsidRPr="00E86673">
              <w:t>operating and adapting to differences in</w:t>
            </w:r>
            <w:r w:rsidRPr="00E86673">
              <w:t xml:space="preserve"> equipment in accordance with operating procedures</w:t>
            </w:r>
          </w:p>
          <w:p w:rsidR="00000000" w:rsidRPr="00E86673" w:rsidP="00E86673">
            <w:pPr>
              <w:pStyle w:val="ListBullet"/>
            </w:pPr>
            <w:r w:rsidRPr="00E86673">
              <w:t xml:space="preserve">reading and interpreting relevant plans and specifications </w:t>
            </w:r>
          </w:p>
          <w:p w:rsidR="00000000" w:rsidRPr="00E86673" w:rsidP="00E86673">
            <w:pPr>
              <w:pStyle w:val="ListBullet"/>
            </w:pPr>
            <w:r w:rsidRPr="00E86673">
              <w:t>reporting and/or rectifying identified problems, faults or malfunctions promptly, in accordance with workplace procedures</w:t>
            </w:r>
          </w:p>
          <w:p w:rsidR="00000000" w:rsidRPr="00E86673" w:rsidP="00E86673">
            <w:pPr>
              <w:pStyle w:val="ListBullet"/>
            </w:pPr>
            <w:r w:rsidRPr="00E86673">
              <w:t>taking appropriate acti</w:t>
            </w:r>
            <w:r w:rsidRPr="00E86673">
              <w:t>on for identified defects</w:t>
            </w:r>
          </w:p>
          <w:p w:rsidR="00000000" w:rsidRPr="00E86673" w:rsidP="00E86673">
            <w:pPr>
              <w:pStyle w:val="ListBullet"/>
            </w:pPr>
            <w:r w:rsidRPr="00E86673">
              <w:t>working collaboratively with others when conducting a detailed concrete/masonry structures examination.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13" w:name="O_1118576"/>
      <w:bookmarkEnd w:id="13"/>
      <w:r w:rsidRPr="00E86673">
        <w:t>Knowledge Evidence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34"/>
      </w:tblGrid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673">
            <w:pPr>
              <w:pStyle w:val="BodyText"/>
              <w:rPr>
                <w:lang w:val="en-NZ"/>
              </w:rPr>
            </w:pPr>
            <w:r w:rsidRPr="00E86673">
              <w:t>Evidence required to demonstrate competence in this unit must be relevant to</w:t>
            </w:r>
            <w:r w:rsidRPr="00E86673">
              <w:t xml:space="preserve"> and satisfy all of the requirements of the elements and performance criteria and include knowledge of:</w:t>
            </w:r>
          </w:p>
        </w:tc>
      </w:tr>
      <w:tr w:rsidTr="00E8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ListBullet"/>
            </w:pPr>
            <w:r w:rsidRPr="00E86673">
              <w:t>concrete/masonry structures examination methods and techniques</w:t>
            </w:r>
          </w:p>
          <w:p w:rsidR="00000000" w:rsidRPr="00E86673" w:rsidP="00E86673">
            <w:pPr>
              <w:pStyle w:val="ListBullet"/>
            </w:pPr>
            <w:r w:rsidRPr="00E86673">
              <w:t>fault detection techniques</w:t>
            </w:r>
          </w:p>
          <w:p w:rsidR="00000000" w:rsidRPr="00E86673" w:rsidP="00E86673">
            <w:pPr>
              <w:pStyle w:val="ListBullet"/>
            </w:pPr>
            <w:r w:rsidRPr="00E86673">
              <w:t>hazards that may exist when conducting a detailed concrete/m</w:t>
            </w:r>
            <w:r w:rsidRPr="00E86673">
              <w:t>asonry structures examination and ways of controlling the risks involved</w:t>
            </w:r>
          </w:p>
          <w:p w:rsidR="00000000" w:rsidRPr="00E86673" w:rsidP="00E86673">
            <w:pPr>
              <w:pStyle w:val="ListBullet"/>
            </w:pPr>
            <w:r w:rsidRPr="00E86673">
              <w:t>problems that may occur when conducting a detailed concrete/masonry structures examination and action that can be taken to report or resolve these problems</w:t>
            </w:r>
          </w:p>
          <w:p w:rsidR="00000000" w:rsidRPr="00E86673" w:rsidP="00E86673">
            <w:pPr>
              <w:pStyle w:val="ListBullet"/>
            </w:pPr>
            <w:r w:rsidRPr="00E86673">
              <w:t>relevant rail danger zones</w:t>
            </w:r>
          </w:p>
          <w:p w:rsidR="00000000" w:rsidRPr="00E86673" w:rsidP="00E86673">
            <w:pPr>
              <w:pStyle w:val="ListBullet"/>
            </w:pPr>
            <w:r w:rsidRPr="00E86673">
              <w:t>relevant recording and documentation procedures</w:t>
            </w:r>
          </w:p>
          <w:p w:rsidR="00000000" w:rsidRPr="00E86673" w:rsidP="00E86673">
            <w:pPr>
              <w:pStyle w:val="ListBullet"/>
            </w:pPr>
            <w:r w:rsidRPr="00E86673">
              <w:t>relevant work health and safety (WHS)/occupational health and safety (OHS) and environmental procedures and regulations</w:t>
            </w:r>
          </w:p>
          <w:p w:rsidR="00000000" w:rsidRPr="00E86673" w:rsidP="00E86673">
            <w:pPr>
              <w:pStyle w:val="ListBullet"/>
            </w:pPr>
            <w:r w:rsidRPr="00E86673">
              <w:t>safety data sheets (SDS)/material safety data sheets (MSDS) and/or manufacturer instruct</w:t>
            </w:r>
            <w:r w:rsidRPr="00E86673">
              <w:t>ions</w:t>
            </w:r>
          </w:p>
          <w:p w:rsidR="00000000" w:rsidRPr="00E86673" w:rsidP="00E86673">
            <w:pPr>
              <w:pStyle w:val="ListBullet"/>
            </w:pPr>
            <w:r w:rsidRPr="00E86673">
              <w:t>workplace procedures for conducting concrete/masonry structures examinations.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14" w:name="O_1118575"/>
      <w:bookmarkEnd w:id="14"/>
      <w:r w:rsidRPr="00E866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6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673" w:rsidP="00E86673">
            <w:pPr>
              <w:pStyle w:val="BodyText"/>
            </w:pPr>
            <w:r w:rsidRPr="00E86673">
              <w:t>Assessors must hold credentials specified within the Standards for Registered Training Organisations current at the time of assess</w:t>
            </w:r>
            <w:r w:rsidRPr="00E86673">
              <w:t xml:space="preserve">ment. </w:t>
            </w:r>
          </w:p>
          <w:p w:rsidR="00000000" w:rsidRPr="00E86673" w:rsidP="00E86673">
            <w:pPr>
              <w:pStyle w:val="BodyText"/>
            </w:pPr>
            <w:r w:rsidRPr="00E8667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86673" w:rsidP="00E86673">
            <w:pPr>
              <w:pStyle w:val="BodyText"/>
            </w:pPr>
            <w:r w:rsidRPr="00E86673">
              <w:t>Practical assessment must occur in an a</w:t>
            </w:r>
            <w:r w:rsidRPr="00E86673">
              <w:t>ppropriate range of situations in the rail environment.</w:t>
            </w:r>
          </w:p>
          <w:p w:rsidR="00000000" w:rsidRPr="00E86673" w:rsidP="00E86673">
            <w:pPr>
              <w:pStyle w:val="BodyText"/>
            </w:pPr>
            <w:r w:rsidRPr="00E8667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86673" w:rsidP="00E86673">
            <w:pPr>
              <w:pStyle w:val="BodyText"/>
            </w:pPr>
            <w:r w:rsidRPr="00E86673">
              <w:t>Resources for assessment include access to:</w:t>
            </w:r>
          </w:p>
          <w:p w:rsidR="00000000" w:rsidRPr="00E86673" w:rsidP="00E86673">
            <w:pPr>
              <w:pStyle w:val="ListBullet"/>
            </w:pPr>
            <w:r w:rsidRPr="00E86673">
              <w:t>a range of relevant exercises, case studies and/or simulations</w:t>
            </w:r>
          </w:p>
          <w:p w:rsidR="00000000" w:rsidRPr="00E86673" w:rsidP="00E86673">
            <w:pPr>
              <w:pStyle w:val="ListBullet"/>
            </w:pPr>
            <w:r w:rsidRPr="00E86673">
              <w:t>relevant and appropriate materials, tools, equipment and personal protective equipment (PPE) currently used in industry</w:t>
            </w:r>
          </w:p>
          <w:p w:rsidR="00000000" w:rsidRPr="00E86673" w:rsidP="00E86673">
            <w:pPr>
              <w:pStyle w:val="ListBullet"/>
            </w:pPr>
            <w:r w:rsidRPr="00E86673">
              <w:t>applicable documentation inc</w:t>
            </w:r>
            <w:r w:rsidRPr="00E86673">
              <w:t>luding workplace procedures, regulations, rail industry standards, codes of practice and operation manuals.</w:t>
            </w:r>
          </w:p>
        </w:tc>
      </w:tr>
    </w:tbl>
    <w:p w:rsidR="00000000" w:rsidRPr="00E86673" w:rsidP="00E86673">
      <w:pPr>
        <w:pStyle w:val="NoPaddingFontSize1"/>
      </w:pPr>
    </w:p>
    <w:p w:rsidR="00000000" w:rsidRPr="00E86673" w:rsidP="00E86673">
      <w:pPr>
        <w:pStyle w:val="AllowPageBreak"/>
      </w:pPr>
    </w:p>
    <w:p w:rsidR="00000000" w:rsidRPr="00E86673" w:rsidP="00E86673">
      <w:pPr>
        <w:pStyle w:val="Heading1"/>
      </w:pPr>
      <w:bookmarkStart w:id="15" w:name="O_1118590"/>
      <w:bookmarkEnd w:id="15"/>
      <w:r w:rsidRPr="00E86673">
        <w:t>Links</w:t>
      </w:r>
    </w:p>
    <w:p w:rsidR="00000000" w:rsidRPr="00E86673" w:rsidP="00367670">
      <w:pPr>
        <w:pStyle w:val="BodyText"/>
      </w:pPr>
      <w:r w:rsidRPr="00E86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6D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6673" w:rsidP="00E86673"/>
    <w:sectPr w:rsidSect="00E866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73" w:rsidRPr="00367670" w:rsidP="00367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70" w:rsidP="00E86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670" w:rsidP="00E86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67670" w:rsidP="00E866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73" w:rsidP="00E86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7670">
      <w:t>Approved</w:t>
    </w:r>
    <w:r w:rsidR="003676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76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7670">
      <w:rPr>
        <w:noProof/>
      </w:rPr>
      <w:t>4</w:t>
    </w:r>
    <w:r>
      <w:rPr>
        <w:noProof/>
      </w:rPr>
      <w:fldChar w:fldCharType="end"/>
    </w:r>
  </w:p>
  <w:p w:rsidR="00E86673" w:rsidP="00E86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76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7670">
      <w:t>Industry Skills Australia</w:t>
    </w:r>
    <w:r w:rsidR="00367670">
      <w:fldChar w:fldCharType="end"/>
    </w:r>
  </w:p>
  <w:p w:rsidR="00E86673" w:rsidP="00E86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673" w:rsidRPr="00367670" w:rsidP="00367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70" w:rsidRPr="002D2AF8" w:rsidP="00E86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TLIB3098 Examine concrete/masonry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7670" w:rsidP="00E866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673" w:rsidRPr="002D2AF8" w:rsidP="00E86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7670">
      <w:t>TLIB3098 Examine concrete/masonry structures</w:t>
    </w:r>
    <w:r w:rsidR="003676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7670">
      <w:rPr>
        <w:noProof/>
      </w:rPr>
      <w:t>2 March 2025</w:t>
    </w:r>
    <w:r>
      <w:fldChar w:fldCharType="end"/>
    </w:r>
  </w:p>
  <w:p w:rsidR="00E86673" w:rsidP="00E86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8A0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F24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673"/>
  </w:style>
  <w:style w:type="character" w:customStyle="1" w:styleId="Heading1Char">
    <w:name w:val="Heading 1 Char"/>
    <w:basedOn w:val="DefaultParagraphFont"/>
    <w:link w:val="Heading1"/>
    <w:rsid w:val="00E86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6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673"/>
    <w:rPr>
      <w:b/>
      <w:spacing w:val="0"/>
    </w:rPr>
  </w:style>
  <w:style w:type="paragraph" w:customStyle="1" w:styleId="SuperHeading">
    <w:name w:val="SuperHeading"/>
    <w:basedOn w:val="Normal"/>
    <w:rsid w:val="00E86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6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6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673"/>
    <w:rPr>
      <w:i/>
    </w:rPr>
  </w:style>
  <w:style w:type="paragraph" w:styleId="Caption">
    <w:name w:val="caption"/>
    <w:basedOn w:val="BodyText"/>
    <w:next w:val="Normal"/>
    <w:qFormat/>
    <w:rsid w:val="00E86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673"/>
  </w:style>
  <w:style w:type="paragraph" w:styleId="TableofFigures">
    <w:name w:val="table of figures"/>
    <w:basedOn w:val="Normal"/>
    <w:next w:val="Normal"/>
    <w:semiHidden/>
    <w:rsid w:val="00E86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6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6673"/>
    <w:rPr>
      <w:rFonts w:ascii="Wingdings" w:hAnsi="Wingdings"/>
    </w:rPr>
  </w:style>
  <w:style w:type="paragraph" w:customStyle="1" w:styleId="TableHeading">
    <w:name w:val="Table Heading"/>
    <w:basedOn w:val="HeadingBase"/>
    <w:rsid w:val="00E86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673"/>
    <w:rPr>
      <w:color w:val="0033CC"/>
      <w:u w:val="none"/>
    </w:rPr>
  </w:style>
  <w:style w:type="paragraph" w:customStyle="1" w:styleId="BodyTextRight">
    <w:name w:val="Body Text Right"/>
    <w:basedOn w:val="BodyText"/>
    <w:rsid w:val="00E86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6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673"/>
    <w:rPr>
      <w:sz w:val="32"/>
    </w:rPr>
  </w:style>
  <w:style w:type="paragraph" w:customStyle="1" w:styleId="HeadingProcedure">
    <w:name w:val="Heading Procedure"/>
    <w:basedOn w:val="HeadingBase"/>
    <w:next w:val="Normal"/>
    <w:rsid w:val="00E86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673"/>
    <w:pPr>
      <w:spacing w:before="60" w:after="60"/>
    </w:pPr>
  </w:style>
  <w:style w:type="paragraph" w:styleId="ListContinue">
    <w:name w:val="List Continue"/>
    <w:basedOn w:val="List"/>
    <w:rsid w:val="00E86673"/>
    <w:pPr>
      <w:ind w:firstLine="0"/>
    </w:pPr>
  </w:style>
  <w:style w:type="paragraph" w:customStyle="1" w:styleId="ListNote">
    <w:name w:val="List Note"/>
    <w:basedOn w:val="List"/>
    <w:rsid w:val="00E86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673"/>
    <w:rPr>
      <w:rFonts w:ascii="Courier New" w:hAnsi="Courier New"/>
    </w:rPr>
  </w:style>
  <w:style w:type="paragraph" w:customStyle="1" w:styleId="NoteBullet">
    <w:name w:val="Note Bullet"/>
    <w:basedOn w:val="Note"/>
    <w:rsid w:val="00E86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6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673"/>
    <w:rPr>
      <w:b/>
      <w:smallCaps/>
    </w:rPr>
  </w:style>
  <w:style w:type="paragraph" w:customStyle="1" w:styleId="TableListNumber">
    <w:name w:val="Table List Number"/>
    <w:basedOn w:val="ListNumber"/>
    <w:rsid w:val="00E86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673"/>
    <w:pPr>
      <w:numPr>
        <w:numId w:val="8"/>
      </w:numPr>
    </w:pPr>
  </w:style>
  <w:style w:type="paragraph" w:customStyle="1" w:styleId="ListAlpha2">
    <w:name w:val="List Alpha 2"/>
    <w:basedOn w:val="List2"/>
    <w:rsid w:val="00E86673"/>
    <w:pPr>
      <w:numPr>
        <w:numId w:val="7"/>
      </w:numPr>
    </w:pPr>
  </w:style>
  <w:style w:type="paragraph" w:styleId="List2">
    <w:name w:val="List 2"/>
    <w:basedOn w:val="BodyText"/>
    <w:rsid w:val="00E86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6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6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6673"/>
    <w:pPr>
      <w:numPr>
        <w:numId w:val="3"/>
      </w:numPr>
    </w:pPr>
  </w:style>
  <w:style w:type="paragraph" w:styleId="ListContinue2">
    <w:name w:val="List Continue 2"/>
    <w:basedOn w:val="List2"/>
    <w:rsid w:val="00E86673"/>
    <w:pPr>
      <w:ind w:firstLine="0"/>
    </w:pPr>
  </w:style>
  <w:style w:type="paragraph" w:styleId="ListContinue3">
    <w:name w:val="List Continue 3"/>
    <w:basedOn w:val="List3"/>
    <w:rsid w:val="00E86673"/>
    <w:pPr>
      <w:ind w:left="1021" w:firstLine="0"/>
    </w:pPr>
  </w:style>
  <w:style w:type="paragraph" w:styleId="ListContinue4">
    <w:name w:val="List Continue 4"/>
    <w:basedOn w:val="List4"/>
    <w:rsid w:val="00E86673"/>
    <w:pPr>
      <w:ind w:firstLine="0"/>
    </w:pPr>
  </w:style>
  <w:style w:type="paragraph" w:styleId="ListContinue5">
    <w:name w:val="List Continue 5"/>
    <w:basedOn w:val="List5"/>
    <w:rsid w:val="00E86673"/>
    <w:pPr>
      <w:ind w:firstLine="0"/>
    </w:pPr>
  </w:style>
  <w:style w:type="paragraph" w:styleId="ListNumber3">
    <w:name w:val="List Number 3"/>
    <w:basedOn w:val="List3"/>
    <w:rsid w:val="00E86673"/>
    <w:pPr>
      <w:numPr>
        <w:numId w:val="4"/>
      </w:numPr>
    </w:pPr>
  </w:style>
  <w:style w:type="paragraph" w:styleId="ListNumber4">
    <w:name w:val="List Number 4"/>
    <w:basedOn w:val="List4"/>
    <w:rsid w:val="00E86673"/>
    <w:pPr>
      <w:numPr>
        <w:numId w:val="5"/>
      </w:numPr>
    </w:pPr>
  </w:style>
  <w:style w:type="paragraph" w:styleId="ListNumber5">
    <w:name w:val="List Number 5"/>
    <w:basedOn w:val="List5"/>
    <w:rsid w:val="00E86673"/>
    <w:pPr>
      <w:numPr>
        <w:numId w:val="6"/>
      </w:numPr>
    </w:pPr>
  </w:style>
  <w:style w:type="paragraph" w:styleId="BlockText">
    <w:name w:val="Block Text"/>
    <w:basedOn w:val="Normal"/>
    <w:rsid w:val="00E86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673"/>
    <w:rPr>
      <w:sz w:val="16"/>
      <w:vertAlign w:val="superscript"/>
    </w:rPr>
  </w:style>
  <w:style w:type="character" w:customStyle="1" w:styleId="Symbols">
    <w:name w:val="Symbols"/>
    <w:basedOn w:val="DefaultParagraphFont"/>
    <w:rsid w:val="00E86673"/>
    <w:rPr>
      <w:rFonts w:ascii="Symbol" w:hAnsi="Symbol"/>
    </w:rPr>
  </w:style>
  <w:style w:type="character" w:customStyle="1" w:styleId="MenuOptions">
    <w:name w:val="Menu Options"/>
    <w:basedOn w:val="DefaultParagraphFont"/>
    <w:rsid w:val="00E86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673"/>
    <w:rPr>
      <w:b/>
    </w:rPr>
  </w:style>
  <w:style w:type="character" w:customStyle="1" w:styleId="Underlined">
    <w:name w:val="Underlined"/>
    <w:basedOn w:val="DefaultParagraphFont"/>
    <w:rsid w:val="00E86673"/>
    <w:rPr>
      <w:u w:val="single"/>
    </w:rPr>
  </w:style>
  <w:style w:type="paragraph" w:customStyle="1" w:styleId="TableBodyTextRight">
    <w:name w:val="Table Body Text Right"/>
    <w:basedOn w:val="TableBodyText"/>
    <w:rsid w:val="00E86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673"/>
    <w:rPr>
      <w:sz w:val="18"/>
    </w:rPr>
  </w:style>
  <w:style w:type="paragraph" w:customStyle="1" w:styleId="BodySmallRight">
    <w:name w:val="Body Small Right"/>
    <w:basedOn w:val="BodyTextRight"/>
    <w:rsid w:val="00E86673"/>
    <w:rPr>
      <w:sz w:val="18"/>
      <w:szCs w:val="18"/>
    </w:rPr>
  </w:style>
  <w:style w:type="paragraph" w:customStyle="1" w:styleId="MarginEdition">
    <w:name w:val="Margin Edition"/>
    <w:basedOn w:val="MarginNote"/>
    <w:rsid w:val="00E86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673"/>
    <w:rPr>
      <w:sz w:val="2"/>
      <w:szCs w:val="2"/>
    </w:rPr>
  </w:style>
  <w:style w:type="character" w:customStyle="1" w:styleId="Small">
    <w:name w:val="Small"/>
    <w:basedOn w:val="DefaultParagraphFont"/>
    <w:rsid w:val="00E86673"/>
    <w:rPr>
      <w:sz w:val="16"/>
    </w:rPr>
  </w:style>
  <w:style w:type="paragraph" w:customStyle="1" w:styleId="WideTable">
    <w:name w:val="Wide Table"/>
    <w:basedOn w:val="Normal"/>
    <w:rsid w:val="00E86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673"/>
  </w:style>
  <w:style w:type="paragraph" w:styleId="Quote">
    <w:name w:val="Quote"/>
    <w:basedOn w:val="Heading1"/>
    <w:link w:val="QuoteChar"/>
    <w:qFormat/>
    <w:rsid w:val="00E86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673"/>
    <w:pPr>
      <w:pageBreakBefore/>
    </w:pPr>
  </w:style>
  <w:style w:type="paragraph" w:customStyle="1" w:styleId="Border">
    <w:name w:val="Border"/>
    <w:basedOn w:val="Normal"/>
    <w:qFormat/>
    <w:rsid w:val="00E86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673"/>
    <w:rPr>
      <w:u w:val="single"/>
    </w:rPr>
  </w:style>
  <w:style w:type="character" w:customStyle="1" w:styleId="BoldandItalics">
    <w:name w:val="Bold and Italics"/>
    <w:qFormat/>
    <w:rsid w:val="00E86673"/>
    <w:rPr>
      <w:b/>
      <w:i/>
      <w:u w:val="none"/>
    </w:rPr>
  </w:style>
  <w:style w:type="paragraph" w:styleId="BalloonText">
    <w:name w:val="Balloon Text"/>
    <w:basedOn w:val="Normal"/>
    <w:link w:val="BalloonTextChar"/>
    <w:rsid w:val="00E86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673"/>
    <w:pPr>
      <w:spacing w:before="0" w:after="0"/>
    </w:pPr>
  </w:style>
  <w:style w:type="paragraph" w:customStyle="1" w:styleId="BodyTextBold">
    <w:name w:val="Body Text Bold"/>
    <w:basedOn w:val="BodyText"/>
    <w:qFormat/>
    <w:rsid w:val="00E86673"/>
    <w:rPr>
      <w:b/>
    </w:rPr>
  </w:style>
  <w:style w:type="character" w:styleId="Hyperlink">
    <w:name w:val="Hyperlink"/>
    <w:basedOn w:val="DefaultParagraphFont"/>
    <w:uiPriority w:val="99"/>
    <w:unhideWhenUsed/>
    <w:rsid w:val="00367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6670</Characters>
  <Application>Microsoft Office Word</Application>
  <DocSecurity>0</DocSecurity>
  <Lines>215</Lines>
  <Paragraphs>127</Paragraphs>
  <ScaleCrop>false</ScaleCrop>
  <Company>Author-it Software Corporation Ltd.</Company>
  <LinksUpToDate>false</LinksUpToDate>
  <CharactersWithSpaces>7539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TLIB3098 Examine concrete/masonry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