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44D3" w:rsidP="009744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TLIB3095 Check and repair points and crossings</w:t>
      </w:r>
      <w:r>
        <w:fldChar w:fldCharType="end"/>
      </w:r>
    </w:p>
    <w:p w:rsidR="009744D3" w:rsidP="009744D3">
      <w:pPr>
        <w:pStyle w:val="Version"/>
        <w:sectPr w:rsidSect="007F3A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F3ACC" w:rsidP="007F3ACC">
      <w:pPr>
        <w:pStyle w:val="SuperHeading"/>
      </w:pPr>
      <w:r w:rsidRPr="007F3ACC">
        <w:t>TLIB3095 Check and repair points and crossings</w:t>
      </w:r>
    </w:p>
    <w:p w:rsidR="00000000" w:rsidRPr="007F3ACC" w:rsidP="007F3ACC">
      <w:pPr>
        <w:pStyle w:val="Heading1"/>
      </w:pPr>
      <w:bookmarkStart w:id="1" w:name="O_1118570"/>
      <w:bookmarkEnd w:id="1"/>
      <w:r w:rsidRPr="007F3AC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CC" w:rsidP="007F3ACC">
            <w:pPr>
              <w:pStyle w:val="BodyText"/>
            </w:pPr>
            <w:r w:rsidRPr="007F3ACC">
              <w:rPr>
                <w:rStyle w:val="SpecialBold"/>
              </w:rPr>
              <w:t>Release 2</w:t>
            </w:r>
            <w:r w:rsidRPr="007F3ACC">
              <w:t>. This is the second release of this unit of competency in the TLI Transport and Logistics Training Package:</w:t>
            </w:r>
          </w:p>
          <w:p w:rsidR="00000000" w:rsidP="007F3ACC">
            <w:pPr>
              <w:pStyle w:val="ListBullet"/>
              <w:rPr>
                <w:lang w:val="en-NZ"/>
              </w:rPr>
            </w:pPr>
            <w:r w:rsidRPr="007F3ACC">
              <w:t>Minor statement changes in Assessment Conditions.</w:t>
            </w:r>
          </w:p>
        </w:tc>
      </w:tr>
      <w:tr w:rsidTr="007F3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CC" w:rsidP="007F3ACC">
            <w:pPr>
              <w:pStyle w:val="BodyText"/>
            </w:pPr>
            <w:r w:rsidRPr="007F3ACC">
              <w:rPr>
                <w:rStyle w:val="SpecialBold"/>
              </w:rPr>
              <w:t>Release 1</w:t>
            </w:r>
            <w:r w:rsidRPr="007F3ACC">
              <w:t>. This is the first release of this unit of com</w:t>
            </w:r>
            <w:r w:rsidRPr="007F3ACC">
              <w:t>petency in the TLI Transport and Logistics Training Package.</w:t>
            </w:r>
          </w:p>
        </w:tc>
      </w:tr>
    </w:tbl>
    <w:p w:rsidR="00000000" w:rsidRPr="007F3ACC" w:rsidP="007F3ACC">
      <w:pPr>
        <w:pStyle w:val="NoPaddingFontSize1"/>
      </w:pPr>
    </w:p>
    <w:p w:rsidR="00000000" w:rsidRPr="007F3ACC" w:rsidP="007F3ACC">
      <w:pPr>
        <w:pStyle w:val="AllowPageBreak"/>
      </w:pPr>
    </w:p>
    <w:p w:rsidR="00000000" w:rsidRPr="007F3ACC" w:rsidP="007F3ACC">
      <w:pPr>
        <w:pStyle w:val="Heading1"/>
      </w:pPr>
      <w:bookmarkStart w:id="2" w:name="O_1118569"/>
      <w:bookmarkEnd w:id="2"/>
      <w:r w:rsidRPr="007F3AC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CC" w:rsidP="007F3ACC">
            <w:pPr>
              <w:pStyle w:val="BodyText"/>
            </w:pPr>
            <w:r w:rsidRPr="007F3ACC">
              <w:t>This unit involves the skills and knowledge required to check and repair points and crossings in accordance with rail industry standards, safeworking and regulato</w:t>
            </w:r>
            <w:r w:rsidRPr="007F3ACC">
              <w:t>ry requirements, and workplace procedures.</w:t>
            </w:r>
          </w:p>
          <w:p w:rsidR="00000000" w:rsidRPr="007F3ACC" w:rsidP="007F3ACC">
            <w:pPr>
              <w:pStyle w:val="BodyText"/>
            </w:pPr>
            <w:r w:rsidRPr="007F3ACC">
              <w:t>It includes determining job requirements, maintaining components and tolerances, installing components, conducting post-installation checks and completing required documentation.</w:t>
            </w:r>
          </w:p>
          <w:p w:rsidR="00000000" w:rsidRPr="007F3ACC" w:rsidP="007F3ACC">
            <w:pPr>
              <w:pStyle w:val="BodyText"/>
            </w:pPr>
            <w:r w:rsidRPr="007F3ACC">
              <w:t>People achieving competence in thi</w:t>
            </w:r>
            <w:r w:rsidRPr="007F3ACC">
              <w:t>s unit will need to fulfil the applicable state/territory legislated rail safety requirements and to comply with relevant codes of practice and/or guidelines.</w:t>
            </w:r>
          </w:p>
          <w:p w:rsidR="00000000" w:rsidRPr="007F3ACC" w:rsidP="007F3ACC">
            <w:pPr>
              <w:pStyle w:val="BodyText"/>
            </w:pPr>
            <w:r w:rsidRPr="007F3ACC">
              <w:t>Work is performed under some supervision, generally within a team environment. It involves the ap</w:t>
            </w:r>
            <w:r w:rsidRPr="007F3ACC">
              <w:t>plication of routine operational principles and procedures when checking and repairing points and crossings, as part of workplace activities across a variety of operational contexts within the Australian rail system.</w:t>
            </w:r>
          </w:p>
          <w:p w:rsidR="00000000" w:rsidRPr="007F3ACC" w:rsidP="007F3ACC">
            <w:pPr>
              <w:pStyle w:val="BodyText"/>
            </w:pPr>
            <w:r w:rsidRPr="007F3ACC">
              <w:t xml:space="preserve">Operators of mechanised equipment must </w:t>
            </w:r>
            <w:r w:rsidRPr="007F3ACC">
              <w:t>have undertaken training and, where appropriate, hold the relevant licence, permit or certificate and be recognised as competent for the class of machinery being used.</w:t>
            </w:r>
          </w:p>
        </w:tc>
      </w:tr>
    </w:tbl>
    <w:p w:rsidR="00000000" w:rsidRPr="007F3ACC" w:rsidP="007F3ACC">
      <w:pPr>
        <w:pStyle w:val="NoPaddingFontSize1"/>
      </w:pPr>
    </w:p>
    <w:p w:rsidR="00000000" w:rsidRPr="007F3ACC" w:rsidP="007F3ACC">
      <w:pPr>
        <w:pStyle w:val="AllowPageBreak"/>
      </w:pPr>
    </w:p>
    <w:p w:rsidR="00000000" w:rsidRPr="007F3ACC" w:rsidP="007F3ACC">
      <w:pPr>
        <w:pStyle w:val="Heading1"/>
      </w:pPr>
      <w:bookmarkStart w:id="3" w:name="O_1118568"/>
      <w:bookmarkEnd w:id="3"/>
      <w:r w:rsidRPr="007F3AC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CC" w:rsidP="007F3ACC">
            <w:pPr>
              <w:pStyle w:val="BodyText"/>
            </w:pPr>
            <w:r w:rsidRPr="007F3ACC">
              <w:t>Not applicable.</w:t>
            </w:r>
          </w:p>
        </w:tc>
      </w:tr>
    </w:tbl>
    <w:p w:rsidR="00000000" w:rsidRPr="007F3ACC" w:rsidP="007F3ACC">
      <w:pPr>
        <w:pStyle w:val="NoPaddingFontSize1"/>
      </w:pPr>
    </w:p>
    <w:p w:rsidR="00000000" w:rsidRPr="007F3ACC" w:rsidP="007F3ACC">
      <w:pPr>
        <w:pStyle w:val="AllowPageBreak"/>
      </w:pPr>
    </w:p>
    <w:p w:rsidR="00000000" w:rsidRPr="007F3ACC" w:rsidP="007F3ACC">
      <w:pPr>
        <w:pStyle w:val="Heading1"/>
      </w:pPr>
      <w:bookmarkStart w:id="4" w:name="O_1118567"/>
      <w:bookmarkEnd w:id="4"/>
      <w:r w:rsidRPr="007F3AC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CC" w:rsidP="007F3ACC">
            <w:pPr>
              <w:pStyle w:val="BodyText"/>
            </w:pPr>
            <w:r w:rsidRPr="007F3ACC">
              <w:t>B – Equipment Checking and Maintenance</w:t>
            </w:r>
          </w:p>
        </w:tc>
      </w:tr>
    </w:tbl>
    <w:p w:rsidR="00000000" w:rsidRPr="007F3ACC" w:rsidP="007F3ACC">
      <w:pPr>
        <w:pStyle w:val="NoPaddingFontSize1"/>
      </w:pPr>
    </w:p>
    <w:p w:rsidR="00000000" w:rsidRPr="007F3ACC" w:rsidP="007F3ACC">
      <w:pPr>
        <w:pStyle w:val="AllowPageBreak"/>
      </w:pPr>
    </w:p>
    <w:p w:rsidR="00000000" w:rsidRPr="007F3ACC" w:rsidP="007F3ACC">
      <w:pPr>
        <w:pStyle w:val="Heading1"/>
      </w:pPr>
      <w:bookmarkStart w:id="5" w:name="O_1118566"/>
      <w:bookmarkEnd w:id="5"/>
      <w:r w:rsidRPr="007F3AC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CC" w:rsidP="007F3ACC">
            <w:pPr>
              <w:pStyle w:val="BodyText"/>
            </w:pPr>
            <w:r w:rsidRPr="007F3ACC">
              <w:t>Rail sector.</w:t>
            </w:r>
          </w:p>
        </w:tc>
      </w:tr>
    </w:tbl>
    <w:p w:rsidR="00000000" w:rsidRPr="007F3ACC" w:rsidP="007F3ACC">
      <w:pPr>
        <w:pStyle w:val="NoPaddingFontSize1"/>
      </w:pPr>
    </w:p>
    <w:p w:rsidR="00000000" w:rsidRPr="007F3ACC" w:rsidP="007F3ACC">
      <w:pPr>
        <w:pStyle w:val="AllowPageBreak"/>
      </w:pPr>
    </w:p>
    <w:p w:rsidR="00000000" w:rsidRPr="007F3ACC" w:rsidP="007F3ACC">
      <w:pPr>
        <w:pStyle w:val="Heading1"/>
      </w:pPr>
      <w:bookmarkStart w:id="6" w:name="O_1118565"/>
      <w:bookmarkEnd w:id="6"/>
      <w:r w:rsidRPr="007F3AC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F3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CC" w:rsidP="007F3ACC">
            <w:pPr>
              <w:pStyle w:val="BodyText"/>
            </w:pPr>
            <w:r w:rsidRPr="007F3AC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CC">
            <w:pPr>
              <w:pStyle w:val="BodyText"/>
              <w:rPr>
                <w:lang w:val="en-NZ"/>
              </w:rPr>
            </w:pPr>
            <w:r w:rsidRPr="007F3ACC">
              <w:rPr>
                <w:rStyle w:val="SpecialBold"/>
              </w:rPr>
              <w:t>PERFORMANCE CRITERIA</w:t>
            </w:r>
          </w:p>
        </w:tc>
      </w:tr>
      <w:tr w:rsidTr="007F3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CC">
            <w:pPr>
              <w:pStyle w:val="BodyText"/>
              <w:rPr>
                <w:lang w:val="en-NZ"/>
              </w:rPr>
            </w:pPr>
            <w:r w:rsidRPr="007F3AC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CC">
            <w:pPr>
              <w:pStyle w:val="BodyText"/>
              <w:rPr>
                <w:lang w:val="en-NZ"/>
              </w:rPr>
            </w:pPr>
            <w:r w:rsidRPr="007F3ACC">
              <w:t>Performance criteria describe the performance needed to demonstrate achievement of the element.</w:t>
            </w:r>
          </w:p>
        </w:tc>
      </w:tr>
      <w:tr w:rsidTr="007F3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CC" w:rsidP="007F3ACC">
            <w:pPr>
              <w:pStyle w:val="BodyText"/>
            </w:pPr>
            <w:r w:rsidRPr="007F3AC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CC" w:rsidP="007F3ACC">
            <w:pPr>
              <w:pStyle w:val="BodyText"/>
            </w:pPr>
            <w:r w:rsidRPr="007F3ACC">
              <w:rPr>
                <w:rStyle w:val="SpecialBold"/>
              </w:rPr>
              <w:t>Determine job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CC">
            <w:pPr>
              <w:pStyle w:val="BodyText"/>
              <w:rPr>
                <w:lang w:val="en-NZ"/>
              </w:rPr>
            </w:pPr>
            <w:r w:rsidRPr="007F3AC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CC">
            <w:pPr>
              <w:pStyle w:val="BodyText"/>
              <w:rPr>
                <w:lang w:val="en-NZ"/>
              </w:rPr>
            </w:pPr>
            <w:r w:rsidRPr="007F3ACC">
              <w:t>Faults and deficiencies in points and crossings are identified and work required to restore track to required standard is de</w:t>
            </w:r>
            <w:r w:rsidRPr="007F3ACC">
              <w:t>termined</w:t>
            </w:r>
          </w:p>
        </w:tc>
      </w:tr>
      <w:tr w:rsidTr="007F3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CC">
            <w:pPr>
              <w:pStyle w:val="BodyText"/>
              <w:rPr>
                <w:lang w:val="en-NZ"/>
              </w:rPr>
            </w:pPr>
            <w:r w:rsidRPr="007F3AC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CC">
            <w:pPr>
              <w:pStyle w:val="BodyText"/>
              <w:rPr>
                <w:lang w:val="en-NZ"/>
              </w:rPr>
            </w:pPr>
            <w:r w:rsidRPr="007F3ACC">
              <w:t>Hazards are identified, risks are assessed and control measures are implemented</w:t>
            </w:r>
          </w:p>
        </w:tc>
      </w:tr>
      <w:tr w:rsidTr="007F3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CC">
            <w:pPr>
              <w:pStyle w:val="BodyText"/>
              <w:rPr>
                <w:lang w:val="en-NZ"/>
              </w:rPr>
            </w:pPr>
            <w:r w:rsidRPr="007F3AC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CC">
            <w:pPr>
              <w:pStyle w:val="BodyText"/>
              <w:rPr>
                <w:lang w:val="en-NZ"/>
              </w:rPr>
            </w:pPr>
            <w:r w:rsidRPr="007F3ACC">
              <w:t>Repair methods are appropriately identified to enable repairs to be made</w:t>
            </w:r>
          </w:p>
        </w:tc>
      </w:tr>
      <w:tr w:rsidTr="007F3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CC">
            <w:pPr>
              <w:pStyle w:val="BodyText"/>
              <w:rPr>
                <w:lang w:val="en-NZ"/>
              </w:rPr>
            </w:pPr>
            <w:r w:rsidRPr="007F3AC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CC">
            <w:pPr>
              <w:pStyle w:val="BodyText"/>
              <w:rPr>
                <w:lang w:val="en-NZ"/>
              </w:rPr>
            </w:pPr>
            <w:r w:rsidRPr="007F3ACC">
              <w:t>Job requirements are determined in accordance with workplace procedures, and scope of work activities and resources required are identified</w:t>
            </w:r>
          </w:p>
        </w:tc>
      </w:tr>
      <w:tr w:rsidTr="007F3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CC" w:rsidP="007F3ACC">
            <w:pPr>
              <w:pStyle w:val="BodyText"/>
            </w:pPr>
            <w:r w:rsidRPr="007F3AC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CC" w:rsidP="007F3ACC">
            <w:pPr>
              <w:pStyle w:val="BodyText"/>
            </w:pPr>
            <w:r w:rsidRPr="007F3ACC">
              <w:rPr>
                <w:rStyle w:val="SpecialBold"/>
              </w:rPr>
              <w:t>Maintain components and tolerances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CC">
            <w:pPr>
              <w:pStyle w:val="BodyText"/>
              <w:rPr>
                <w:lang w:val="en-NZ"/>
              </w:rPr>
            </w:pPr>
            <w:r w:rsidRPr="007F3AC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CC">
            <w:pPr>
              <w:pStyle w:val="BodyText"/>
              <w:rPr>
                <w:lang w:val="en-NZ"/>
              </w:rPr>
            </w:pPr>
            <w:r w:rsidRPr="007F3ACC">
              <w:t>Clearances are adjusted to specifications to ensure correct functioning</w:t>
            </w:r>
          </w:p>
        </w:tc>
      </w:tr>
      <w:tr w:rsidTr="007F3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CC">
            <w:pPr>
              <w:pStyle w:val="BodyText"/>
              <w:rPr>
                <w:lang w:val="en-NZ"/>
              </w:rPr>
            </w:pPr>
            <w:r w:rsidRPr="007F3AC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CC">
            <w:pPr>
              <w:pStyle w:val="BodyText"/>
              <w:rPr>
                <w:lang w:val="en-NZ"/>
              </w:rPr>
            </w:pPr>
            <w:r w:rsidRPr="007F3ACC">
              <w:t>Wearing surfaces are cleaned and lubricated as required to minimise wear and ensure correct functioning</w:t>
            </w:r>
          </w:p>
        </w:tc>
      </w:tr>
      <w:tr w:rsidTr="007F3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CC" w:rsidP="007F3ACC">
            <w:pPr>
              <w:pStyle w:val="BodyText"/>
            </w:pPr>
            <w:r w:rsidRPr="007F3AC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CC" w:rsidP="007F3ACC">
            <w:pPr>
              <w:pStyle w:val="BodyText"/>
            </w:pPr>
            <w:r w:rsidRPr="007F3ACC">
              <w:rPr>
                <w:rStyle w:val="SpecialBold"/>
              </w:rPr>
              <w:t>Install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CC">
            <w:pPr>
              <w:pStyle w:val="BodyText"/>
              <w:rPr>
                <w:lang w:val="en-NZ"/>
              </w:rPr>
            </w:pPr>
            <w:r w:rsidRPr="007F3AC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CC">
            <w:pPr>
              <w:pStyle w:val="BodyText"/>
              <w:rPr>
                <w:lang w:val="en-NZ"/>
              </w:rPr>
            </w:pPr>
            <w:r w:rsidRPr="007F3ACC">
              <w:t>New components are prepared to specifications ready for installation</w:t>
            </w:r>
          </w:p>
        </w:tc>
      </w:tr>
      <w:tr w:rsidTr="007F3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CC">
            <w:pPr>
              <w:pStyle w:val="BodyText"/>
              <w:rPr>
                <w:lang w:val="en-NZ"/>
              </w:rPr>
            </w:pPr>
            <w:r w:rsidRPr="007F3AC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CC">
            <w:pPr>
              <w:pStyle w:val="BodyText"/>
              <w:rPr>
                <w:lang w:val="en-NZ"/>
              </w:rPr>
            </w:pPr>
            <w:r w:rsidRPr="007F3ACC">
              <w:t>Tools and equipment required for installation are identified and accessed</w:t>
            </w:r>
          </w:p>
        </w:tc>
      </w:tr>
      <w:tr w:rsidTr="007F3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CC">
            <w:pPr>
              <w:pStyle w:val="BodyText"/>
              <w:rPr>
                <w:lang w:val="en-NZ"/>
              </w:rPr>
            </w:pPr>
            <w:r w:rsidRPr="007F3AC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CC">
            <w:pPr>
              <w:pStyle w:val="BodyText"/>
              <w:rPr>
                <w:lang w:val="en-NZ"/>
              </w:rPr>
            </w:pPr>
            <w:r w:rsidRPr="007F3ACC">
              <w:t>New and replacement components are installed in accordance with rail industry standards and workplace procedures</w:t>
            </w:r>
          </w:p>
        </w:tc>
      </w:tr>
      <w:tr w:rsidTr="007F3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CC" w:rsidP="007F3ACC">
            <w:pPr>
              <w:pStyle w:val="BodyText"/>
            </w:pPr>
            <w:r w:rsidRPr="007F3ACC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CC" w:rsidP="007F3ACC">
            <w:pPr>
              <w:pStyle w:val="BodyText"/>
            </w:pPr>
            <w:r w:rsidRPr="007F3ACC">
              <w:rPr>
                <w:rStyle w:val="SpecialBold"/>
              </w:rPr>
              <w:t>Conduct post-installation checks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CC">
            <w:pPr>
              <w:pStyle w:val="BodyText"/>
              <w:rPr>
                <w:lang w:val="en-NZ"/>
              </w:rPr>
            </w:pPr>
            <w:r w:rsidRPr="007F3AC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CC">
            <w:pPr>
              <w:pStyle w:val="BodyText"/>
              <w:rPr>
                <w:lang w:val="en-NZ"/>
              </w:rPr>
            </w:pPr>
            <w:r w:rsidRPr="007F3ACC">
              <w:t>Functional checks are carried out to ensure correct operation</w:t>
            </w:r>
          </w:p>
        </w:tc>
      </w:tr>
      <w:tr w:rsidTr="007F3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CC">
            <w:pPr>
              <w:pStyle w:val="BodyText"/>
              <w:rPr>
                <w:lang w:val="en-NZ"/>
              </w:rPr>
            </w:pPr>
            <w:r w:rsidRPr="007F3AC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CC">
            <w:pPr>
              <w:pStyle w:val="BodyText"/>
              <w:rPr>
                <w:lang w:val="en-NZ"/>
              </w:rPr>
            </w:pPr>
            <w:r w:rsidRPr="007F3ACC">
              <w:t>Completed work is checked for compliance to acceptance standards in accordance with workplace procedures</w:t>
            </w:r>
          </w:p>
        </w:tc>
      </w:tr>
      <w:tr w:rsidTr="007F3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CC">
            <w:pPr>
              <w:pStyle w:val="BodyText"/>
              <w:rPr>
                <w:lang w:val="en-NZ"/>
              </w:rPr>
            </w:pPr>
            <w:r w:rsidRPr="007F3ACC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CC">
            <w:pPr>
              <w:pStyle w:val="BodyText"/>
              <w:rPr>
                <w:lang w:val="en-NZ"/>
              </w:rPr>
            </w:pPr>
            <w:r w:rsidRPr="007F3ACC">
              <w:t>Operating conditions are applied appropriately, in accordance with workplace procedures</w:t>
            </w:r>
          </w:p>
        </w:tc>
      </w:tr>
      <w:tr w:rsidTr="007F3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CC" w:rsidP="007F3ACC">
            <w:pPr>
              <w:pStyle w:val="BodyText"/>
            </w:pPr>
            <w:r w:rsidRPr="007F3ACC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CC" w:rsidP="007F3ACC">
            <w:pPr>
              <w:pStyle w:val="BodyText"/>
            </w:pPr>
            <w:r w:rsidRPr="007F3ACC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CC">
            <w:pPr>
              <w:pStyle w:val="BodyText"/>
              <w:rPr>
                <w:lang w:val="en-NZ"/>
              </w:rPr>
            </w:pPr>
            <w:r w:rsidRPr="007F3ACC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CC">
            <w:pPr>
              <w:pStyle w:val="BodyText"/>
              <w:rPr>
                <w:lang w:val="en-NZ"/>
              </w:rPr>
            </w:pPr>
            <w:r w:rsidRPr="007F3ACC">
              <w:t>Required documentation procedures and processes are confirmed</w:t>
            </w:r>
          </w:p>
        </w:tc>
      </w:tr>
      <w:tr w:rsidTr="007F3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CC">
            <w:pPr>
              <w:pStyle w:val="BodyText"/>
              <w:rPr>
                <w:lang w:val="en-NZ"/>
              </w:rPr>
            </w:pPr>
            <w:r w:rsidRPr="007F3ACC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CC">
            <w:pPr>
              <w:pStyle w:val="BodyText"/>
              <w:rPr>
                <w:lang w:val="en-NZ"/>
              </w:rPr>
            </w:pPr>
            <w:r w:rsidRPr="007F3ACC">
              <w:t>Documentation is filled in legibly and proofread</w:t>
            </w:r>
          </w:p>
        </w:tc>
      </w:tr>
      <w:tr w:rsidTr="007F3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CC">
            <w:pPr>
              <w:pStyle w:val="BodyText"/>
              <w:rPr>
                <w:lang w:val="en-NZ"/>
              </w:rPr>
            </w:pPr>
            <w:r w:rsidRPr="007F3ACC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CC" w:rsidP="007F3ACC">
            <w:pPr>
              <w:pStyle w:val="BodyText"/>
            </w:pPr>
            <w:r w:rsidRPr="007F3ACC">
              <w:t>Documentation</w:t>
            </w:r>
            <w:r w:rsidRPr="007F3ACC">
              <w:t xml:space="preserve"> is processed in accordance with workplace procedures</w:t>
            </w:r>
          </w:p>
        </w:tc>
      </w:tr>
    </w:tbl>
    <w:p w:rsidR="00000000" w:rsidRPr="007F3ACC" w:rsidP="007F3ACC">
      <w:pPr>
        <w:pStyle w:val="NoPaddingFontSize1"/>
      </w:pPr>
    </w:p>
    <w:p w:rsidR="00000000" w:rsidRPr="007F3ACC" w:rsidP="007F3ACC">
      <w:pPr>
        <w:pStyle w:val="AllowPageBreak"/>
      </w:pPr>
    </w:p>
    <w:p w:rsidR="00000000" w:rsidRPr="007F3ACC" w:rsidP="007F3ACC">
      <w:pPr>
        <w:pStyle w:val="Heading1"/>
      </w:pPr>
      <w:bookmarkStart w:id="7" w:name="O_1118564"/>
      <w:bookmarkEnd w:id="7"/>
      <w:r w:rsidRPr="007F3AC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CC" w:rsidP="007F3ACC">
            <w:pPr>
              <w:pStyle w:val="BodyText"/>
            </w:pPr>
            <w:r w:rsidRPr="007F3ACC">
              <w:t>Foundation skills essential to performance are explicit in the performance criteria of this unit of competency.</w:t>
            </w:r>
          </w:p>
        </w:tc>
      </w:tr>
    </w:tbl>
    <w:p w:rsidR="00000000" w:rsidRPr="007F3ACC" w:rsidP="007F3ACC">
      <w:pPr>
        <w:pStyle w:val="NoPaddingFontSize1"/>
      </w:pPr>
    </w:p>
    <w:p w:rsidR="00000000" w:rsidRPr="007F3ACC" w:rsidP="007F3ACC">
      <w:pPr>
        <w:pStyle w:val="AllowPageBreak"/>
      </w:pPr>
    </w:p>
    <w:p w:rsidR="00000000" w:rsidRPr="007F3ACC" w:rsidP="007F3ACC">
      <w:pPr>
        <w:pStyle w:val="Heading1"/>
      </w:pPr>
      <w:bookmarkStart w:id="8" w:name="O_1118563"/>
      <w:bookmarkEnd w:id="8"/>
      <w:r w:rsidRPr="007F3AC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CC" w:rsidP="007F3ACC">
            <w:pPr>
              <w:pStyle w:val="BodyText"/>
            </w:pPr>
            <w:r w:rsidRPr="007F3ACC">
              <w:t>Range is restricted to essential operating conditions and any other variables essential to the work environment.</w:t>
            </w:r>
          </w:p>
        </w:tc>
      </w:tr>
    </w:tbl>
    <w:p w:rsidR="00000000" w:rsidRPr="007F3ACC" w:rsidP="007F3ACC">
      <w:pPr>
        <w:pStyle w:val="NoPaddingFontSize1"/>
      </w:pPr>
    </w:p>
    <w:p w:rsidR="00000000" w:rsidRPr="007F3ACC" w:rsidP="007F3ACC">
      <w:pPr>
        <w:pStyle w:val="AllowPageBreak"/>
      </w:pPr>
    </w:p>
    <w:p w:rsidR="00000000" w:rsidRPr="007F3ACC" w:rsidP="007F3ACC">
      <w:pPr>
        <w:pStyle w:val="Heading1"/>
      </w:pPr>
      <w:bookmarkStart w:id="9" w:name="O_1118562"/>
      <w:bookmarkEnd w:id="9"/>
      <w:r w:rsidRPr="007F3AC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CC" w:rsidP="007F3ACC">
            <w:pPr>
              <w:pStyle w:val="BodyText"/>
            </w:pPr>
            <w:r w:rsidRPr="007F3ACC">
              <w:t>This unit replaces and is equivalent to TLIB3095A Check and repair points and crossings.</w:t>
            </w:r>
          </w:p>
        </w:tc>
      </w:tr>
    </w:tbl>
    <w:p w:rsidR="00000000" w:rsidRPr="007F3ACC" w:rsidP="007F3ACC">
      <w:pPr>
        <w:pStyle w:val="NoPaddingFontSize1"/>
      </w:pPr>
    </w:p>
    <w:p w:rsidR="00000000" w:rsidRPr="007F3ACC" w:rsidP="007F3ACC">
      <w:pPr>
        <w:pStyle w:val="AllowPageBreak"/>
      </w:pPr>
    </w:p>
    <w:p w:rsidR="00000000" w:rsidRPr="007F3ACC" w:rsidP="007F3ACC">
      <w:pPr>
        <w:pStyle w:val="Heading1"/>
      </w:pPr>
      <w:bookmarkStart w:id="10" w:name="O_1118571"/>
      <w:bookmarkEnd w:id="10"/>
      <w:r w:rsidRPr="007F3ACC">
        <w:t>Links</w:t>
      </w:r>
    </w:p>
    <w:p w:rsidR="00000000" w:rsidRPr="007F3ACC" w:rsidP="009744D3">
      <w:pPr>
        <w:pStyle w:val="BodyText"/>
      </w:pPr>
      <w:r w:rsidRPr="007F3A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7346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F3ACC" w:rsidP="007F3ACC"/>
    <w:sectPr w:rsidSect="007F3A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A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ACC" w:rsidRPr="009744D3" w:rsidP="009744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A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4D3" w:rsidP="007F3A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44D3" w:rsidP="007F3A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744D3" w:rsidP="007F3A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A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4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3ACC" w:rsidRPr="009744D3" w:rsidP="009744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A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4D3" w:rsidRPr="002D2AF8" w:rsidP="007F3A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TLIB3095 Check and repair points and crossings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744D3" w:rsidP="007F3A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4C07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58EB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A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3A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3A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3A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3A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3A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3A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3A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3A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3A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3A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3ACC"/>
  </w:style>
  <w:style w:type="character" w:customStyle="1" w:styleId="Heading1Char">
    <w:name w:val="Heading 1 Char"/>
    <w:basedOn w:val="DefaultParagraphFont"/>
    <w:link w:val="Heading1"/>
    <w:rsid w:val="007F3A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3A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3A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3A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3ACC"/>
    <w:rPr>
      <w:b/>
      <w:spacing w:val="0"/>
    </w:rPr>
  </w:style>
  <w:style w:type="paragraph" w:customStyle="1" w:styleId="SuperHeading">
    <w:name w:val="SuperHeading"/>
    <w:basedOn w:val="Normal"/>
    <w:rsid w:val="007F3A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3A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F3A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3A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3A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3A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3A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3A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3A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3A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3A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3A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3A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3A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3A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3A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3A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3A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3A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3A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3A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3A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3A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3A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3A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3A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3A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3A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3A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3A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3A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3A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3A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3A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3A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3ACC"/>
    <w:rPr>
      <w:i/>
    </w:rPr>
  </w:style>
  <w:style w:type="paragraph" w:styleId="Caption">
    <w:name w:val="caption"/>
    <w:basedOn w:val="BodyText"/>
    <w:next w:val="Normal"/>
    <w:qFormat/>
    <w:rsid w:val="007F3A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3A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3A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3ACC"/>
  </w:style>
  <w:style w:type="paragraph" w:styleId="TableofFigures">
    <w:name w:val="table of figures"/>
    <w:basedOn w:val="Normal"/>
    <w:next w:val="Normal"/>
    <w:semiHidden/>
    <w:rsid w:val="007F3A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3A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3ACC"/>
    <w:rPr>
      <w:rFonts w:ascii="Wingdings" w:hAnsi="Wingdings"/>
    </w:rPr>
  </w:style>
  <w:style w:type="paragraph" w:customStyle="1" w:styleId="TableHeading">
    <w:name w:val="Table Heading"/>
    <w:basedOn w:val="HeadingBase"/>
    <w:rsid w:val="007F3A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3ACC"/>
    <w:rPr>
      <w:color w:val="0033CC"/>
      <w:u w:val="none"/>
    </w:rPr>
  </w:style>
  <w:style w:type="paragraph" w:customStyle="1" w:styleId="BodyTextRight">
    <w:name w:val="Body Text Right"/>
    <w:basedOn w:val="BodyText"/>
    <w:rsid w:val="007F3A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3A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3A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3A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3A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3A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3ACC"/>
    <w:rPr>
      <w:sz w:val="32"/>
    </w:rPr>
  </w:style>
  <w:style w:type="paragraph" w:customStyle="1" w:styleId="HeadingProcedure">
    <w:name w:val="Heading Procedure"/>
    <w:basedOn w:val="HeadingBase"/>
    <w:next w:val="Normal"/>
    <w:rsid w:val="007F3A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3ACC"/>
    <w:pPr>
      <w:spacing w:before="60" w:after="60"/>
    </w:pPr>
  </w:style>
  <w:style w:type="paragraph" w:styleId="ListContinue">
    <w:name w:val="List Continue"/>
    <w:basedOn w:val="List"/>
    <w:rsid w:val="007F3ACC"/>
    <w:pPr>
      <w:ind w:firstLine="0"/>
    </w:pPr>
  </w:style>
  <w:style w:type="paragraph" w:customStyle="1" w:styleId="ListNote">
    <w:name w:val="List Note"/>
    <w:basedOn w:val="List"/>
    <w:rsid w:val="007F3A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3A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3A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3ACC"/>
    <w:rPr>
      <w:rFonts w:ascii="Courier New" w:hAnsi="Courier New"/>
    </w:rPr>
  </w:style>
  <w:style w:type="paragraph" w:customStyle="1" w:styleId="NoteBullet">
    <w:name w:val="Note Bullet"/>
    <w:basedOn w:val="Note"/>
    <w:rsid w:val="007F3A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3A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3A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3A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3A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3A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3A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3ACC"/>
    <w:rPr>
      <w:b/>
      <w:smallCaps/>
    </w:rPr>
  </w:style>
  <w:style w:type="paragraph" w:customStyle="1" w:styleId="TableListNumber">
    <w:name w:val="Table List Number"/>
    <w:basedOn w:val="ListNumber"/>
    <w:rsid w:val="007F3A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3A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3ACC"/>
    <w:pPr>
      <w:numPr>
        <w:numId w:val="8"/>
      </w:numPr>
    </w:pPr>
  </w:style>
  <w:style w:type="paragraph" w:customStyle="1" w:styleId="ListAlpha2">
    <w:name w:val="List Alpha 2"/>
    <w:basedOn w:val="List2"/>
    <w:rsid w:val="007F3ACC"/>
    <w:pPr>
      <w:numPr>
        <w:numId w:val="7"/>
      </w:numPr>
    </w:pPr>
  </w:style>
  <w:style w:type="paragraph" w:styleId="List2">
    <w:name w:val="List 2"/>
    <w:basedOn w:val="BodyText"/>
    <w:rsid w:val="007F3A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3A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3A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3A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3A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3A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3ACC"/>
    <w:pPr>
      <w:numPr>
        <w:numId w:val="3"/>
      </w:numPr>
    </w:pPr>
  </w:style>
  <w:style w:type="paragraph" w:styleId="ListContinue2">
    <w:name w:val="List Continue 2"/>
    <w:basedOn w:val="List2"/>
    <w:rsid w:val="007F3ACC"/>
    <w:pPr>
      <w:ind w:firstLine="0"/>
    </w:pPr>
  </w:style>
  <w:style w:type="paragraph" w:styleId="ListContinue3">
    <w:name w:val="List Continue 3"/>
    <w:basedOn w:val="List3"/>
    <w:rsid w:val="007F3ACC"/>
    <w:pPr>
      <w:ind w:left="1021" w:firstLine="0"/>
    </w:pPr>
  </w:style>
  <w:style w:type="paragraph" w:styleId="ListContinue4">
    <w:name w:val="List Continue 4"/>
    <w:basedOn w:val="List4"/>
    <w:rsid w:val="007F3ACC"/>
    <w:pPr>
      <w:ind w:firstLine="0"/>
    </w:pPr>
  </w:style>
  <w:style w:type="paragraph" w:styleId="ListContinue5">
    <w:name w:val="List Continue 5"/>
    <w:basedOn w:val="List5"/>
    <w:rsid w:val="007F3ACC"/>
    <w:pPr>
      <w:ind w:firstLine="0"/>
    </w:pPr>
  </w:style>
  <w:style w:type="paragraph" w:styleId="ListNumber3">
    <w:name w:val="List Number 3"/>
    <w:basedOn w:val="List3"/>
    <w:rsid w:val="007F3ACC"/>
    <w:pPr>
      <w:numPr>
        <w:numId w:val="4"/>
      </w:numPr>
    </w:pPr>
  </w:style>
  <w:style w:type="paragraph" w:styleId="ListNumber4">
    <w:name w:val="List Number 4"/>
    <w:basedOn w:val="List4"/>
    <w:rsid w:val="007F3ACC"/>
    <w:pPr>
      <w:numPr>
        <w:numId w:val="5"/>
      </w:numPr>
    </w:pPr>
  </w:style>
  <w:style w:type="paragraph" w:styleId="ListNumber5">
    <w:name w:val="List Number 5"/>
    <w:basedOn w:val="List5"/>
    <w:rsid w:val="007F3ACC"/>
    <w:pPr>
      <w:numPr>
        <w:numId w:val="6"/>
      </w:numPr>
    </w:pPr>
  </w:style>
  <w:style w:type="paragraph" w:styleId="BlockText">
    <w:name w:val="Block Text"/>
    <w:basedOn w:val="Normal"/>
    <w:rsid w:val="007F3A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3A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3ACC"/>
    <w:rPr>
      <w:sz w:val="16"/>
      <w:vertAlign w:val="superscript"/>
    </w:rPr>
  </w:style>
  <w:style w:type="character" w:customStyle="1" w:styleId="Symbols">
    <w:name w:val="Symbols"/>
    <w:basedOn w:val="DefaultParagraphFont"/>
    <w:rsid w:val="007F3ACC"/>
    <w:rPr>
      <w:rFonts w:ascii="Symbol" w:hAnsi="Symbol"/>
    </w:rPr>
  </w:style>
  <w:style w:type="character" w:customStyle="1" w:styleId="MenuOptions">
    <w:name w:val="Menu Options"/>
    <w:basedOn w:val="DefaultParagraphFont"/>
    <w:rsid w:val="007F3A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3ACC"/>
    <w:rPr>
      <w:b/>
    </w:rPr>
  </w:style>
  <w:style w:type="character" w:customStyle="1" w:styleId="Underlined">
    <w:name w:val="Underlined"/>
    <w:basedOn w:val="DefaultParagraphFont"/>
    <w:rsid w:val="007F3ACC"/>
    <w:rPr>
      <w:u w:val="single"/>
    </w:rPr>
  </w:style>
  <w:style w:type="paragraph" w:customStyle="1" w:styleId="TableBodyTextRight">
    <w:name w:val="Table Body Text Right"/>
    <w:basedOn w:val="TableBodyText"/>
    <w:rsid w:val="007F3A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3ACC"/>
    <w:rPr>
      <w:sz w:val="18"/>
    </w:rPr>
  </w:style>
  <w:style w:type="paragraph" w:customStyle="1" w:styleId="BodySmallRight">
    <w:name w:val="Body Small Right"/>
    <w:basedOn w:val="BodyTextRight"/>
    <w:rsid w:val="007F3ACC"/>
    <w:rPr>
      <w:sz w:val="18"/>
      <w:szCs w:val="18"/>
    </w:rPr>
  </w:style>
  <w:style w:type="paragraph" w:customStyle="1" w:styleId="MarginEdition">
    <w:name w:val="Margin Edition"/>
    <w:basedOn w:val="MarginNote"/>
    <w:rsid w:val="007F3A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3ACC"/>
    <w:rPr>
      <w:sz w:val="2"/>
      <w:szCs w:val="2"/>
    </w:rPr>
  </w:style>
  <w:style w:type="character" w:customStyle="1" w:styleId="Small">
    <w:name w:val="Small"/>
    <w:basedOn w:val="DefaultParagraphFont"/>
    <w:rsid w:val="007F3ACC"/>
    <w:rPr>
      <w:sz w:val="16"/>
    </w:rPr>
  </w:style>
  <w:style w:type="paragraph" w:customStyle="1" w:styleId="WideTable">
    <w:name w:val="Wide Table"/>
    <w:basedOn w:val="Normal"/>
    <w:rsid w:val="007F3A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3ACC"/>
  </w:style>
  <w:style w:type="paragraph" w:styleId="Quote">
    <w:name w:val="Quote"/>
    <w:basedOn w:val="Heading1"/>
    <w:link w:val="QuoteChar"/>
    <w:qFormat/>
    <w:rsid w:val="007F3A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3A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3ACC"/>
    <w:pPr>
      <w:pageBreakBefore/>
    </w:pPr>
  </w:style>
  <w:style w:type="paragraph" w:customStyle="1" w:styleId="Border">
    <w:name w:val="Border"/>
    <w:basedOn w:val="Normal"/>
    <w:qFormat/>
    <w:rsid w:val="007F3A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3A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A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A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3A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3A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3A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3A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3A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3ACC"/>
    <w:rPr>
      <w:u w:val="single"/>
    </w:rPr>
  </w:style>
  <w:style w:type="character" w:customStyle="1" w:styleId="BoldandItalics">
    <w:name w:val="Bold and Italics"/>
    <w:qFormat/>
    <w:rsid w:val="007F3ACC"/>
    <w:rPr>
      <w:b/>
      <w:i/>
      <w:u w:val="none"/>
    </w:rPr>
  </w:style>
  <w:style w:type="paragraph" w:styleId="BalloonText">
    <w:name w:val="Balloon Text"/>
    <w:basedOn w:val="Normal"/>
    <w:link w:val="BalloonTextChar"/>
    <w:rsid w:val="007F3A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3A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3A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3A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3A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3A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3ACC"/>
    <w:pPr>
      <w:spacing w:before="0" w:after="0"/>
    </w:pPr>
  </w:style>
  <w:style w:type="paragraph" w:customStyle="1" w:styleId="BodyTextBold">
    <w:name w:val="Body Text Bold"/>
    <w:basedOn w:val="BodyText"/>
    <w:qFormat/>
    <w:rsid w:val="007F3ACC"/>
    <w:rPr>
      <w:b/>
    </w:rPr>
  </w:style>
  <w:style w:type="character" w:styleId="Hyperlink">
    <w:name w:val="Hyperlink"/>
    <w:basedOn w:val="DefaultParagraphFont"/>
    <w:uiPriority w:val="99"/>
    <w:unhideWhenUsed/>
    <w:rsid w:val="009744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556</Words>
  <Characters>3546</Characters>
  <Application>Microsoft Office Word</Application>
  <DocSecurity>0</DocSecurity>
  <Lines>161</Lines>
  <Paragraphs>87</Paragraphs>
  <ScaleCrop>false</ScaleCrop>
  <Company>Author-it Software Corporation Ltd.</Company>
  <LinksUpToDate>false</LinksUpToDate>
  <CharactersWithSpaces>4015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TLIB3095 Check and repair points and crossings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2024-07-12T07:46:00Z</dcterms:created>
  <dcterms:modified xsi:type="dcterms:W3CDTF">2024-07-12T07:46:00Z</dcterms:modified>
</cp:coreProperties>
</file>