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CC1" w:rsidP="00AA0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TLIB3095 Check and repair points and crossings</w:t>
      </w:r>
      <w:r>
        <w:fldChar w:fldCharType="end"/>
      </w:r>
    </w:p>
    <w:p w:rsidR="00AA0CC1" w:rsidP="00AA0CC1">
      <w:pPr>
        <w:pStyle w:val="Version"/>
        <w:sectPr w:rsidSect="00A96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6B74" w:rsidP="00A96B74">
      <w:pPr>
        <w:pStyle w:val="SuperHeading"/>
      </w:pPr>
      <w:r w:rsidRPr="00A96B74">
        <w:t>TLIB3095 Check and repair points and crossings</w:t>
      </w:r>
    </w:p>
    <w:p w:rsidR="00000000" w:rsidRPr="00A96B74" w:rsidP="00A96B74">
      <w:pPr>
        <w:pStyle w:val="Heading1"/>
      </w:pPr>
      <w:bookmarkStart w:id="1" w:name="O_1118570"/>
      <w:bookmarkEnd w:id="1"/>
      <w:r w:rsidRPr="00A96B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Release 2</w:t>
            </w:r>
            <w:r w:rsidRPr="00A96B74">
              <w:t>. This is the second release of this unit of competency in the TLI Transport and Logistics Training Package:</w:t>
            </w:r>
          </w:p>
          <w:p w:rsidR="00000000" w:rsidP="00A96B74">
            <w:pPr>
              <w:pStyle w:val="ListBullet"/>
              <w:rPr>
                <w:lang w:val="en-NZ"/>
              </w:rPr>
            </w:pPr>
            <w:r w:rsidRPr="00A96B74">
              <w:t>Minor statement changes in Assessment Conditions.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Release 1</w:t>
            </w:r>
            <w:r w:rsidRPr="00A96B74">
              <w:t>. This is the first release of this unit of com</w:t>
            </w:r>
            <w:r w:rsidRPr="00A96B74">
              <w:t>petency in the TLI Transport and Logistics Training Package.</w:t>
            </w:r>
          </w:p>
        </w:tc>
      </w:tr>
    </w:tbl>
    <w:p w:rsidR="00000000" w:rsidRPr="00A96B74" w:rsidP="00A96B74">
      <w:pPr>
        <w:pStyle w:val="NoPaddingFontSize1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2" w:name="O_1118569"/>
      <w:bookmarkEnd w:id="2"/>
      <w:r w:rsidRPr="00A96B7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t>This unit involves the skills and knowledge required to check and repair points and crossings in accordance with rail industry standards, safeworking and regulato</w:t>
            </w:r>
            <w:r w:rsidRPr="00A96B74">
              <w:t>ry requirements, and workplace procedures.</w:t>
            </w:r>
          </w:p>
          <w:p w:rsidR="00000000" w:rsidRPr="00A96B74" w:rsidP="00A96B74">
            <w:pPr>
              <w:pStyle w:val="BodyText"/>
            </w:pPr>
            <w:r w:rsidRPr="00A96B74">
              <w:t>It includes determining job requirements, maintaining components and tolerances, installing components, conducting post-installation checks and completing required documentation.</w:t>
            </w:r>
          </w:p>
          <w:p w:rsidR="00000000" w:rsidRPr="00A96B74" w:rsidP="00A96B74">
            <w:pPr>
              <w:pStyle w:val="BodyText"/>
            </w:pPr>
            <w:r w:rsidRPr="00A96B74">
              <w:t>People achieving competence in thi</w:t>
            </w:r>
            <w:r w:rsidRPr="00A96B74">
              <w:t>s unit will need to fulfil the applicable state/territory legislated rail safety requirements and to comply with relevant codes of practice and/or guidelines.</w:t>
            </w:r>
          </w:p>
          <w:p w:rsidR="00000000" w:rsidRPr="00A96B74" w:rsidP="00A96B74">
            <w:pPr>
              <w:pStyle w:val="BodyText"/>
            </w:pPr>
            <w:r w:rsidRPr="00A96B74">
              <w:t>Work is performed under some supervision, generally within a team environment. It involves the ap</w:t>
            </w:r>
            <w:r w:rsidRPr="00A96B74">
              <w:t>plication of routine operational principles and procedures when checking and repairing points and crossings, as part of workplace activities across a variety of operational contexts within the Australian rail system.</w:t>
            </w:r>
          </w:p>
          <w:p w:rsidR="00000000" w:rsidRPr="00A96B74" w:rsidP="00A96B74">
            <w:pPr>
              <w:pStyle w:val="BodyText"/>
            </w:pPr>
            <w:r w:rsidRPr="00A96B74">
              <w:t>Operators of mechanised equipment must have undertaken training and, where appropriate, hold the relevant licence, permit or certificate and be recognised as competent for the class of machinery being used.</w:t>
            </w:r>
          </w:p>
        </w:tc>
      </w:tr>
    </w:tbl>
    <w:p w:rsidR="00000000" w:rsidRPr="00A96B74" w:rsidP="00A96B74">
      <w:pPr>
        <w:pStyle w:val="NoPaddingFontSize1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3" w:name="O_1118568"/>
      <w:bookmarkEnd w:id="3"/>
      <w:r w:rsidRPr="00A96B7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t>Not appli</w:t>
            </w:r>
            <w:r w:rsidRPr="00A96B74">
              <w:t>cable.</w:t>
            </w:r>
          </w:p>
        </w:tc>
      </w:tr>
    </w:tbl>
    <w:p w:rsidR="00000000" w:rsidRPr="00A96B74" w:rsidP="00A96B74">
      <w:pPr>
        <w:pStyle w:val="NoPaddingFontSize1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4" w:name="O_1118567"/>
      <w:bookmarkEnd w:id="4"/>
      <w:r w:rsidRPr="00A96B7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t>B – Equipment Checking and Maintenance</w:t>
            </w:r>
          </w:p>
        </w:tc>
      </w:tr>
    </w:tbl>
    <w:p w:rsidR="00000000" w:rsidRPr="00A96B74" w:rsidP="00A96B74">
      <w:pPr>
        <w:pStyle w:val="NoPaddingFontSize1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5" w:name="O_1118566"/>
      <w:bookmarkEnd w:id="5"/>
      <w:r w:rsidRPr="00A96B7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t>Rail sector.</w:t>
            </w:r>
          </w:p>
        </w:tc>
      </w:tr>
    </w:tbl>
    <w:p w:rsidR="00000000" w:rsidRPr="00A96B74" w:rsidP="00A96B74">
      <w:pPr>
        <w:pStyle w:val="NoPaddingFontSize1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6" w:name="O_1118565"/>
      <w:bookmarkEnd w:id="6"/>
      <w:r w:rsidRPr="00A96B7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PERFORMANCE CRITERIA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Performance criteria describe the performance needed to demonstrate achievement of the element.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 xml:space="preserve">Faults and deficiencies in points and crossings are identified and work required </w:t>
            </w:r>
            <w:r w:rsidRPr="00A96B74">
              <w:t>to restore track to required standard is determined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Hazards are identified, risks are assessed and control measures are implemented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Repair methods are appropriately identified to enable repairs to be made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Job requirements are determined in accordance with workplace procedures, and scope of work activities and resources required are identified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Maintain components and tolerances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Clearances are adjusted to specifications to ensure correct functioning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Wearing surfaces are cleaned and lubricated as required to minimise wear and ensure correct functioning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Install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New components are prepared to specifications ready for installation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Tools and equipment required for installation are identified and accessed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New and replacement components are installed in accordance with rail industry standards and workplace procedures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Conduct post-installation checks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Functional</w:t>
            </w:r>
            <w:r w:rsidRPr="00A96B74">
              <w:t xml:space="preserve"> checks are carried out to ensure correct operation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Completed work is checked for compliance to acceptance standards in accordance with workplace procedures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Operating conditions are applied appropriately, in accordance with workplace procedures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Required documentation procedures and processes are confirmed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Documentation is filled in legibly and proofread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t>Documentation is processed in accordance with workplace procedures</w:t>
            </w:r>
          </w:p>
        </w:tc>
      </w:tr>
    </w:tbl>
    <w:p w:rsidR="00000000" w:rsidRPr="00A96B74" w:rsidP="00A96B74">
      <w:pPr>
        <w:pStyle w:val="NoPaddingFontSize1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7" w:name="O_1118564"/>
      <w:bookmarkEnd w:id="7"/>
      <w:r w:rsidRPr="00A96B7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t>Foundation skills essential to performance are explicit in the performance criteria of this unit of competency.</w:t>
            </w:r>
          </w:p>
        </w:tc>
      </w:tr>
    </w:tbl>
    <w:p w:rsidR="00000000" w:rsidRPr="00A96B74" w:rsidP="00A96B74">
      <w:pPr>
        <w:pStyle w:val="NoPaddingFontSize1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8" w:name="O_1118563"/>
      <w:bookmarkEnd w:id="8"/>
      <w:r w:rsidRPr="00A96B74">
        <w:t>Range of Conditio</w:t>
      </w:r>
      <w:r w:rsidRPr="00A96B74">
        <w:t>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t>Range is restricted to essential operating conditions and any other variables essential to the work environment.</w:t>
            </w:r>
          </w:p>
        </w:tc>
      </w:tr>
    </w:tbl>
    <w:p w:rsidR="00000000" w:rsidRPr="00A96B74" w:rsidP="00A96B74">
      <w:pPr>
        <w:pStyle w:val="NoPaddingFontSize1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9" w:name="O_1118562"/>
      <w:bookmarkEnd w:id="9"/>
      <w:r w:rsidRPr="00A96B7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t>This unit replaces and is equivalent to TLIB3095A Check and repair points and crossings.</w:t>
            </w:r>
          </w:p>
        </w:tc>
      </w:tr>
    </w:tbl>
    <w:p w:rsidR="00000000" w:rsidRPr="00A96B74" w:rsidP="00A96B74">
      <w:pPr>
        <w:pStyle w:val="NoPaddingFontSize1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10" w:name="O_1118571"/>
      <w:bookmarkEnd w:id="10"/>
      <w:r w:rsidRPr="00A96B74">
        <w:t>Links</w:t>
      </w:r>
    </w:p>
    <w:p w:rsidR="00000000" w:rsidRPr="00A96B74" w:rsidP="00AA0CC1">
      <w:pPr>
        <w:pStyle w:val="BodyText"/>
      </w:pPr>
      <w:r w:rsidRPr="00A96B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32E0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6B74" w:rsidP="00AA0CC1">
      <w:pPr>
        <w:pStyle w:val="BodyText"/>
        <w:sectPr w:rsidSect="00A96B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6B74" w:rsidP="00A96B74">
      <w:pPr>
        <w:pStyle w:val="SuperHeading"/>
      </w:pPr>
      <w:r w:rsidRPr="00A96B74">
        <w:t>Assessment Requirements for TLIB3095 Ch</w:t>
      </w:r>
      <w:r w:rsidRPr="00A96B74">
        <w:t>eck and repair points and crossings</w:t>
      </w:r>
    </w:p>
    <w:p w:rsidR="00000000" w:rsidRPr="00A96B74" w:rsidP="00A96B74">
      <w:pPr>
        <w:pStyle w:val="Heading1"/>
      </w:pPr>
      <w:bookmarkStart w:id="11" w:name="O_1118560"/>
      <w:bookmarkEnd w:id="11"/>
      <w:r w:rsidRPr="00A96B7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Release 2</w:t>
            </w:r>
            <w:r w:rsidRPr="00A96B74">
              <w:t>. This is the second release of this unit of competency in the TLI Transport and Logistics Training Package:</w:t>
            </w:r>
          </w:p>
          <w:p w:rsidR="00000000" w:rsidP="00A96B74">
            <w:pPr>
              <w:pStyle w:val="ListBullet"/>
              <w:rPr>
                <w:lang w:val="en-NZ"/>
              </w:rPr>
            </w:pPr>
            <w:r w:rsidRPr="00A96B74">
              <w:t>Minor statement changes in Assessment Conditions.</w:t>
            </w:r>
          </w:p>
        </w:tc>
      </w:tr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Release 1</w:t>
            </w:r>
            <w:r w:rsidRPr="00A96B74">
              <w:t>. This is the first release of this unit of competency in the TLI Transport and Logistics Training Package.</w:t>
            </w:r>
          </w:p>
        </w:tc>
      </w:tr>
    </w:tbl>
    <w:p w:rsidR="00000000" w:rsidRPr="00A96B74" w:rsidP="00A96B74">
      <w:pPr>
        <w:pStyle w:val="NoPaddingFontSize1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12" w:name="O_1118559"/>
      <w:bookmarkEnd w:id="12"/>
      <w:r w:rsidRPr="00A96B7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t>Evidence required to demonstrate competence in this unit must be relevant to and satisfy all of the requir</w:t>
            </w:r>
            <w:r w:rsidRPr="00A96B74">
              <w:t>ements of the elements and performance criteria on at least three separate occasions and include:</w:t>
            </w:r>
          </w:p>
          <w:p w:rsidR="00000000" w:rsidRPr="00A96B74" w:rsidP="00A96B74">
            <w:pPr>
              <w:pStyle w:val="ListBullet"/>
            </w:pPr>
            <w:r w:rsidRPr="00A96B74">
              <w:t>applying relevant workplace procedures</w:t>
            </w:r>
          </w:p>
          <w:p w:rsidR="00000000" w:rsidRPr="00A96B74" w:rsidP="00A96B74">
            <w:pPr>
              <w:pStyle w:val="ListBullet"/>
            </w:pPr>
            <w:r w:rsidRPr="00A96B74">
              <w:t>cleaning and adjusting components, and/or preparing and installing components</w:t>
            </w:r>
          </w:p>
          <w:p w:rsidR="00000000" w:rsidRPr="00A96B74" w:rsidP="00A96B74">
            <w:pPr>
              <w:pStyle w:val="ListBullet"/>
            </w:pPr>
            <w:r w:rsidRPr="00A96B74">
              <w:t>completing relevant documentation accura</w:t>
            </w:r>
            <w:r w:rsidRPr="00A96B74">
              <w:t>tely and to required workplace standards</w:t>
            </w:r>
          </w:p>
          <w:p w:rsidR="00000000" w:rsidRPr="00A96B74" w:rsidP="00A96B74">
            <w:pPr>
              <w:pStyle w:val="ListBullet"/>
            </w:pPr>
            <w:r w:rsidRPr="00A96B74">
              <w:t>determining work requirements and work methods</w:t>
            </w:r>
          </w:p>
          <w:p w:rsidR="00000000" w:rsidRPr="00A96B74" w:rsidP="00A96B74">
            <w:pPr>
              <w:pStyle w:val="ListBullet"/>
            </w:pPr>
            <w:r w:rsidRPr="00A96B74">
              <w:t>identifying defects in special track work affecting safe operation</w:t>
            </w:r>
          </w:p>
          <w:p w:rsidR="00000000" w:rsidRPr="00A96B74" w:rsidP="00A96B74">
            <w:pPr>
              <w:pStyle w:val="ListBullet"/>
            </w:pPr>
            <w:r w:rsidRPr="00A96B74">
              <w:t>identifying faults and appropriate repair methods</w:t>
            </w:r>
          </w:p>
          <w:p w:rsidR="00000000" w:rsidRPr="00A96B74" w:rsidP="00A96B74">
            <w:pPr>
              <w:pStyle w:val="ListBullet"/>
            </w:pPr>
            <w:r w:rsidRPr="00A96B74">
              <w:t>identifying job hazards and taking required action to minimise, control or eliminate identified hazards</w:t>
            </w:r>
          </w:p>
          <w:p w:rsidR="00000000" w:rsidRPr="00A96B74" w:rsidP="00A96B74">
            <w:pPr>
              <w:pStyle w:val="ListBullet"/>
            </w:pPr>
            <w:r w:rsidRPr="00A96B74">
              <w:t>identifying/locating defects in points and crossings</w:t>
            </w:r>
          </w:p>
          <w:p w:rsidR="00000000" w:rsidRPr="00A96B74" w:rsidP="00A96B74">
            <w:pPr>
              <w:pStyle w:val="ListBullet"/>
            </w:pPr>
            <w:r w:rsidRPr="00A96B74">
              <w:t>implementing contingency plans</w:t>
            </w:r>
          </w:p>
          <w:p w:rsidR="00000000" w:rsidRPr="00A96B74" w:rsidP="00A96B74">
            <w:pPr>
              <w:pStyle w:val="ListBullet"/>
            </w:pPr>
            <w:r w:rsidRPr="00A96B74">
              <w:t>interpreting and following operational instructions and prioritising</w:t>
            </w:r>
            <w:r w:rsidRPr="00A96B74">
              <w:t xml:space="preserve"> work</w:t>
            </w:r>
          </w:p>
          <w:p w:rsidR="00000000" w:rsidRPr="00A96B74" w:rsidP="00A96B74">
            <w:pPr>
              <w:pStyle w:val="ListBullet"/>
            </w:pPr>
            <w:r w:rsidRPr="00A96B74">
              <w:t>modifying activities depending on operational contingencies, risk situations and environments</w:t>
            </w:r>
          </w:p>
          <w:p w:rsidR="00000000" w:rsidRPr="00A96B74" w:rsidP="00A96B74">
            <w:pPr>
              <w:pStyle w:val="ListBullet"/>
            </w:pPr>
            <w:r w:rsidRPr="00A96B74">
              <w:t>monitoring work activities in terms of planned schedule</w:t>
            </w:r>
          </w:p>
          <w:p w:rsidR="00000000" w:rsidRPr="00A96B74" w:rsidP="00A96B74">
            <w:pPr>
              <w:pStyle w:val="ListBullet"/>
            </w:pPr>
            <w:r w:rsidRPr="00A96B74">
              <w:t>reading and interpreting relevant instructions, procedures, information, technical data, standards a</w:t>
            </w:r>
            <w:r w:rsidRPr="00A96B74">
              <w:t>nd drawings</w:t>
            </w:r>
          </w:p>
          <w:p w:rsidR="00000000" w:rsidRPr="00A96B74" w:rsidP="00A96B74">
            <w:pPr>
              <w:pStyle w:val="ListBullet"/>
            </w:pPr>
            <w:r w:rsidRPr="00A96B74">
              <w:t>reporting and/or rectifying identified problems, faults or malfunctions in accordance with regulatory requirements and workplace procedures</w:t>
            </w:r>
          </w:p>
          <w:p w:rsidR="00000000" w:rsidRPr="00A96B74" w:rsidP="00A96B74">
            <w:pPr>
              <w:pStyle w:val="ListBullet"/>
            </w:pPr>
            <w:r w:rsidRPr="00A96B74">
              <w:t>selecting and applying appropriate lubricants in accordance with safety data sheets (SDS)/material safet</w:t>
            </w:r>
            <w:r w:rsidRPr="00A96B74">
              <w:t>y data sheets (MSDS) and/or manufacturer instructions and workplace procedures</w:t>
            </w:r>
          </w:p>
          <w:p w:rsidR="00000000" w:rsidRPr="00A96B74" w:rsidP="00A96B74">
            <w:pPr>
              <w:pStyle w:val="ListBullet"/>
            </w:pPr>
            <w:r w:rsidRPr="00A96B74">
              <w:t>selecting and using appropriate installation and repair techniques and equipment to correct defects in points and crossings</w:t>
            </w:r>
          </w:p>
          <w:p w:rsidR="00000000" w:rsidRPr="00A96B74" w:rsidP="00A96B74">
            <w:pPr>
              <w:pStyle w:val="ListBullet"/>
            </w:pPr>
            <w:r w:rsidRPr="00A96B74">
              <w:t>using appropriate equipment and methods to make accur</w:t>
            </w:r>
            <w:r w:rsidRPr="00A96B74">
              <w:t>ate measurements on points and crossings</w:t>
            </w:r>
          </w:p>
          <w:p w:rsidR="00000000" w:rsidRPr="00A96B74" w:rsidP="00A96B74">
            <w:pPr>
              <w:pStyle w:val="ListBullet"/>
            </w:pPr>
            <w:r w:rsidRPr="00A96B74">
              <w:t>working systematically with required attention to detail without injury to self or others, or damage to goods or equipment.</w:t>
            </w:r>
          </w:p>
        </w:tc>
      </w:tr>
    </w:tbl>
    <w:p w:rsidR="00000000" w:rsidRPr="00A96B74" w:rsidP="00A96B74">
      <w:pPr>
        <w:pStyle w:val="NoPaddingFontSize1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13" w:name="O_1118558"/>
      <w:bookmarkEnd w:id="13"/>
      <w:r w:rsidRPr="00A96B7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A96B74" w:rsidP="00A96B74">
            <w:pPr>
              <w:pStyle w:val="ListBullet"/>
            </w:pPr>
            <w:r w:rsidRPr="00A96B74">
              <w:t>component replacement techniques</w:t>
            </w:r>
          </w:p>
          <w:p w:rsidR="00000000" w:rsidRPr="00A96B74" w:rsidP="00A96B74">
            <w:pPr>
              <w:pStyle w:val="ListBullet"/>
            </w:pPr>
            <w:r w:rsidRPr="00A96B74">
              <w:t>defect tolerances and maintenance techniqu</w:t>
            </w:r>
            <w:r w:rsidRPr="00A96B74">
              <w:t>es</w:t>
            </w:r>
          </w:p>
          <w:p w:rsidR="00000000" w:rsidRPr="00A96B74" w:rsidP="00A96B74">
            <w:pPr>
              <w:pStyle w:val="ListBullet"/>
            </w:pPr>
            <w:r w:rsidRPr="00A96B74">
              <w:t>defects that can occur in points and crossings</w:t>
            </w:r>
          </w:p>
          <w:p w:rsidR="00000000" w:rsidRPr="00A96B74" w:rsidP="00A96B74">
            <w:pPr>
              <w:pStyle w:val="ListBullet"/>
            </w:pPr>
            <w:r w:rsidRPr="00A96B74">
              <w:t>documentation and record keeping requirements</w:t>
            </w:r>
          </w:p>
          <w:p w:rsidR="00000000" w:rsidRPr="00A96B74" w:rsidP="00A96B74">
            <w:pPr>
              <w:pStyle w:val="ListBullet"/>
            </w:pPr>
            <w:r w:rsidRPr="00A96B74">
              <w:t>features and principles of operation of points and crossings</w:t>
            </w:r>
          </w:p>
          <w:p w:rsidR="00000000" w:rsidRPr="00A96B74" w:rsidP="00A96B74">
            <w:pPr>
              <w:pStyle w:val="ListBullet"/>
            </w:pPr>
            <w:r w:rsidRPr="00A96B74">
              <w:t>hazards that may exist when checking and repairing points and crossings, and ways of controlling th</w:t>
            </w:r>
            <w:r w:rsidRPr="00A96B74">
              <w:t>e risks involved</w:t>
            </w:r>
          </w:p>
          <w:p w:rsidR="00000000" w:rsidRPr="00A96B74" w:rsidP="00A96B74">
            <w:pPr>
              <w:pStyle w:val="ListBullet"/>
            </w:pPr>
            <w:r w:rsidRPr="00A96B74">
              <w:t>installation and maintenance requirements for manual points equipment</w:t>
            </w:r>
          </w:p>
          <w:p w:rsidR="00000000" w:rsidRPr="00A96B74" w:rsidP="00A96B74">
            <w:pPr>
              <w:pStyle w:val="ListBullet"/>
            </w:pPr>
            <w:r w:rsidRPr="00A96B74">
              <w:t>measurement techniques</w:t>
            </w:r>
          </w:p>
          <w:p w:rsidR="00000000" w:rsidRPr="00A96B74" w:rsidP="00A96B74">
            <w:pPr>
              <w:pStyle w:val="ListBullet"/>
            </w:pPr>
            <w:r w:rsidRPr="00A96B74">
              <w:t>points and crossings rail industry standards</w:t>
            </w:r>
          </w:p>
          <w:p w:rsidR="00000000" w:rsidRPr="00A96B74" w:rsidP="00A96B74">
            <w:pPr>
              <w:pStyle w:val="ListBullet"/>
            </w:pPr>
            <w:r w:rsidRPr="00A96B74">
              <w:t>problems that may occur when checking and repairing points and crossings, and action that can be take</w:t>
            </w:r>
            <w:r w:rsidRPr="00A96B74">
              <w:t>n to report or resolve these problems</w:t>
            </w:r>
          </w:p>
          <w:p w:rsidR="00000000" w:rsidRPr="00A96B74" w:rsidP="00A96B74">
            <w:pPr>
              <w:pStyle w:val="ListBullet"/>
            </w:pPr>
            <w:r w:rsidRPr="00A96B74">
              <w:t>relevant clearances/tolerances specifications required when checking and repairing points and crossings</w:t>
            </w:r>
          </w:p>
          <w:p w:rsidR="00000000" w:rsidRPr="00A96B74" w:rsidP="00A96B74">
            <w:pPr>
              <w:pStyle w:val="ListBullet"/>
            </w:pPr>
            <w:r w:rsidRPr="00A96B74">
              <w:t>relevant work health and safety (WHS)/occupational health and safety (OHS) and environmental procedures and regula</w:t>
            </w:r>
            <w:r w:rsidRPr="00A96B74">
              <w:t>tions</w:t>
            </w:r>
          </w:p>
          <w:p w:rsidR="00000000" w:rsidRPr="00A96B74" w:rsidP="00A96B74">
            <w:pPr>
              <w:pStyle w:val="ListBullet"/>
            </w:pPr>
            <w:r w:rsidRPr="00A96B74">
              <w:t>special maintenance requirements for points and crossings</w:t>
            </w:r>
          </w:p>
          <w:p w:rsidR="00000000" w:rsidRPr="00A96B74" w:rsidP="00A96B74">
            <w:pPr>
              <w:pStyle w:val="ListBullet"/>
            </w:pPr>
            <w:r w:rsidRPr="00A96B74">
              <w:t>types of lubricants and SDS/MSDS and manufacturer instructions</w:t>
            </w:r>
          </w:p>
          <w:p w:rsidR="00000000" w:rsidRPr="00A96B74" w:rsidP="00A96B74">
            <w:pPr>
              <w:pStyle w:val="ListBullet"/>
            </w:pPr>
            <w:r w:rsidRPr="00A96B74">
              <w:t>workplace procedures for checking and repairing points and crossings.</w:t>
            </w:r>
          </w:p>
        </w:tc>
      </w:tr>
    </w:tbl>
    <w:p w:rsidR="00000000" w:rsidRPr="00A96B74" w:rsidP="00A96B74">
      <w:pPr>
        <w:pStyle w:val="NoPaddingFontSize1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14" w:name="O_1118557"/>
      <w:bookmarkEnd w:id="14"/>
      <w:r w:rsidRPr="00A96B7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96B7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t xml:space="preserve">Assessors must hold credentials specified within the Standards for Registered Training Organisations current at the time of assessment. </w:t>
            </w:r>
          </w:p>
          <w:p w:rsidR="00000000" w:rsidRPr="00A96B74" w:rsidP="00A96B74">
            <w:pPr>
              <w:pStyle w:val="BodyText"/>
            </w:pPr>
            <w:r w:rsidRPr="00A96B74">
              <w:t>Assessment must satisfy the Principles of Assessment and Rules of Evidence and all regulatory requirements included wit</w:t>
            </w:r>
            <w:r w:rsidRPr="00A96B74">
              <w:t>hin the Standards for Registered Training Organisations current at the time of assessment.</w:t>
            </w:r>
          </w:p>
          <w:p w:rsidR="00000000" w:rsidRPr="00A96B74" w:rsidP="00A96B74">
            <w:pPr>
              <w:pStyle w:val="BodyText"/>
            </w:pPr>
            <w:r w:rsidRPr="00A96B74">
              <w:t>Practical assessment must occur in an appropriate range of situations in the rail environment.</w:t>
            </w:r>
          </w:p>
          <w:p w:rsidR="00000000" w:rsidRPr="00A96B74" w:rsidP="00A96B74">
            <w:pPr>
              <w:pStyle w:val="BodyText"/>
            </w:pPr>
            <w:r w:rsidRPr="00A96B74">
              <w:t>Assessment processes and techniques must be appropriate to the languag</w:t>
            </w:r>
            <w:r w:rsidRPr="00A96B74">
              <w:t>e, literacy and numeracy requirements of the work being performed and the needs of the candidate.</w:t>
            </w:r>
          </w:p>
          <w:p w:rsidR="00000000" w:rsidRPr="00A96B74" w:rsidP="00A96B74">
            <w:pPr>
              <w:pStyle w:val="BodyText"/>
            </w:pPr>
            <w:r w:rsidRPr="00A96B74">
              <w:t>Resources for assessment must include access to:</w:t>
            </w:r>
          </w:p>
          <w:p w:rsidR="00000000" w:rsidRPr="00A96B74" w:rsidP="00A96B74">
            <w:pPr>
              <w:pStyle w:val="ListBullet"/>
            </w:pPr>
            <w:r w:rsidRPr="00A96B74">
              <w:t>a range of relevant exercises, case studies and/or simulations</w:t>
            </w:r>
          </w:p>
          <w:p w:rsidR="00000000" w:rsidRPr="00A96B74" w:rsidP="00A96B74">
            <w:pPr>
              <w:pStyle w:val="ListBullet"/>
            </w:pPr>
            <w:r w:rsidRPr="00A96B74">
              <w:t>relevant and appropriate materials, tools, eq</w:t>
            </w:r>
            <w:r w:rsidRPr="00A96B74">
              <w:t>uipment and personal protective equipment (PPE) currently used in industry</w:t>
            </w:r>
          </w:p>
          <w:p w:rsidR="00000000" w:rsidRPr="00A96B74" w:rsidP="00A96B74">
            <w:pPr>
              <w:pStyle w:val="ListBullet"/>
            </w:pPr>
            <w:r w:rsidRPr="00A96B74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A96B74" w:rsidP="00A96B74">
      <w:pPr>
        <w:pStyle w:val="NoPaddingFontSize1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15" w:name="O_1118572"/>
      <w:bookmarkEnd w:id="15"/>
      <w:r w:rsidRPr="00A96B74">
        <w:t>Links</w:t>
      </w:r>
    </w:p>
    <w:p w:rsidR="00000000" w:rsidRPr="00A96B74" w:rsidP="00AA0CC1">
      <w:pPr>
        <w:pStyle w:val="BodyText"/>
      </w:pPr>
      <w:r w:rsidRPr="00A96B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32E0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96B74" w:rsidP="00A96B74"/>
    <w:sectPr w:rsidSect="00A96B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74" w:rsidRPr="00AA0CC1" w:rsidP="00AA0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C1" w:rsidP="00A96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CC1" w:rsidP="00A96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A0CC1" w:rsidP="00A96B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74" w:rsidP="00A96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0CC1">
      <w:t>Approved</w:t>
    </w:r>
    <w:r w:rsidR="00AA0C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0C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0CC1">
      <w:rPr>
        <w:noProof/>
      </w:rPr>
      <w:t>4</w:t>
    </w:r>
    <w:r>
      <w:rPr>
        <w:noProof/>
      </w:rPr>
      <w:fldChar w:fldCharType="end"/>
    </w:r>
  </w:p>
  <w:p w:rsidR="00A96B74" w:rsidP="00A96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0C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0CC1">
      <w:t>Industry Skills Australia</w:t>
    </w:r>
    <w:r w:rsidR="00AA0CC1">
      <w:fldChar w:fldCharType="end"/>
    </w:r>
  </w:p>
  <w:p w:rsidR="00A96B74" w:rsidP="00A96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B74" w:rsidRPr="00AA0CC1" w:rsidP="00AA0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C1" w:rsidRPr="002D2AF8" w:rsidP="00A96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TLIB3095 Check and repair points and crossings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0CC1" w:rsidP="00A96B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74" w:rsidRPr="002D2AF8" w:rsidP="00A96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0CC1">
      <w:t>TLIB3095 Check and repair points and crossings</w:t>
    </w:r>
    <w:r w:rsidR="00AA0C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0CC1">
      <w:rPr>
        <w:noProof/>
      </w:rPr>
      <w:t>2 March 2025</w:t>
    </w:r>
    <w:r>
      <w:fldChar w:fldCharType="end"/>
    </w:r>
  </w:p>
  <w:p w:rsidR="00A96B74" w:rsidP="00A96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AA98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1C32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B74"/>
  </w:style>
  <w:style w:type="character" w:customStyle="1" w:styleId="Heading1Char">
    <w:name w:val="Heading 1 Char"/>
    <w:basedOn w:val="DefaultParagraphFont"/>
    <w:link w:val="Heading1"/>
    <w:rsid w:val="00A96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B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6B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B74"/>
    <w:rPr>
      <w:b/>
      <w:spacing w:val="0"/>
    </w:rPr>
  </w:style>
  <w:style w:type="paragraph" w:customStyle="1" w:styleId="SuperHeading">
    <w:name w:val="SuperHeading"/>
    <w:basedOn w:val="Normal"/>
    <w:rsid w:val="00A96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96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B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6B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6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6B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6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B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6B74"/>
    <w:rPr>
      <w:i/>
    </w:rPr>
  </w:style>
  <w:style w:type="paragraph" w:styleId="Caption">
    <w:name w:val="caption"/>
    <w:basedOn w:val="BodyText"/>
    <w:next w:val="Normal"/>
    <w:qFormat/>
    <w:rsid w:val="00A96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B74"/>
  </w:style>
  <w:style w:type="paragraph" w:styleId="TableofFigures">
    <w:name w:val="table of figures"/>
    <w:basedOn w:val="Normal"/>
    <w:next w:val="Normal"/>
    <w:semiHidden/>
    <w:rsid w:val="00A96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B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6B74"/>
    <w:rPr>
      <w:rFonts w:ascii="Wingdings" w:hAnsi="Wingdings"/>
    </w:rPr>
  </w:style>
  <w:style w:type="paragraph" w:customStyle="1" w:styleId="TableHeading">
    <w:name w:val="Table Heading"/>
    <w:basedOn w:val="HeadingBase"/>
    <w:rsid w:val="00A96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B74"/>
    <w:rPr>
      <w:color w:val="0033CC"/>
      <w:u w:val="none"/>
    </w:rPr>
  </w:style>
  <w:style w:type="paragraph" w:customStyle="1" w:styleId="BodyTextRight">
    <w:name w:val="Body Text Right"/>
    <w:basedOn w:val="BodyText"/>
    <w:rsid w:val="00A96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B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B74"/>
    <w:rPr>
      <w:sz w:val="32"/>
    </w:rPr>
  </w:style>
  <w:style w:type="paragraph" w:customStyle="1" w:styleId="HeadingProcedure">
    <w:name w:val="Heading Procedure"/>
    <w:basedOn w:val="HeadingBase"/>
    <w:next w:val="Normal"/>
    <w:rsid w:val="00A96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B74"/>
    <w:pPr>
      <w:spacing w:before="60" w:after="60"/>
    </w:pPr>
  </w:style>
  <w:style w:type="paragraph" w:styleId="ListContinue">
    <w:name w:val="List Continue"/>
    <w:basedOn w:val="List"/>
    <w:rsid w:val="00A96B74"/>
    <w:pPr>
      <w:ind w:firstLine="0"/>
    </w:pPr>
  </w:style>
  <w:style w:type="paragraph" w:customStyle="1" w:styleId="ListNote">
    <w:name w:val="List Note"/>
    <w:basedOn w:val="List"/>
    <w:rsid w:val="00A96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B74"/>
    <w:rPr>
      <w:rFonts w:ascii="Courier New" w:hAnsi="Courier New"/>
    </w:rPr>
  </w:style>
  <w:style w:type="paragraph" w:customStyle="1" w:styleId="NoteBullet">
    <w:name w:val="Note Bullet"/>
    <w:basedOn w:val="Note"/>
    <w:rsid w:val="00A96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B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6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B74"/>
    <w:rPr>
      <w:b/>
      <w:smallCaps/>
    </w:rPr>
  </w:style>
  <w:style w:type="paragraph" w:customStyle="1" w:styleId="TableListNumber">
    <w:name w:val="Table List Number"/>
    <w:basedOn w:val="ListNumber"/>
    <w:rsid w:val="00A96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B74"/>
    <w:pPr>
      <w:numPr>
        <w:numId w:val="8"/>
      </w:numPr>
    </w:pPr>
  </w:style>
  <w:style w:type="paragraph" w:customStyle="1" w:styleId="ListAlpha2">
    <w:name w:val="List Alpha 2"/>
    <w:basedOn w:val="List2"/>
    <w:rsid w:val="00A96B74"/>
    <w:pPr>
      <w:numPr>
        <w:numId w:val="7"/>
      </w:numPr>
    </w:pPr>
  </w:style>
  <w:style w:type="paragraph" w:styleId="List2">
    <w:name w:val="List 2"/>
    <w:basedOn w:val="BodyText"/>
    <w:rsid w:val="00A96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B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B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6B74"/>
    <w:pPr>
      <w:numPr>
        <w:numId w:val="3"/>
      </w:numPr>
    </w:pPr>
  </w:style>
  <w:style w:type="paragraph" w:styleId="ListContinue2">
    <w:name w:val="List Continue 2"/>
    <w:basedOn w:val="List2"/>
    <w:rsid w:val="00A96B74"/>
    <w:pPr>
      <w:ind w:firstLine="0"/>
    </w:pPr>
  </w:style>
  <w:style w:type="paragraph" w:styleId="ListContinue3">
    <w:name w:val="List Continue 3"/>
    <w:basedOn w:val="List3"/>
    <w:rsid w:val="00A96B74"/>
    <w:pPr>
      <w:ind w:left="1021" w:firstLine="0"/>
    </w:pPr>
  </w:style>
  <w:style w:type="paragraph" w:styleId="ListContinue4">
    <w:name w:val="List Continue 4"/>
    <w:basedOn w:val="List4"/>
    <w:rsid w:val="00A96B74"/>
    <w:pPr>
      <w:ind w:firstLine="0"/>
    </w:pPr>
  </w:style>
  <w:style w:type="paragraph" w:styleId="ListContinue5">
    <w:name w:val="List Continue 5"/>
    <w:basedOn w:val="List5"/>
    <w:rsid w:val="00A96B74"/>
    <w:pPr>
      <w:ind w:firstLine="0"/>
    </w:pPr>
  </w:style>
  <w:style w:type="paragraph" w:styleId="ListNumber3">
    <w:name w:val="List Number 3"/>
    <w:basedOn w:val="List3"/>
    <w:rsid w:val="00A96B74"/>
    <w:pPr>
      <w:numPr>
        <w:numId w:val="4"/>
      </w:numPr>
    </w:pPr>
  </w:style>
  <w:style w:type="paragraph" w:styleId="ListNumber4">
    <w:name w:val="List Number 4"/>
    <w:basedOn w:val="List4"/>
    <w:rsid w:val="00A96B74"/>
    <w:pPr>
      <w:numPr>
        <w:numId w:val="5"/>
      </w:numPr>
    </w:pPr>
  </w:style>
  <w:style w:type="paragraph" w:styleId="ListNumber5">
    <w:name w:val="List Number 5"/>
    <w:basedOn w:val="List5"/>
    <w:rsid w:val="00A96B74"/>
    <w:pPr>
      <w:numPr>
        <w:numId w:val="6"/>
      </w:numPr>
    </w:pPr>
  </w:style>
  <w:style w:type="paragraph" w:styleId="BlockText">
    <w:name w:val="Block Text"/>
    <w:basedOn w:val="Normal"/>
    <w:rsid w:val="00A96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B74"/>
    <w:rPr>
      <w:sz w:val="16"/>
      <w:vertAlign w:val="superscript"/>
    </w:rPr>
  </w:style>
  <w:style w:type="character" w:customStyle="1" w:styleId="Symbols">
    <w:name w:val="Symbols"/>
    <w:basedOn w:val="DefaultParagraphFont"/>
    <w:rsid w:val="00A96B74"/>
    <w:rPr>
      <w:rFonts w:ascii="Symbol" w:hAnsi="Symbol"/>
    </w:rPr>
  </w:style>
  <w:style w:type="character" w:customStyle="1" w:styleId="MenuOptions">
    <w:name w:val="Menu Options"/>
    <w:basedOn w:val="DefaultParagraphFont"/>
    <w:rsid w:val="00A96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B74"/>
    <w:rPr>
      <w:b/>
    </w:rPr>
  </w:style>
  <w:style w:type="character" w:customStyle="1" w:styleId="Underlined">
    <w:name w:val="Underlined"/>
    <w:basedOn w:val="DefaultParagraphFont"/>
    <w:rsid w:val="00A96B74"/>
    <w:rPr>
      <w:u w:val="single"/>
    </w:rPr>
  </w:style>
  <w:style w:type="paragraph" w:customStyle="1" w:styleId="TableBodyTextRight">
    <w:name w:val="Table Body Text Right"/>
    <w:basedOn w:val="TableBodyText"/>
    <w:rsid w:val="00A96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B74"/>
    <w:rPr>
      <w:sz w:val="18"/>
    </w:rPr>
  </w:style>
  <w:style w:type="paragraph" w:customStyle="1" w:styleId="BodySmallRight">
    <w:name w:val="Body Small Right"/>
    <w:basedOn w:val="BodyTextRight"/>
    <w:rsid w:val="00A96B74"/>
    <w:rPr>
      <w:sz w:val="18"/>
      <w:szCs w:val="18"/>
    </w:rPr>
  </w:style>
  <w:style w:type="paragraph" w:customStyle="1" w:styleId="MarginEdition">
    <w:name w:val="Margin Edition"/>
    <w:basedOn w:val="MarginNote"/>
    <w:rsid w:val="00A96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B74"/>
    <w:rPr>
      <w:sz w:val="2"/>
      <w:szCs w:val="2"/>
    </w:rPr>
  </w:style>
  <w:style w:type="character" w:customStyle="1" w:styleId="Small">
    <w:name w:val="Small"/>
    <w:basedOn w:val="DefaultParagraphFont"/>
    <w:rsid w:val="00A96B74"/>
    <w:rPr>
      <w:sz w:val="16"/>
    </w:rPr>
  </w:style>
  <w:style w:type="paragraph" w:customStyle="1" w:styleId="WideTable">
    <w:name w:val="Wide Table"/>
    <w:basedOn w:val="Normal"/>
    <w:rsid w:val="00A96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B74"/>
  </w:style>
  <w:style w:type="paragraph" w:styleId="Quote">
    <w:name w:val="Quote"/>
    <w:basedOn w:val="Heading1"/>
    <w:link w:val="QuoteChar"/>
    <w:qFormat/>
    <w:rsid w:val="00A96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B74"/>
    <w:pPr>
      <w:pageBreakBefore/>
    </w:pPr>
  </w:style>
  <w:style w:type="paragraph" w:customStyle="1" w:styleId="Border">
    <w:name w:val="Border"/>
    <w:basedOn w:val="Normal"/>
    <w:qFormat/>
    <w:rsid w:val="00A96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B74"/>
    <w:rPr>
      <w:u w:val="single"/>
    </w:rPr>
  </w:style>
  <w:style w:type="character" w:customStyle="1" w:styleId="BoldandItalics">
    <w:name w:val="Bold and Italics"/>
    <w:qFormat/>
    <w:rsid w:val="00A96B74"/>
    <w:rPr>
      <w:b/>
      <w:i/>
      <w:u w:val="none"/>
    </w:rPr>
  </w:style>
  <w:style w:type="paragraph" w:styleId="BalloonText">
    <w:name w:val="Balloon Text"/>
    <w:basedOn w:val="Normal"/>
    <w:link w:val="BalloonTextChar"/>
    <w:rsid w:val="00A96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B74"/>
    <w:pPr>
      <w:spacing w:before="0" w:after="0"/>
    </w:pPr>
  </w:style>
  <w:style w:type="paragraph" w:customStyle="1" w:styleId="BodyTextBold">
    <w:name w:val="Body Text Bold"/>
    <w:basedOn w:val="BodyText"/>
    <w:qFormat/>
    <w:rsid w:val="00A96B74"/>
    <w:rPr>
      <w:b/>
    </w:rPr>
  </w:style>
  <w:style w:type="character" w:styleId="Hyperlink">
    <w:name w:val="Hyperlink"/>
    <w:basedOn w:val="DefaultParagraphFont"/>
    <w:uiPriority w:val="99"/>
    <w:unhideWhenUsed/>
    <w:rsid w:val="00AA0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1160</Words>
  <Characters>7605</Characters>
  <Application>Microsoft Office Word</Application>
  <DocSecurity>0</DocSecurity>
  <Lines>253</Lines>
  <Paragraphs>148</Paragraphs>
  <ScaleCrop>false</ScaleCrop>
  <Company>Author-it Software Corporation Ltd.</Company>
  <LinksUpToDate>false</LinksUpToDate>
  <CharactersWithSpaces>8617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TLIB3095 Check and repair points and crossings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2025-03-01T20:24:00Z</dcterms:created>
  <dcterms:modified xsi:type="dcterms:W3CDTF">2025-03-01T20:24:00Z</dcterms:modified>
</cp:coreProperties>
</file>