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A1F" w:rsidP="007D4A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TLIB3094 Check and repair track geometry</w:t>
      </w:r>
      <w:r>
        <w:fldChar w:fldCharType="end"/>
      </w:r>
    </w:p>
    <w:p w:rsidR="007D4A1F" w:rsidP="007D4A1F">
      <w:pPr>
        <w:pStyle w:val="Version"/>
        <w:sectPr w:rsidSect="00DD0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086A" w:rsidP="00DD086A">
      <w:pPr>
        <w:pStyle w:val="SuperHeading"/>
      </w:pPr>
      <w:r w:rsidRPr="00DD086A">
        <w:t>TLIB3094 Check and repair track geometry</w:t>
      </w:r>
    </w:p>
    <w:p w:rsidR="00000000" w:rsidRPr="00DD086A" w:rsidP="00DD086A">
      <w:pPr>
        <w:pStyle w:val="Heading1"/>
      </w:pPr>
      <w:bookmarkStart w:id="1" w:name="O_1118552"/>
      <w:bookmarkEnd w:id="1"/>
      <w:r w:rsidRPr="00DD08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t>Release 2. This is the second release of this unit of competency in the TLI Transport and Logistics Training Package:</w:t>
            </w:r>
          </w:p>
          <w:p w:rsidR="00000000" w:rsidRPr="00DD086A" w:rsidP="00DD086A">
            <w:pPr>
              <w:pStyle w:val="ListBullet"/>
            </w:pPr>
            <w:r w:rsidRPr="00DD086A">
              <w:t>PC 3.1 grammatical error corrected</w:t>
            </w:r>
          </w:p>
          <w:p w:rsidR="00000000" w:rsidRPr="00DD086A" w:rsidP="00DD086A">
            <w:pPr>
              <w:pStyle w:val="ListBullet"/>
            </w:pPr>
            <w:r w:rsidRPr="00DD086A">
              <w:t>PC 4.3 deleted with outcomes moved to PC 4.1</w:t>
            </w:r>
          </w:p>
          <w:p w:rsidR="00000000" w:rsidRPr="00DD086A" w:rsidP="00DD086A">
            <w:pPr>
              <w:pStyle w:val="ListBullet"/>
            </w:pPr>
            <w:r w:rsidRPr="00DD086A">
              <w:t>Minor Performance Evidence added</w:t>
            </w:r>
          </w:p>
          <w:p w:rsidR="00000000" w:rsidP="00DD086A">
            <w:pPr>
              <w:pStyle w:val="ListBullet"/>
              <w:rPr>
                <w:lang w:val="en-NZ"/>
              </w:rPr>
            </w:pPr>
            <w:r w:rsidRPr="00DD086A">
              <w:t>Min</w:t>
            </w:r>
            <w:r w:rsidRPr="00DD086A">
              <w:t>or statement changes in Assessment Conditions.</w:t>
            </w:r>
          </w:p>
        </w:tc>
      </w:tr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t>Release 1. This is the first release of this unit of competency in the TLI Transport and Logistics Training Package.</w:t>
            </w:r>
          </w:p>
        </w:tc>
      </w:tr>
    </w:tbl>
    <w:p w:rsidR="00000000" w:rsidRPr="00DD086A" w:rsidP="00DD086A">
      <w:pPr>
        <w:pStyle w:val="NoPaddingFontSize1"/>
      </w:pPr>
    </w:p>
    <w:p w:rsidR="00000000" w:rsidRPr="00DD086A" w:rsidP="00DD086A">
      <w:pPr>
        <w:pStyle w:val="AllowPageBreak"/>
      </w:pPr>
    </w:p>
    <w:p w:rsidR="00000000" w:rsidRPr="00DD086A" w:rsidP="00DD086A">
      <w:pPr>
        <w:pStyle w:val="Heading1"/>
      </w:pPr>
      <w:bookmarkStart w:id="2" w:name="O_1118551"/>
      <w:bookmarkEnd w:id="2"/>
      <w:r w:rsidRPr="00DD08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t>This unit involves the skills and knowledge required to ch</w:t>
            </w:r>
            <w:r w:rsidRPr="00DD086A">
              <w:t>eck and repair track geometry, in accordance with safeworking and regulatory requirements, workplace procedures and rail network geometry specifications.</w:t>
            </w:r>
          </w:p>
          <w:p w:rsidR="00000000" w:rsidRPr="00DD086A" w:rsidP="00DD086A">
            <w:pPr>
              <w:pStyle w:val="BodyText"/>
            </w:pPr>
            <w:r w:rsidRPr="00DD086A">
              <w:t>It includes determining the job requirements, restoring track geometry, checking track compliance afte</w:t>
            </w:r>
            <w:r w:rsidRPr="00DD086A">
              <w:t>r work and completing required documentation.</w:t>
            </w:r>
          </w:p>
          <w:p w:rsidR="00000000" w:rsidRPr="00DD086A" w:rsidP="00DD086A">
            <w:pPr>
              <w:pStyle w:val="BodyText"/>
            </w:pPr>
            <w:r w:rsidRPr="00DD086A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DD086A" w:rsidP="00DD086A">
            <w:pPr>
              <w:pStyle w:val="BodyText"/>
            </w:pPr>
            <w:r w:rsidRPr="00DD086A">
              <w:t>Work is performed under minimal supervision, generally in a team environment. It involves the application of routine operational principles and procedures when checking and repairing track geometry, as part of workplace activities across a variety of opera</w:t>
            </w:r>
            <w:r w:rsidRPr="00DD086A">
              <w:t>tional contexts within the Australian rail system.</w:t>
            </w:r>
          </w:p>
          <w:p w:rsidR="00000000" w:rsidRPr="00DD086A" w:rsidP="00DD086A">
            <w:pPr>
              <w:pStyle w:val="BodyText"/>
            </w:pPr>
            <w:r w:rsidRPr="00DD086A">
              <w:t>No licensing, legislative or certification requirements apply to this unit at the time of publication.</w:t>
            </w:r>
          </w:p>
        </w:tc>
      </w:tr>
    </w:tbl>
    <w:p w:rsidR="00000000" w:rsidRPr="00DD086A" w:rsidP="00DD086A">
      <w:pPr>
        <w:pStyle w:val="NoPaddingFontSize1"/>
      </w:pPr>
    </w:p>
    <w:p w:rsidR="00000000" w:rsidRPr="00DD086A" w:rsidP="00DD086A">
      <w:pPr>
        <w:pStyle w:val="AllowPageBreak"/>
      </w:pPr>
    </w:p>
    <w:p w:rsidR="00000000" w:rsidRPr="00DD086A" w:rsidP="00DD086A">
      <w:pPr>
        <w:pStyle w:val="Heading1"/>
      </w:pPr>
      <w:bookmarkStart w:id="3" w:name="O_1118550"/>
      <w:bookmarkEnd w:id="3"/>
      <w:r w:rsidRPr="00DD08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t>Not applicable.</w:t>
            </w:r>
          </w:p>
        </w:tc>
      </w:tr>
    </w:tbl>
    <w:p w:rsidR="00000000" w:rsidRPr="00DD086A" w:rsidP="00DD086A">
      <w:pPr>
        <w:pStyle w:val="NoPaddingFontSize1"/>
      </w:pPr>
    </w:p>
    <w:p w:rsidR="00000000" w:rsidRPr="00DD086A" w:rsidP="00DD086A">
      <w:pPr>
        <w:pStyle w:val="AllowPageBreak"/>
      </w:pPr>
    </w:p>
    <w:p w:rsidR="00000000" w:rsidRPr="00DD086A" w:rsidP="00DD086A">
      <w:pPr>
        <w:pStyle w:val="Heading1"/>
      </w:pPr>
      <w:bookmarkStart w:id="4" w:name="O_1118549"/>
      <w:bookmarkEnd w:id="4"/>
      <w:r w:rsidRPr="00DD08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t>B – Equi</w:t>
            </w:r>
            <w:r w:rsidRPr="00DD086A">
              <w:t>pment Checking and Maintenance</w:t>
            </w:r>
          </w:p>
        </w:tc>
      </w:tr>
    </w:tbl>
    <w:p w:rsidR="00000000" w:rsidRPr="00DD086A" w:rsidP="00DD086A">
      <w:pPr>
        <w:pStyle w:val="NoPaddingFontSize1"/>
      </w:pPr>
    </w:p>
    <w:p w:rsidR="00000000" w:rsidRPr="00DD086A" w:rsidP="00DD086A">
      <w:pPr>
        <w:pStyle w:val="AllowPageBreak"/>
      </w:pPr>
    </w:p>
    <w:p w:rsidR="00000000" w:rsidRPr="00DD086A" w:rsidP="00DD086A">
      <w:pPr>
        <w:pStyle w:val="Heading1"/>
      </w:pPr>
      <w:bookmarkStart w:id="5" w:name="O_1118548"/>
      <w:bookmarkEnd w:id="5"/>
      <w:r w:rsidRPr="00DD08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t>Rail sector.</w:t>
            </w:r>
          </w:p>
        </w:tc>
      </w:tr>
    </w:tbl>
    <w:p w:rsidR="00000000" w:rsidRPr="00DD086A" w:rsidP="00DD086A">
      <w:pPr>
        <w:pStyle w:val="NoPaddingFontSize1"/>
      </w:pPr>
    </w:p>
    <w:p w:rsidR="00000000" w:rsidRPr="00DD086A" w:rsidP="00DD086A">
      <w:pPr>
        <w:pStyle w:val="AllowPageBreak"/>
      </w:pPr>
    </w:p>
    <w:p w:rsidR="00000000" w:rsidRPr="00DD086A" w:rsidP="00DD086A">
      <w:pPr>
        <w:pStyle w:val="Heading1"/>
      </w:pPr>
      <w:bookmarkStart w:id="6" w:name="O_1118547"/>
      <w:bookmarkEnd w:id="6"/>
      <w:r w:rsidRPr="00DD086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rPr>
                <w:rStyle w:val="SpecialBold"/>
              </w:rPr>
              <w:t>PERFORMANCE CRITERIA</w:t>
            </w:r>
          </w:p>
        </w:tc>
      </w:tr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t>Performance criteria describe the performance needed to demonstrate achievement of the element.</w:t>
            </w:r>
          </w:p>
        </w:tc>
      </w:tr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t>Faults and deficiencies in track geometry are identified, and work required to restore track to required standard is determi</w:t>
            </w:r>
            <w:r w:rsidRPr="00DD086A">
              <w:t>ned</w:t>
            </w:r>
          </w:p>
        </w:tc>
      </w:tr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t>Hazards are identified, risks assessed and control measures implemented</w:t>
            </w:r>
          </w:p>
        </w:tc>
      </w:tr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t>Appropriate repair methods are identified to enable repairs to be conducted</w:t>
            </w:r>
          </w:p>
        </w:tc>
      </w:tr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t>Job requirements and resources are determined</w:t>
            </w:r>
            <w:r w:rsidRPr="00DD086A">
              <w:t xml:space="preserve"> in accordance with workplace procedures and scope of work</w:t>
            </w:r>
          </w:p>
        </w:tc>
      </w:tr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rPr>
                <w:rStyle w:val="SpecialBold"/>
              </w:rPr>
              <w:t>Restore track geometry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t>Survey data is used as required to establish correct geometry</w:t>
            </w:r>
          </w:p>
        </w:tc>
      </w:tr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t>Appropriate lifting and lining methods and equipment are used to lift and line track to restore running surface to required geometry in accordance with workplace standards and procedures</w:t>
            </w:r>
          </w:p>
        </w:tc>
      </w:tr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rPr>
                <w:rStyle w:val="SpecialBold"/>
              </w:rPr>
              <w:t>Confirm compliance after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t>Track geometry is checked for co</w:t>
            </w:r>
            <w:r w:rsidRPr="00DD086A">
              <w:t>mpliance with rail network standards</w:t>
            </w:r>
          </w:p>
        </w:tc>
      </w:tr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t>Vertical and horizontal structural and overhead clearances are checked against required standards to allow safe passage of trains</w:t>
            </w:r>
          </w:p>
        </w:tc>
      </w:tr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t>Track structure where work has been undertaken is checked for compliance wi</w:t>
            </w:r>
            <w:r w:rsidRPr="00DD086A">
              <w:t>th standards required to enable reinstatement of service</w:t>
            </w:r>
          </w:p>
        </w:tc>
      </w:tr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t>Appropriate operating conditions are applied in accordance with workplace procedures</w:t>
            </w:r>
          </w:p>
        </w:tc>
      </w:tr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t xml:space="preserve">Required documentation procedures and processes are </w:t>
            </w:r>
            <w:r w:rsidRPr="00DD086A">
              <w:t>confirmed in accordance with workplace procedures</w:t>
            </w:r>
          </w:p>
        </w:tc>
      </w:tr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86A">
            <w:pPr>
              <w:pStyle w:val="BodyText"/>
              <w:rPr>
                <w:lang w:val="en-NZ"/>
              </w:rPr>
            </w:pPr>
            <w:r w:rsidRPr="00DD086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t>Documentation is completed and processed in accordance with workplace procedures</w:t>
            </w:r>
          </w:p>
        </w:tc>
      </w:tr>
    </w:tbl>
    <w:p w:rsidR="00000000" w:rsidRPr="00DD086A" w:rsidP="00DD086A">
      <w:pPr>
        <w:pStyle w:val="NoPaddingFontSize1"/>
      </w:pPr>
    </w:p>
    <w:p w:rsidR="00000000" w:rsidRPr="00DD086A" w:rsidP="00DD086A">
      <w:pPr>
        <w:pStyle w:val="AllowPageBreak"/>
      </w:pPr>
    </w:p>
    <w:p w:rsidR="00000000" w:rsidRPr="00DD086A" w:rsidP="00DD086A">
      <w:pPr>
        <w:pStyle w:val="Heading1"/>
      </w:pPr>
      <w:bookmarkStart w:id="7" w:name="O_1118546"/>
      <w:bookmarkEnd w:id="7"/>
      <w:r w:rsidRPr="00DD08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t>Foundation skills essential</w:t>
            </w:r>
            <w:r w:rsidRPr="00DD086A">
              <w:t xml:space="preserve"> to performance are explicit in the performance criteria of this unit of competency.</w:t>
            </w:r>
          </w:p>
        </w:tc>
      </w:tr>
    </w:tbl>
    <w:p w:rsidR="00000000" w:rsidRPr="00DD086A" w:rsidP="00DD086A">
      <w:pPr>
        <w:pStyle w:val="NoPaddingFontSize1"/>
      </w:pPr>
    </w:p>
    <w:p w:rsidR="00000000" w:rsidRPr="00DD086A" w:rsidP="00DD086A">
      <w:pPr>
        <w:pStyle w:val="AllowPageBreak"/>
      </w:pPr>
    </w:p>
    <w:p w:rsidR="00000000" w:rsidRPr="00DD086A" w:rsidP="00DD086A">
      <w:pPr>
        <w:pStyle w:val="Heading1"/>
      </w:pPr>
      <w:bookmarkStart w:id="8" w:name="O_1118545"/>
      <w:bookmarkEnd w:id="8"/>
      <w:r w:rsidRPr="00DD08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t>Range is restricted to essential operating conditions and any other variables essential to the work environment.</w:t>
            </w:r>
          </w:p>
        </w:tc>
      </w:tr>
    </w:tbl>
    <w:p w:rsidR="00000000" w:rsidRPr="00DD086A" w:rsidP="00DD086A">
      <w:pPr>
        <w:pStyle w:val="NoPaddingFontSize1"/>
      </w:pPr>
    </w:p>
    <w:p w:rsidR="00000000" w:rsidRPr="00DD086A" w:rsidP="00DD086A">
      <w:pPr>
        <w:pStyle w:val="AllowPageBreak"/>
      </w:pPr>
    </w:p>
    <w:p w:rsidR="00000000" w:rsidRPr="00DD086A" w:rsidP="00DD086A">
      <w:pPr>
        <w:pStyle w:val="Heading1"/>
      </w:pPr>
      <w:bookmarkStart w:id="9" w:name="O_1118544"/>
      <w:bookmarkEnd w:id="9"/>
      <w:r w:rsidRPr="00DD08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86A" w:rsidP="00DD086A">
            <w:pPr>
              <w:pStyle w:val="BodyText"/>
            </w:pPr>
            <w:r w:rsidRPr="00DD086A">
              <w:t>This unit replaces and is equivalent to TLIB3094B Check and repair track geometry.</w:t>
            </w:r>
          </w:p>
        </w:tc>
      </w:tr>
    </w:tbl>
    <w:p w:rsidR="00000000" w:rsidRPr="00DD086A" w:rsidP="00DD086A">
      <w:pPr>
        <w:pStyle w:val="NoPaddingFontSize1"/>
      </w:pPr>
    </w:p>
    <w:p w:rsidR="00000000" w:rsidRPr="00DD086A" w:rsidP="00DD086A">
      <w:pPr>
        <w:pStyle w:val="AllowPageBreak"/>
      </w:pPr>
    </w:p>
    <w:p w:rsidR="00000000" w:rsidRPr="00DD086A" w:rsidP="00DD086A">
      <w:pPr>
        <w:pStyle w:val="Heading1"/>
      </w:pPr>
      <w:bookmarkStart w:id="10" w:name="O_1118553"/>
      <w:bookmarkEnd w:id="10"/>
      <w:r w:rsidRPr="00DD086A">
        <w:t>Links</w:t>
      </w:r>
    </w:p>
    <w:p w:rsidR="00000000" w:rsidRPr="00DD086A" w:rsidP="007D4A1F">
      <w:pPr>
        <w:pStyle w:val="BodyText"/>
      </w:pPr>
      <w:r w:rsidRPr="00DD08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242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D086A" w:rsidP="00DD086A"/>
    <w:sectPr w:rsidSect="00DD08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86A" w:rsidRPr="007D4A1F" w:rsidP="007D4A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A1F" w:rsidP="00DD0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A1F" w:rsidP="00DD0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D4A1F" w:rsidP="00DD0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A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86A" w:rsidRPr="007D4A1F" w:rsidP="007D4A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A1F" w:rsidRPr="002D2AF8" w:rsidP="00DD0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TLIB3094 Check and repair track geometry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D4A1F" w:rsidP="00DD0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6AC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2853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86A"/>
  </w:style>
  <w:style w:type="character" w:customStyle="1" w:styleId="Heading1Char">
    <w:name w:val="Heading 1 Char"/>
    <w:basedOn w:val="DefaultParagraphFont"/>
    <w:link w:val="Heading1"/>
    <w:rsid w:val="00DD0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8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08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86A"/>
    <w:rPr>
      <w:b/>
      <w:spacing w:val="0"/>
    </w:rPr>
  </w:style>
  <w:style w:type="paragraph" w:customStyle="1" w:styleId="SuperHeading">
    <w:name w:val="SuperHeading"/>
    <w:basedOn w:val="Normal"/>
    <w:rsid w:val="00DD0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0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8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8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0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08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0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8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86A"/>
    <w:rPr>
      <w:i/>
    </w:rPr>
  </w:style>
  <w:style w:type="paragraph" w:styleId="Caption">
    <w:name w:val="caption"/>
    <w:basedOn w:val="BodyText"/>
    <w:next w:val="Normal"/>
    <w:qFormat/>
    <w:rsid w:val="00DD0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86A"/>
  </w:style>
  <w:style w:type="paragraph" w:styleId="TableofFigures">
    <w:name w:val="table of figures"/>
    <w:basedOn w:val="Normal"/>
    <w:next w:val="Normal"/>
    <w:semiHidden/>
    <w:rsid w:val="00DD0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8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086A"/>
    <w:rPr>
      <w:rFonts w:ascii="Wingdings" w:hAnsi="Wingdings"/>
    </w:rPr>
  </w:style>
  <w:style w:type="paragraph" w:customStyle="1" w:styleId="TableHeading">
    <w:name w:val="Table Heading"/>
    <w:basedOn w:val="HeadingBase"/>
    <w:rsid w:val="00DD0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86A"/>
    <w:rPr>
      <w:color w:val="0033CC"/>
      <w:u w:val="none"/>
    </w:rPr>
  </w:style>
  <w:style w:type="paragraph" w:customStyle="1" w:styleId="BodyTextRight">
    <w:name w:val="Body Text Right"/>
    <w:basedOn w:val="BodyText"/>
    <w:rsid w:val="00DD0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8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86A"/>
    <w:rPr>
      <w:sz w:val="32"/>
    </w:rPr>
  </w:style>
  <w:style w:type="paragraph" w:customStyle="1" w:styleId="HeadingProcedure">
    <w:name w:val="Heading Procedure"/>
    <w:basedOn w:val="HeadingBase"/>
    <w:next w:val="Normal"/>
    <w:rsid w:val="00DD0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86A"/>
    <w:pPr>
      <w:spacing w:before="60" w:after="60"/>
    </w:pPr>
  </w:style>
  <w:style w:type="paragraph" w:styleId="ListContinue">
    <w:name w:val="List Continue"/>
    <w:basedOn w:val="List"/>
    <w:rsid w:val="00DD086A"/>
    <w:pPr>
      <w:ind w:firstLine="0"/>
    </w:pPr>
  </w:style>
  <w:style w:type="paragraph" w:customStyle="1" w:styleId="ListNote">
    <w:name w:val="List Note"/>
    <w:basedOn w:val="List"/>
    <w:rsid w:val="00DD0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86A"/>
    <w:rPr>
      <w:rFonts w:ascii="Courier New" w:hAnsi="Courier New"/>
    </w:rPr>
  </w:style>
  <w:style w:type="paragraph" w:customStyle="1" w:styleId="NoteBullet">
    <w:name w:val="Note Bullet"/>
    <w:basedOn w:val="Note"/>
    <w:rsid w:val="00DD0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8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0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86A"/>
    <w:rPr>
      <w:b/>
      <w:smallCaps/>
    </w:rPr>
  </w:style>
  <w:style w:type="paragraph" w:customStyle="1" w:styleId="TableListNumber">
    <w:name w:val="Table List Number"/>
    <w:basedOn w:val="ListNumber"/>
    <w:rsid w:val="00DD0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86A"/>
    <w:pPr>
      <w:numPr>
        <w:numId w:val="8"/>
      </w:numPr>
    </w:pPr>
  </w:style>
  <w:style w:type="paragraph" w:customStyle="1" w:styleId="ListAlpha2">
    <w:name w:val="List Alpha 2"/>
    <w:basedOn w:val="List2"/>
    <w:rsid w:val="00DD086A"/>
    <w:pPr>
      <w:numPr>
        <w:numId w:val="7"/>
      </w:numPr>
    </w:pPr>
  </w:style>
  <w:style w:type="paragraph" w:styleId="List2">
    <w:name w:val="List 2"/>
    <w:basedOn w:val="BodyText"/>
    <w:rsid w:val="00DD0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8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8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086A"/>
    <w:pPr>
      <w:numPr>
        <w:numId w:val="3"/>
      </w:numPr>
    </w:pPr>
  </w:style>
  <w:style w:type="paragraph" w:styleId="ListContinue2">
    <w:name w:val="List Continue 2"/>
    <w:basedOn w:val="List2"/>
    <w:rsid w:val="00DD086A"/>
    <w:pPr>
      <w:ind w:firstLine="0"/>
    </w:pPr>
  </w:style>
  <w:style w:type="paragraph" w:styleId="ListContinue3">
    <w:name w:val="List Continue 3"/>
    <w:basedOn w:val="List3"/>
    <w:rsid w:val="00DD086A"/>
    <w:pPr>
      <w:ind w:left="1021" w:firstLine="0"/>
    </w:pPr>
  </w:style>
  <w:style w:type="paragraph" w:styleId="ListContinue4">
    <w:name w:val="List Continue 4"/>
    <w:basedOn w:val="List4"/>
    <w:rsid w:val="00DD086A"/>
    <w:pPr>
      <w:ind w:firstLine="0"/>
    </w:pPr>
  </w:style>
  <w:style w:type="paragraph" w:styleId="ListContinue5">
    <w:name w:val="List Continue 5"/>
    <w:basedOn w:val="List5"/>
    <w:rsid w:val="00DD086A"/>
    <w:pPr>
      <w:ind w:firstLine="0"/>
    </w:pPr>
  </w:style>
  <w:style w:type="paragraph" w:styleId="ListNumber3">
    <w:name w:val="List Number 3"/>
    <w:basedOn w:val="List3"/>
    <w:rsid w:val="00DD086A"/>
    <w:pPr>
      <w:numPr>
        <w:numId w:val="4"/>
      </w:numPr>
    </w:pPr>
  </w:style>
  <w:style w:type="paragraph" w:styleId="ListNumber4">
    <w:name w:val="List Number 4"/>
    <w:basedOn w:val="List4"/>
    <w:rsid w:val="00DD086A"/>
    <w:pPr>
      <w:numPr>
        <w:numId w:val="5"/>
      </w:numPr>
    </w:pPr>
  </w:style>
  <w:style w:type="paragraph" w:styleId="ListNumber5">
    <w:name w:val="List Number 5"/>
    <w:basedOn w:val="List5"/>
    <w:rsid w:val="00DD086A"/>
    <w:pPr>
      <w:numPr>
        <w:numId w:val="6"/>
      </w:numPr>
    </w:pPr>
  </w:style>
  <w:style w:type="paragraph" w:styleId="BlockText">
    <w:name w:val="Block Text"/>
    <w:basedOn w:val="Normal"/>
    <w:rsid w:val="00DD0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86A"/>
    <w:rPr>
      <w:sz w:val="16"/>
      <w:vertAlign w:val="superscript"/>
    </w:rPr>
  </w:style>
  <w:style w:type="character" w:customStyle="1" w:styleId="Symbols">
    <w:name w:val="Symbols"/>
    <w:basedOn w:val="DefaultParagraphFont"/>
    <w:rsid w:val="00DD086A"/>
    <w:rPr>
      <w:rFonts w:ascii="Symbol" w:hAnsi="Symbol"/>
    </w:rPr>
  </w:style>
  <w:style w:type="character" w:customStyle="1" w:styleId="MenuOptions">
    <w:name w:val="Menu Options"/>
    <w:basedOn w:val="DefaultParagraphFont"/>
    <w:rsid w:val="00DD0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86A"/>
    <w:rPr>
      <w:b/>
    </w:rPr>
  </w:style>
  <w:style w:type="character" w:customStyle="1" w:styleId="Underlined">
    <w:name w:val="Underlined"/>
    <w:basedOn w:val="DefaultParagraphFont"/>
    <w:rsid w:val="00DD086A"/>
    <w:rPr>
      <w:u w:val="single"/>
    </w:rPr>
  </w:style>
  <w:style w:type="paragraph" w:customStyle="1" w:styleId="TableBodyTextRight">
    <w:name w:val="Table Body Text Right"/>
    <w:basedOn w:val="TableBodyText"/>
    <w:rsid w:val="00DD0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86A"/>
    <w:rPr>
      <w:sz w:val="18"/>
    </w:rPr>
  </w:style>
  <w:style w:type="paragraph" w:customStyle="1" w:styleId="BodySmallRight">
    <w:name w:val="Body Small Right"/>
    <w:basedOn w:val="BodyTextRight"/>
    <w:rsid w:val="00DD086A"/>
    <w:rPr>
      <w:sz w:val="18"/>
      <w:szCs w:val="18"/>
    </w:rPr>
  </w:style>
  <w:style w:type="paragraph" w:customStyle="1" w:styleId="MarginEdition">
    <w:name w:val="Margin Edition"/>
    <w:basedOn w:val="MarginNote"/>
    <w:rsid w:val="00DD0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86A"/>
    <w:rPr>
      <w:sz w:val="2"/>
      <w:szCs w:val="2"/>
    </w:rPr>
  </w:style>
  <w:style w:type="character" w:customStyle="1" w:styleId="Small">
    <w:name w:val="Small"/>
    <w:basedOn w:val="DefaultParagraphFont"/>
    <w:rsid w:val="00DD086A"/>
    <w:rPr>
      <w:sz w:val="16"/>
    </w:rPr>
  </w:style>
  <w:style w:type="paragraph" w:customStyle="1" w:styleId="WideTable">
    <w:name w:val="Wide Table"/>
    <w:basedOn w:val="Normal"/>
    <w:rsid w:val="00DD0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86A"/>
  </w:style>
  <w:style w:type="paragraph" w:styleId="Quote">
    <w:name w:val="Quote"/>
    <w:basedOn w:val="Heading1"/>
    <w:link w:val="QuoteChar"/>
    <w:qFormat/>
    <w:rsid w:val="00DD0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86A"/>
    <w:pPr>
      <w:pageBreakBefore/>
    </w:pPr>
  </w:style>
  <w:style w:type="paragraph" w:customStyle="1" w:styleId="Border">
    <w:name w:val="Border"/>
    <w:basedOn w:val="Normal"/>
    <w:qFormat/>
    <w:rsid w:val="00DD0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86A"/>
    <w:rPr>
      <w:u w:val="single"/>
    </w:rPr>
  </w:style>
  <w:style w:type="character" w:customStyle="1" w:styleId="BoldandItalics">
    <w:name w:val="Bold and Italics"/>
    <w:qFormat/>
    <w:rsid w:val="00DD086A"/>
    <w:rPr>
      <w:b/>
      <w:i/>
      <w:u w:val="none"/>
    </w:rPr>
  </w:style>
  <w:style w:type="paragraph" w:styleId="BalloonText">
    <w:name w:val="Balloon Text"/>
    <w:basedOn w:val="Normal"/>
    <w:link w:val="BalloonTextChar"/>
    <w:rsid w:val="00DD0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86A"/>
    <w:pPr>
      <w:spacing w:before="0" w:after="0"/>
    </w:pPr>
  </w:style>
  <w:style w:type="paragraph" w:customStyle="1" w:styleId="BodyTextBold">
    <w:name w:val="Body Text Bold"/>
    <w:basedOn w:val="BodyText"/>
    <w:qFormat/>
    <w:rsid w:val="00DD086A"/>
    <w:rPr>
      <w:b/>
    </w:rPr>
  </w:style>
  <w:style w:type="character" w:styleId="Hyperlink">
    <w:name w:val="Hyperlink"/>
    <w:basedOn w:val="DefaultParagraphFont"/>
    <w:uiPriority w:val="99"/>
    <w:unhideWhenUsed/>
    <w:rsid w:val="007D4A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3399</Characters>
  <Application>Microsoft Office Word</Application>
  <DocSecurity>0</DocSecurity>
  <Lines>147</Lines>
  <Paragraphs>82</Paragraphs>
  <ScaleCrop>false</ScaleCrop>
  <Company>Author-it Software Corporation Ltd.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TLIB3094 Check and repair track geometry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