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2F99" w:rsidP="00322F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TLIB3087 Examine timber structures</w:t>
      </w:r>
      <w:r>
        <w:fldChar w:fldCharType="end"/>
      </w:r>
    </w:p>
    <w:p w:rsidR="00322F99" w:rsidP="00322F99">
      <w:pPr>
        <w:pStyle w:val="Version"/>
        <w:sectPr w:rsidSect="00A008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008E6" w:rsidP="00A008E6">
      <w:pPr>
        <w:pStyle w:val="SuperHeading"/>
      </w:pPr>
      <w:r w:rsidRPr="00A008E6">
        <w:t>TLIB3087 Examine timber structures</w:t>
      </w:r>
    </w:p>
    <w:p w:rsidR="00000000" w:rsidRPr="00A008E6" w:rsidP="00A008E6">
      <w:pPr>
        <w:pStyle w:val="Heading1"/>
      </w:pPr>
      <w:bookmarkStart w:id="1" w:name="O_1118516"/>
      <w:bookmarkEnd w:id="1"/>
      <w:r w:rsidRPr="00A008E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08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8E6" w:rsidP="00A008E6">
            <w:pPr>
              <w:pStyle w:val="BodyText"/>
            </w:pPr>
            <w:r w:rsidRPr="00A008E6">
              <w:t>Release 2. This is the second release of this unit of competency in the TLI Transport and Logistics Training Package:</w:t>
            </w:r>
          </w:p>
          <w:p w:rsidR="00000000" w:rsidRPr="00A008E6" w:rsidP="00A008E6">
            <w:pPr>
              <w:pStyle w:val="ListBullet"/>
            </w:pPr>
            <w:r w:rsidRPr="00A008E6">
              <w:t>Performance Evidence frequency changed</w:t>
            </w:r>
          </w:p>
          <w:p w:rsidR="00000000" w:rsidP="00A008E6">
            <w:pPr>
              <w:pStyle w:val="ListBullet"/>
              <w:rPr>
                <w:lang w:val="en-NZ"/>
              </w:rPr>
            </w:pPr>
            <w:r w:rsidRPr="00A008E6">
              <w:t>Minor statement changes in Assessment Conditions.</w:t>
            </w:r>
          </w:p>
        </w:tc>
      </w:tr>
      <w:tr w:rsidTr="00A008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8E6" w:rsidP="00A008E6">
            <w:pPr>
              <w:pStyle w:val="BodyText"/>
            </w:pPr>
            <w:r w:rsidRPr="00A008E6">
              <w:t>Release 1. This is the fir</w:t>
            </w:r>
            <w:r w:rsidRPr="00A008E6">
              <w:t>st release of this unit of competency in the TLI Transport and Logistics Training Package.</w:t>
            </w:r>
          </w:p>
        </w:tc>
      </w:tr>
    </w:tbl>
    <w:p w:rsidR="00000000" w:rsidRPr="00A008E6" w:rsidP="00A008E6">
      <w:pPr>
        <w:pStyle w:val="NoPaddingFontSize1"/>
      </w:pPr>
    </w:p>
    <w:p w:rsidR="00000000" w:rsidRPr="00A008E6" w:rsidP="00A008E6">
      <w:pPr>
        <w:pStyle w:val="AllowPageBreak"/>
      </w:pPr>
    </w:p>
    <w:p w:rsidR="00000000" w:rsidRPr="00A008E6" w:rsidP="00A008E6">
      <w:pPr>
        <w:pStyle w:val="Heading1"/>
      </w:pPr>
      <w:bookmarkStart w:id="2" w:name="O_1118515"/>
      <w:bookmarkEnd w:id="2"/>
      <w:r w:rsidRPr="00A008E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08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8E6" w:rsidP="00A008E6">
            <w:pPr>
              <w:pStyle w:val="BodyText"/>
            </w:pPr>
            <w:r w:rsidRPr="00A008E6">
              <w:t>This unit involves the skills and knowledge required to examine timber structures in accordance with safeworking and regulatory requ</w:t>
            </w:r>
            <w:r w:rsidRPr="00A008E6">
              <w:t xml:space="preserve">irements, and workplace procedures. </w:t>
            </w:r>
          </w:p>
          <w:p w:rsidR="00000000" w:rsidRPr="00A008E6" w:rsidP="00A008E6">
            <w:pPr>
              <w:pStyle w:val="BodyText"/>
            </w:pPr>
            <w:r w:rsidRPr="00A008E6">
              <w:t>It includes obtaining all relevant previous reports, performing a detailed examination, initiating appropriate actions and completing all required documentation.</w:t>
            </w:r>
          </w:p>
          <w:p w:rsidR="00000000" w:rsidRPr="00A008E6" w:rsidP="00A008E6">
            <w:pPr>
              <w:pStyle w:val="BodyText"/>
            </w:pPr>
            <w:r w:rsidRPr="00A008E6">
              <w:t>People achieving competence in this unit will need to ful</w:t>
            </w:r>
            <w:r w:rsidRPr="00A008E6">
              <w:t>fil the applicable state/territory legislated rail safety requirements and to comply with relevant codes of practice and/or guidelines.</w:t>
            </w:r>
          </w:p>
          <w:p w:rsidR="00000000" w:rsidRPr="00A008E6" w:rsidP="00A008E6">
            <w:pPr>
              <w:pStyle w:val="BodyText"/>
            </w:pPr>
            <w:r w:rsidRPr="00A008E6">
              <w:t xml:space="preserve">Work is performed under minimal supervision, generally within a team environment. It involves the application of routine operational principles and procedures when conducting a detailed timber structures examination, as part of workplace activities across </w:t>
            </w:r>
            <w:r w:rsidRPr="00A008E6">
              <w:t>a variety of operational contexts within the Australian rail system.</w:t>
            </w:r>
          </w:p>
          <w:p w:rsidR="00000000" w:rsidRPr="00A008E6" w:rsidP="00A008E6">
            <w:pPr>
              <w:pStyle w:val="BodyText"/>
            </w:pPr>
            <w:r w:rsidRPr="00A008E6">
              <w:t>No licensing, legislative or certification requirements apply to this unit at the time of publication.</w:t>
            </w:r>
          </w:p>
        </w:tc>
      </w:tr>
    </w:tbl>
    <w:p w:rsidR="00000000" w:rsidRPr="00A008E6" w:rsidP="00A008E6">
      <w:pPr>
        <w:pStyle w:val="NoPaddingFontSize1"/>
      </w:pPr>
    </w:p>
    <w:p w:rsidR="00000000" w:rsidRPr="00A008E6" w:rsidP="00A008E6">
      <w:pPr>
        <w:pStyle w:val="AllowPageBreak"/>
      </w:pPr>
    </w:p>
    <w:p w:rsidR="00000000" w:rsidRPr="00A008E6" w:rsidP="00A008E6">
      <w:pPr>
        <w:pStyle w:val="Heading1"/>
      </w:pPr>
      <w:bookmarkStart w:id="3" w:name="O_1118514"/>
      <w:bookmarkEnd w:id="3"/>
      <w:r w:rsidRPr="00A008E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08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8E6" w:rsidP="00A008E6">
            <w:pPr>
              <w:pStyle w:val="BodyText"/>
            </w:pPr>
            <w:r w:rsidRPr="00A008E6">
              <w:t>Not applicable.</w:t>
            </w:r>
          </w:p>
        </w:tc>
      </w:tr>
    </w:tbl>
    <w:p w:rsidR="00000000" w:rsidRPr="00A008E6" w:rsidP="00A008E6">
      <w:pPr>
        <w:pStyle w:val="NoPaddingFontSize1"/>
      </w:pPr>
    </w:p>
    <w:p w:rsidR="00000000" w:rsidRPr="00A008E6" w:rsidP="00A008E6">
      <w:pPr>
        <w:pStyle w:val="AllowPageBreak"/>
      </w:pPr>
    </w:p>
    <w:p w:rsidR="00000000" w:rsidRPr="00A008E6" w:rsidP="00A008E6">
      <w:pPr>
        <w:pStyle w:val="Heading1"/>
      </w:pPr>
      <w:bookmarkStart w:id="4" w:name="O_1118513"/>
      <w:bookmarkEnd w:id="4"/>
      <w:r w:rsidRPr="00A008E6">
        <w:t>Compete</w:t>
      </w:r>
      <w:r w:rsidRPr="00A008E6">
        <w:t>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08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8E6" w:rsidP="00A008E6">
            <w:pPr>
              <w:pStyle w:val="BodyText"/>
            </w:pPr>
            <w:r w:rsidRPr="00A008E6">
              <w:t>B – Equipment Checking and Maintenance</w:t>
            </w:r>
          </w:p>
        </w:tc>
      </w:tr>
    </w:tbl>
    <w:p w:rsidR="00000000" w:rsidRPr="00A008E6" w:rsidP="00A008E6">
      <w:pPr>
        <w:pStyle w:val="NoPaddingFontSize1"/>
      </w:pPr>
    </w:p>
    <w:p w:rsidR="00000000" w:rsidRPr="00A008E6" w:rsidP="00A008E6">
      <w:pPr>
        <w:pStyle w:val="AllowPageBreak"/>
      </w:pPr>
    </w:p>
    <w:p w:rsidR="00000000" w:rsidRPr="00A008E6" w:rsidP="00A008E6">
      <w:pPr>
        <w:pStyle w:val="Heading1"/>
      </w:pPr>
      <w:bookmarkStart w:id="5" w:name="O_1118512"/>
      <w:bookmarkEnd w:id="5"/>
      <w:r w:rsidRPr="00A008E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08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8E6" w:rsidP="00A008E6">
            <w:pPr>
              <w:pStyle w:val="BodyText"/>
            </w:pPr>
            <w:r w:rsidRPr="00A008E6">
              <w:t>Rail sector.</w:t>
            </w:r>
          </w:p>
        </w:tc>
      </w:tr>
    </w:tbl>
    <w:p w:rsidR="00000000" w:rsidRPr="00A008E6" w:rsidP="00A008E6">
      <w:pPr>
        <w:pStyle w:val="NoPaddingFontSize1"/>
      </w:pPr>
    </w:p>
    <w:p w:rsidR="00000000" w:rsidRPr="00A008E6" w:rsidP="00A008E6">
      <w:pPr>
        <w:pStyle w:val="AllowPageBreak"/>
      </w:pPr>
    </w:p>
    <w:p w:rsidR="00000000" w:rsidRPr="00A008E6" w:rsidP="00A008E6">
      <w:pPr>
        <w:pStyle w:val="Heading1"/>
      </w:pPr>
      <w:bookmarkStart w:id="6" w:name="O_1118511"/>
      <w:bookmarkEnd w:id="6"/>
      <w:r w:rsidRPr="00A008E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774"/>
        <w:gridCol w:w="2515"/>
        <w:gridCol w:w="1530"/>
        <w:gridCol w:w="4679"/>
      </w:tblGrid>
      <w:tr w:rsidTr="00A008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8E6" w:rsidP="00A008E6">
            <w:pPr>
              <w:pStyle w:val="BodyText"/>
            </w:pPr>
            <w:r w:rsidRPr="00A008E6">
              <w:rPr>
                <w:rStyle w:val="SpecialBold"/>
              </w:rPr>
              <w:t>ELEMENTS</w:t>
            </w:r>
          </w:p>
        </w:tc>
        <w:tc>
          <w:tcPr>
            <w:tcW w:w="6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8E6">
            <w:pPr>
              <w:pStyle w:val="BodyText"/>
              <w:rPr>
                <w:lang w:val="en-NZ"/>
              </w:rPr>
            </w:pPr>
            <w:r w:rsidRPr="00A008E6">
              <w:rPr>
                <w:rStyle w:val="SpecialBold"/>
              </w:rPr>
              <w:t>PERFORMANCE CRITERIA</w:t>
            </w:r>
          </w:p>
        </w:tc>
      </w:tr>
      <w:tr w:rsidTr="00A008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8E6">
            <w:pPr>
              <w:pStyle w:val="BodyText"/>
              <w:rPr>
                <w:lang w:val="en-NZ"/>
              </w:rPr>
            </w:pPr>
            <w:r w:rsidRPr="00A008E6">
              <w:t>Elements describe the essential outcomes.</w:t>
            </w:r>
          </w:p>
        </w:tc>
        <w:tc>
          <w:tcPr>
            <w:tcW w:w="6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8E6">
            <w:pPr>
              <w:pStyle w:val="BodyText"/>
              <w:rPr>
                <w:lang w:val="en-NZ"/>
              </w:rPr>
            </w:pPr>
            <w:r w:rsidRPr="00A008E6">
              <w:t>Performance criteria describe the performance needed to demonstrate achievement of the element.</w:t>
            </w:r>
          </w:p>
        </w:tc>
      </w:tr>
      <w:tr w:rsidTr="00A008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8E6" w:rsidP="00A008E6">
            <w:pPr>
              <w:pStyle w:val="BodyText"/>
            </w:pPr>
            <w:r w:rsidRPr="00A008E6">
              <w:rPr>
                <w:rStyle w:val="SpecialBold"/>
              </w:rPr>
              <w:t>1</w:t>
            </w:r>
          </w:p>
        </w:tc>
        <w:tc>
          <w:tcPr>
            <w:tcW w:w="251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8E6">
            <w:pPr>
              <w:pStyle w:val="BodyText"/>
              <w:rPr>
                <w:lang w:val="en-NZ"/>
              </w:rPr>
            </w:pPr>
            <w:r w:rsidRPr="00A008E6">
              <w:rPr>
                <w:rStyle w:val="SpecialBold"/>
              </w:rPr>
              <w:t>Obtain previous reports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8E6">
            <w:pPr>
              <w:pStyle w:val="BodyText"/>
              <w:rPr>
                <w:lang w:val="en-NZ"/>
              </w:rPr>
            </w:pPr>
            <w:r w:rsidRPr="00A008E6">
              <w:t>1.1</w:t>
            </w: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8E6">
            <w:pPr>
              <w:pStyle w:val="BodyText"/>
              <w:rPr>
                <w:lang w:val="en-NZ"/>
              </w:rPr>
            </w:pPr>
            <w:r w:rsidRPr="00A008E6">
              <w:t xml:space="preserve">Operational history of structure from available sources is reviewed </w:t>
            </w:r>
          </w:p>
        </w:tc>
      </w:tr>
      <w:tr w:rsidTr="00A008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1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8E6">
            <w:pPr>
              <w:pStyle w:val="BodyText"/>
              <w:rPr>
                <w:lang w:val="en-NZ"/>
              </w:rPr>
            </w:pPr>
            <w:r w:rsidRPr="00A008E6">
              <w:t>1.2</w:t>
            </w: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8E6">
            <w:pPr>
              <w:pStyle w:val="BodyText"/>
              <w:rPr>
                <w:lang w:val="en-NZ"/>
              </w:rPr>
            </w:pPr>
            <w:r w:rsidRPr="00A008E6">
              <w:t>Previous defects identified in reports are noted to enable rechecking of problem areas</w:t>
            </w:r>
          </w:p>
        </w:tc>
      </w:tr>
      <w:tr w:rsidTr="00A008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1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8E6">
            <w:pPr>
              <w:pStyle w:val="BodyText"/>
              <w:rPr>
                <w:lang w:val="en-NZ"/>
              </w:rPr>
            </w:pPr>
            <w:r w:rsidRPr="00A008E6">
              <w:t>1.3</w:t>
            </w: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8E6">
            <w:pPr>
              <w:pStyle w:val="BodyText"/>
              <w:rPr>
                <w:lang w:val="en-NZ"/>
              </w:rPr>
            </w:pPr>
            <w:r w:rsidRPr="00A008E6">
              <w:t>Relevant personnel are contacted to identify reported complaints or indications of wear or damage</w:t>
            </w:r>
          </w:p>
        </w:tc>
      </w:tr>
      <w:tr w:rsidTr="00A008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8E6" w:rsidP="00A008E6">
            <w:pPr>
              <w:pStyle w:val="BodyText"/>
            </w:pPr>
            <w:r w:rsidRPr="00A008E6">
              <w:rPr>
                <w:rStyle w:val="SpecialBold"/>
              </w:rPr>
              <w:t>2</w:t>
            </w:r>
          </w:p>
        </w:tc>
        <w:tc>
          <w:tcPr>
            <w:tcW w:w="251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8E6">
            <w:pPr>
              <w:pStyle w:val="BodyText"/>
              <w:rPr>
                <w:lang w:val="en-NZ"/>
              </w:rPr>
            </w:pPr>
            <w:r w:rsidRPr="00A008E6">
              <w:rPr>
                <w:rStyle w:val="SpecialBold"/>
              </w:rPr>
              <w:t>Perform detailed examination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8E6">
            <w:pPr>
              <w:pStyle w:val="BodyText"/>
              <w:rPr>
                <w:lang w:val="en-NZ"/>
              </w:rPr>
            </w:pPr>
            <w:r w:rsidRPr="00A008E6">
              <w:t>2.1</w:t>
            </w: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8E6">
            <w:pPr>
              <w:pStyle w:val="BodyText"/>
              <w:rPr>
                <w:lang w:val="en-NZ"/>
              </w:rPr>
            </w:pPr>
            <w:r w:rsidRPr="00A008E6">
              <w:t>Hazards are identified, risk</w:t>
            </w:r>
            <w:r w:rsidRPr="00A008E6">
              <w:t>s are assessed and risk control measures are implemented</w:t>
            </w:r>
          </w:p>
        </w:tc>
      </w:tr>
      <w:tr w:rsidTr="00A008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1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8E6">
            <w:pPr>
              <w:pStyle w:val="BodyText"/>
              <w:rPr>
                <w:lang w:val="en-NZ"/>
              </w:rPr>
            </w:pPr>
            <w:r w:rsidRPr="00A008E6">
              <w:t>2.2</w:t>
            </w: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8E6">
            <w:pPr>
              <w:pStyle w:val="BodyText"/>
              <w:rPr>
                <w:lang w:val="en-NZ"/>
              </w:rPr>
            </w:pPr>
            <w:r w:rsidRPr="00A008E6">
              <w:t>Timber structures and components are visually inspected and checked for signs of movement, deterioration and damage in accordance with workplace procedures</w:t>
            </w:r>
          </w:p>
        </w:tc>
      </w:tr>
      <w:tr w:rsidTr="00A008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1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8E6">
            <w:pPr>
              <w:pStyle w:val="BodyText"/>
              <w:rPr>
                <w:lang w:val="en-NZ"/>
              </w:rPr>
            </w:pPr>
            <w:r w:rsidRPr="00A008E6">
              <w:t>2.3</w:t>
            </w: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8E6">
            <w:pPr>
              <w:pStyle w:val="BodyText"/>
              <w:rPr>
                <w:lang w:val="en-NZ"/>
              </w:rPr>
            </w:pPr>
            <w:r w:rsidRPr="00A008E6">
              <w:t>Connections between timber components are visually inspected and checked for signs of wear, looseness, corrosion, deterioration and damage in accordance with workplace procedures</w:t>
            </w:r>
          </w:p>
        </w:tc>
      </w:tr>
      <w:tr w:rsidTr="00A008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1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8E6">
            <w:pPr>
              <w:pStyle w:val="BodyText"/>
              <w:rPr>
                <w:lang w:val="en-NZ"/>
              </w:rPr>
            </w:pPr>
            <w:r w:rsidRPr="00A008E6">
              <w:t>2.4</w:t>
            </w: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8E6">
            <w:pPr>
              <w:pStyle w:val="BodyText"/>
              <w:rPr>
                <w:lang w:val="en-NZ"/>
              </w:rPr>
            </w:pPr>
            <w:r w:rsidRPr="00A008E6">
              <w:t>Relevant inspection aids are used to perform detailed inspection to identify defects in accordance with workplace procedures</w:t>
            </w:r>
          </w:p>
        </w:tc>
      </w:tr>
      <w:tr w:rsidTr="00A008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8E6" w:rsidP="00A008E6">
            <w:pPr>
              <w:pStyle w:val="BodyText"/>
            </w:pPr>
            <w:r w:rsidRPr="00A008E6">
              <w:rPr>
                <w:rStyle w:val="SpecialBold"/>
              </w:rPr>
              <w:t>3</w:t>
            </w:r>
          </w:p>
        </w:tc>
        <w:tc>
          <w:tcPr>
            <w:tcW w:w="251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8E6">
            <w:pPr>
              <w:pStyle w:val="BodyText"/>
              <w:rPr>
                <w:lang w:val="en-NZ"/>
              </w:rPr>
            </w:pPr>
            <w:r w:rsidRPr="00A008E6">
              <w:rPr>
                <w:rStyle w:val="SpecialBold"/>
              </w:rPr>
              <w:t>Take appropriate actions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8E6">
            <w:pPr>
              <w:pStyle w:val="BodyText"/>
              <w:rPr>
                <w:lang w:val="en-NZ"/>
              </w:rPr>
            </w:pPr>
            <w:r w:rsidRPr="00A008E6">
              <w:t>3.1</w:t>
            </w: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8E6">
            <w:pPr>
              <w:pStyle w:val="BodyText"/>
              <w:rPr>
                <w:lang w:val="en-NZ"/>
              </w:rPr>
            </w:pPr>
            <w:r w:rsidRPr="00A008E6">
              <w:t xml:space="preserve">Major defects affecting safe passage are acted on as soon as possible in accordance with workplace </w:t>
            </w:r>
            <w:r w:rsidRPr="00A008E6">
              <w:t>procedures</w:t>
            </w:r>
          </w:p>
        </w:tc>
      </w:tr>
      <w:tr w:rsidTr="00A008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1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8E6">
            <w:pPr>
              <w:pStyle w:val="BodyText"/>
              <w:rPr>
                <w:lang w:val="en-NZ"/>
              </w:rPr>
            </w:pPr>
            <w:r w:rsidRPr="00A008E6">
              <w:t>3.2</w:t>
            </w: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8E6">
            <w:pPr>
              <w:pStyle w:val="BodyText"/>
              <w:rPr>
                <w:lang w:val="en-NZ"/>
              </w:rPr>
            </w:pPr>
            <w:r w:rsidRPr="00A008E6">
              <w:t>Defects and deficiencies are reported to enable repairs to be effected in a timely manner</w:t>
            </w:r>
          </w:p>
        </w:tc>
      </w:tr>
      <w:tr w:rsidTr="00A008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8E6" w:rsidP="00A008E6">
            <w:pPr>
              <w:pStyle w:val="BodyText"/>
            </w:pPr>
            <w:r w:rsidRPr="00A008E6">
              <w:rPr>
                <w:rStyle w:val="SpecialBold"/>
              </w:rPr>
              <w:t>4</w:t>
            </w:r>
          </w:p>
        </w:tc>
        <w:tc>
          <w:tcPr>
            <w:tcW w:w="251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8E6">
            <w:pPr>
              <w:pStyle w:val="BodyText"/>
              <w:rPr>
                <w:lang w:val="en-NZ"/>
              </w:rPr>
            </w:pPr>
            <w:r w:rsidRPr="00A008E6">
              <w:rPr>
                <w:rStyle w:val="SpecialBold"/>
              </w:rPr>
              <w:t>Complete documentation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8E6">
            <w:pPr>
              <w:pStyle w:val="BodyText"/>
              <w:rPr>
                <w:lang w:val="en-NZ"/>
              </w:rPr>
            </w:pPr>
            <w:r w:rsidRPr="00A008E6">
              <w:t>4.1</w:t>
            </w: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8E6">
            <w:pPr>
              <w:pStyle w:val="BodyText"/>
              <w:rPr>
                <w:lang w:val="en-NZ"/>
              </w:rPr>
            </w:pPr>
            <w:r w:rsidRPr="00A008E6">
              <w:t>Examination schedule or work report data is completed in accordance with workplace procedures</w:t>
            </w:r>
          </w:p>
        </w:tc>
      </w:tr>
      <w:tr w:rsidTr="00A008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1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8E6">
            <w:pPr>
              <w:pStyle w:val="BodyText"/>
              <w:rPr>
                <w:lang w:val="en-NZ"/>
              </w:rPr>
            </w:pPr>
            <w:r w:rsidRPr="00A008E6">
              <w:t>4.2</w:t>
            </w: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8E6">
            <w:pPr>
              <w:pStyle w:val="BodyText"/>
              <w:rPr>
                <w:lang w:val="en-NZ"/>
              </w:rPr>
            </w:pPr>
            <w:r w:rsidRPr="00A008E6">
              <w:t>Documentation is filled in legibly and proofread</w:t>
            </w:r>
          </w:p>
        </w:tc>
      </w:tr>
      <w:tr w:rsidTr="00A008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1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8E6">
            <w:pPr>
              <w:pStyle w:val="BodyText"/>
              <w:rPr>
                <w:lang w:val="en-NZ"/>
              </w:rPr>
            </w:pPr>
            <w:r w:rsidRPr="00A008E6">
              <w:t>4.3</w:t>
            </w: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8E6" w:rsidP="00A008E6">
            <w:pPr>
              <w:pStyle w:val="BodyText"/>
            </w:pPr>
            <w:r w:rsidRPr="00A008E6">
              <w:t>Documentation is processed in accordance with workplace requirements</w:t>
            </w:r>
          </w:p>
        </w:tc>
      </w:tr>
    </w:tbl>
    <w:p w:rsidR="00000000" w:rsidRPr="00A008E6" w:rsidP="00A008E6">
      <w:pPr>
        <w:pStyle w:val="NoPaddingFontSize1"/>
      </w:pPr>
    </w:p>
    <w:p w:rsidR="00000000" w:rsidRPr="00A008E6" w:rsidP="00A008E6">
      <w:pPr>
        <w:pStyle w:val="AllowPageBreak"/>
      </w:pPr>
    </w:p>
    <w:p w:rsidR="00000000" w:rsidRPr="00A008E6" w:rsidP="00A008E6">
      <w:pPr>
        <w:pStyle w:val="Heading1"/>
      </w:pPr>
      <w:bookmarkStart w:id="7" w:name="O_1118510"/>
      <w:bookmarkEnd w:id="7"/>
      <w:r w:rsidRPr="00A008E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08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8E6" w:rsidP="00A008E6">
            <w:pPr>
              <w:pStyle w:val="BodyText"/>
            </w:pPr>
            <w:r w:rsidRPr="00A008E6">
              <w:t>Foundation skills essential to performance are explicit in the performance criteria of this unit of competency.</w:t>
            </w:r>
          </w:p>
        </w:tc>
      </w:tr>
    </w:tbl>
    <w:p w:rsidR="00000000" w:rsidRPr="00A008E6" w:rsidP="00A008E6">
      <w:pPr>
        <w:pStyle w:val="NoPaddingFontSize1"/>
      </w:pPr>
    </w:p>
    <w:p w:rsidR="00000000" w:rsidRPr="00A008E6" w:rsidP="00A008E6">
      <w:pPr>
        <w:pStyle w:val="AllowPageBreak"/>
      </w:pPr>
    </w:p>
    <w:p w:rsidR="00000000" w:rsidRPr="00A008E6" w:rsidP="00A008E6">
      <w:pPr>
        <w:pStyle w:val="Heading1"/>
      </w:pPr>
      <w:bookmarkStart w:id="8" w:name="O_1118509"/>
      <w:bookmarkEnd w:id="8"/>
      <w:r w:rsidRPr="00A008E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08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8E6" w:rsidP="00A008E6">
            <w:pPr>
              <w:pStyle w:val="BodyText"/>
            </w:pPr>
            <w:r w:rsidRPr="00A008E6">
              <w:t>Range is restricted to essential operating conditions and any other variables essential to the work env</w:t>
            </w:r>
            <w:r w:rsidRPr="00A008E6">
              <w:t>ironment.</w:t>
            </w:r>
          </w:p>
        </w:tc>
      </w:tr>
    </w:tbl>
    <w:p w:rsidR="00000000" w:rsidRPr="00A008E6" w:rsidP="00A008E6">
      <w:pPr>
        <w:pStyle w:val="NoPaddingFontSize1"/>
      </w:pPr>
    </w:p>
    <w:p w:rsidR="00000000" w:rsidRPr="00A008E6" w:rsidP="00A008E6">
      <w:pPr>
        <w:pStyle w:val="AllowPageBreak"/>
      </w:pPr>
    </w:p>
    <w:p w:rsidR="00000000" w:rsidRPr="00A008E6" w:rsidP="00A008E6">
      <w:pPr>
        <w:pStyle w:val="Heading1"/>
      </w:pPr>
      <w:bookmarkStart w:id="9" w:name="O_1118508"/>
      <w:bookmarkEnd w:id="9"/>
      <w:r w:rsidRPr="00A008E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08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8E6" w:rsidP="00A008E6">
            <w:pPr>
              <w:pStyle w:val="BodyText"/>
            </w:pPr>
            <w:r w:rsidRPr="00A008E6">
              <w:t>This unit replaces and is equivalent to TLIB3087A Examine timber structures.</w:t>
            </w:r>
          </w:p>
        </w:tc>
      </w:tr>
    </w:tbl>
    <w:p w:rsidR="00000000" w:rsidRPr="00A008E6" w:rsidP="00A008E6">
      <w:pPr>
        <w:pStyle w:val="NoPaddingFontSize1"/>
      </w:pPr>
    </w:p>
    <w:p w:rsidR="00000000" w:rsidRPr="00A008E6" w:rsidP="00A008E6">
      <w:pPr>
        <w:pStyle w:val="AllowPageBreak"/>
      </w:pPr>
    </w:p>
    <w:p w:rsidR="00000000" w:rsidRPr="00A008E6" w:rsidP="00A008E6">
      <w:pPr>
        <w:pStyle w:val="Heading1"/>
      </w:pPr>
      <w:bookmarkStart w:id="10" w:name="O_1118517"/>
      <w:bookmarkEnd w:id="10"/>
      <w:r w:rsidRPr="00A008E6">
        <w:t>Links</w:t>
      </w:r>
    </w:p>
    <w:p w:rsidR="00000000" w:rsidRPr="00A008E6" w:rsidP="00322F99">
      <w:pPr>
        <w:pStyle w:val="BodyText"/>
      </w:pPr>
      <w:r w:rsidRPr="00A008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34DB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008E6" w:rsidP="00322F99">
      <w:pPr>
        <w:pStyle w:val="BodyText"/>
        <w:sectPr w:rsidSect="00A008E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008E6" w:rsidP="00A008E6">
      <w:pPr>
        <w:pStyle w:val="SuperHeading"/>
      </w:pPr>
      <w:r w:rsidRPr="00A008E6">
        <w:t>Assessment Requirements for TLIB3087 Examine timber structures</w:t>
      </w:r>
    </w:p>
    <w:p w:rsidR="00000000" w:rsidRPr="00A008E6" w:rsidP="00A008E6">
      <w:pPr>
        <w:pStyle w:val="Heading1"/>
      </w:pPr>
      <w:bookmarkStart w:id="11" w:name="O_1118506"/>
      <w:bookmarkEnd w:id="11"/>
      <w:r w:rsidRPr="00A008E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08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8E6" w:rsidP="00A008E6">
            <w:pPr>
              <w:pStyle w:val="BodyText"/>
            </w:pPr>
            <w:r w:rsidRPr="00A008E6">
              <w:t>Release 2. This is the second release of this unit of competency in the TLI Transport and Logistics Training Package:</w:t>
            </w:r>
          </w:p>
          <w:p w:rsidR="00000000" w:rsidRPr="00A008E6" w:rsidP="00A008E6">
            <w:pPr>
              <w:pStyle w:val="ListBullet"/>
            </w:pPr>
            <w:r w:rsidRPr="00A008E6">
              <w:t>Performance Evidence frequency changed</w:t>
            </w:r>
          </w:p>
          <w:p w:rsidR="00000000" w:rsidP="00A008E6">
            <w:pPr>
              <w:pStyle w:val="ListBullet"/>
              <w:rPr>
                <w:lang w:val="en-NZ"/>
              </w:rPr>
            </w:pPr>
            <w:r w:rsidRPr="00A008E6">
              <w:t>Minor statement changes in Assessment Conditions.</w:t>
            </w:r>
          </w:p>
        </w:tc>
      </w:tr>
      <w:tr w:rsidTr="00A008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8E6" w:rsidP="00A008E6">
            <w:pPr>
              <w:pStyle w:val="BodyText"/>
            </w:pPr>
            <w:r w:rsidRPr="00A008E6">
              <w:t xml:space="preserve">Release </w:t>
            </w:r>
            <w:r w:rsidRPr="00A008E6">
              <w:t>1. This is the first release of this unit of competency in the TLI Transport and Logistics Training Package.</w:t>
            </w:r>
          </w:p>
        </w:tc>
      </w:tr>
    </w:tbl>
    <w:p w:rsidR="00000000" w:rsidRPr="00A008E6" w:rsidP="00A008E6">
      <w:pPr>
        <w:pStyle w:val="NoPaddingFontSize1"/>
      </w:pPr>
    </w:p>
    <w:p w:rsidR="00000000" w:rsidRPr="00A008E6" w:rsidP="00A008E6">
      <w:pPr>
        <w:pStyle w:val="AllowPageBreak"/>
      </w:pPr>
    </w:p>
    <w:p w:rsidR="00000000" w:rsidRPr="00A008E6" w:rsidP="00A008E6">
      <w:pPr>
        <w:pStyle w:val="Heading1"/>
      </w:pPr>
      <w:bookmarkStart w:id="12" w:name="O_1118505"/>
      <w:bookmarkEnd w:id="12"/>
      <w:r w:rsidRPr="00A008E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08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8E6">
            <w:pPr>
              <w:pStyle w:val="BodyText"/>
              <w:rPr>
                <w:lang w:val="en-NZ"/>
              </w:rPr>
            </w:pPr>
            <w:r w:rsidRPr="00A008E6">
              <w:t>Evidence required to demonstrate competence in this unit must be relevant to and satisfy all of the requi</w:t>
            </w:r>
            <w:r w:rsidRPr="00A008E6">
              <w:t>rements of the elements and performance criteria on at least two separate occasions and include:</w:t>
            </w:r>
          </w:p>
        </w:tc>
      </w:tr>
      <w:tr w:rsidTr="00A008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8E6" w:rsidP="00A008E6">
            <w:pPr>
              <w:pStyle w:val="ListBullet"/>
            </w:pPr>
            <w:r w:rsidRPr="00A008E6">
              <w:t>applying relevant workplace procedures</w:t>
            </w:r>
          </w:p>
          <w:p w:rsidR="00000000" w:rsidRPr="00A008E6" w:rsidP="00A008E6">
            <w:pPr>
              <w:pStyle w:val="ListBullet"/>
            </w:pPr>
            <w:r w:rsidRPr="00A008E6">
              <w:t>communicating effectively with others when conducting a detailed timber structures examination</w:t>
            </w:r>
          </w:p>
          <w:p w:rsidR="00000000" w:rsidRPr="00A008E6" w:rsidP="00A008E6">
            <w:pPr>
              <w:pStyle w:val="ListBullet"/>
            </w:pPr>
            <w:r w:rsidRPr="00A008E6">
              <w:t>examining a range of timber structure types</w:t>
            </w:r>
          </w:p>
          <w:p w:rsidR="00000000" w:rsidRPr="00A008E6" w:rsidP="00A008E6">
            <w:pPr>
              <w:pStyle w:val="ListBullet"/>
            </w:pPr>
            <w:r w:rsidRPr="00A008E6">
              <w:t>following operational instructions and work sequences when examining timber structures</w:t>
            </w:r>
          </w:p>
          <w:p w:rsidR="00000000" w:rsidRPr="00A008E6" w:rsidP="00A008E6">
            <w:pPr>
              <w:pStyle w:val="ListBullet"/>
            </w:pPr>
            <w:r w:rsidRPr="00A008E6">
              <w:t xml:space="preserve">identifying job hazards and taking required action to minimise, control or eliminate identified hazards </w:t>
            </w:r>
          </w:p>
          <w:p w:rsidR="00000000" w:rsidRPr="00A008E6" w:rsidP="00A008E6">
            <w:pPr>
              <w:pStyle w:val="ListBullet"/>
            </w:pPr>
            <w:r w:rsidRPr="00A008E6">
              <w:t>identifying, selecti</w:t>
            </w:r>
            <w:r w:rsidRPr="00A008E6">
              <w:t>ng and using measuring instruments and equipment</w:t>
            </w:r>
          </w:p>
          <w:p w:rsidR="00000000" w:rsidRPr="00A008E6" w:rsidP="00A008E6">
            <w:pPr>
              <w:pStyle w:val="ListBullet"/>
            </w:pPr>
            <w:r w:rsidRPr="00A008E6">
              <w:t>modifying activities depending on operational contingencies, risk situations and environments</w:t>
            </w:r>
          </w:p>
          <w:p w:rsidR="00000000" w:rsidRPr="00A008E6" w:rsidP="00A008E6">
            <w:pPr>
              <w:pStyle w:val="ListBullet"/>
            </w:pPr>
            <w:r w:rsidRPr="00A008E6">
              <w:t>monitoring work activities in terms of planned schedule</w:t>
            </w:r>
          </w:p>
          <w:p w:rsidR="00000000" w:rsidRPr="00A008E6" w:rsidP="00A008E6">
            <w:pPr>
              <w:pStyle w:val="ListBullet"/>
            </w:pPr>
            <w:r w:rsidRPr="00A008E6">
              <w:t>operating and adapting to differences in equipment in acc</w:t>
            </w:r>
            <w:r w:rsidRPr="00A008E6">
              <w:t>ordance with operating procedures</w:t>
            </w:r>
          </w:p>
          <w:p w:rsidR="00000000" w:rsidRPr="00A008E6" w:rsidP="00A008E6">
            <w:pPr>
              <w:pStyle w:val="ListBullet"/>
            </w:pPr>
            <w:r w:rsidRPr="00A008E6">
              <w:t>planning and organising remedial work</w:t>
            </w:r>
          </w:p>
          <w:p w:rsidR="00000000" w:rsidRPr="00A008E6" w:rsidP="00A008E6">
            <w:pPr>
              <w:pStyle w:val="ListBullet"/>
            </w:pPr>
            <w:r w:rsidRPr="00A008E6">
              <w:t xml:space="preserve">reading and interpreting relevant plans and specifications </w:t>
            </w:r>
          </w:p>
          <w:p w:rsidR="00000000" w:rsidRPr="00A008E6" w:rsidP="00A008E6">
            <w:pPr>
              <w:pStyle w:val="ListBullet"/>
            </w:pPr>
            <w:r w:rsidRPr="00A008E6">
              <w:t>reporting and/or rectifying identified problems, faults or malfunctions promptly, in accordance with workplace procedures</w:t>
            </w:r>
          </w:p>
          <w:p w:rsidR="00000000" w:rsidRPr="00A008E6" w:rsidP="00A008E6">
            <w:pPr>
              <w:pStyle w:val="ListBullet"/>
            </w:pPr>
            <w:r w:rsidRPr="00A008E6">
              <w:t>ta</w:t>
            </w:r>
            <w:r w:rsidRPr="00A008E6">
              <w:t>king appropriate action for identified defects.</w:t>
            </w:r>
          </w:p>
        </w:tc>
      </w:tr>
    </w:tbl>
    <w:p w:rsidR="00000000" w:rsidRPr="00A008E6" w:rsidP="00A008E6">
      <w:pPr>
        <w:pStyle w:val="NoPaddingFontSize1"/>
      </w:pPr>
    </w:p>
    <w:p w:rsidR="00000000" w:rsidRPr="00A008E6" w:rsidP="00A008E6">
      <w:pPr>
        <w:pStyle w:val="AllowPageBreak"/>
      </w:pPr>
    </w:p>
    <w:p w:rsidR="00000000" w:rsidRPr="00A008E6" w:rsidP="00A008E6">
      <w:pPr>
        <w:pStyle w:val="Heading1"/>
      </w:pPr>
      <w:bookmarkStart w:id="13" w:name="O_1118504"/>
      <w:bookmarkEnd w:id="13"/>
      <w:r w:rsidRPr="00A008E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08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8E6">
            <w:pPr>
              <w:pStyle w:val="BodyText"/>
              <w:rPr>
                <w:lang w:val="en-NZ"/>
              </w:rPr>
            </w:pPr>
            <w:r w:rsidRPr="00A008E6">
              <w:t xml:space="preserve">Evidence required to demonstrate competence in this unit must be relevant to and satisfy all of the requirements of the elements and performance criteria and </w:t>
            </w:r>
            <w:r w:rsidRPr="00A008E6">
              <w:t>include knowledge of:</w:t>
            </w:r>
          </w:p>
        </w:tc>
      </w:tr>
      <w:tr w:rsidTr="00A008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8E6" w:rsidP="00A008E6">
            <w:pPr>
              <w:pStyle w:val="ListBullet"/>
            </w:pPr>
            <w:r w:rsidRPr="00A008E6">
              <w:t>hazards that may exist when conducting a detailed timber structures examination and ways of controlling the risks involved</w:t>
            </w:r>
          </w:p>
          <w:p w:rsidR="00000000" w:rsidRPr="00A008E6" w:rsidP="00A008E6">
            <w:pPr>
              <w:pStyle w:val="ListBullet"/>
            </w:pPr>
            <w:r w:rsidRPr="00A008E6">
              <w:t>problems that may occur when conducting a detailed timber structures examination and action that can be taken</w:t>
            </w:r>
            <w:r w:rsidRPr="00A008E6">
              <w:t xml:space="preserve"> to report or resolve these problems</w:t>
            </w:r>
          </w:p>
          <w:p w:rsidR="00000000" w:rsidRPr="00A008E6" w:rsidP="00A008E6">
            <w:pPr>
              <w:pStyle w:val="ListBullet"/>
            </w:pPr>
            <w:r w:rsidRPr="00A008E6">
              <w:t>relevant rail danger zones</w:t>
            </w:r>
          </w:p>
          <w:p w:rsidR="00000000" w:rsidRPr="00A008E6" w:rsidP="00A008E6">
            <w:pPr>
              <w:pStyle w:val="ListBullet"/>
            </w:pPr>
            <w:r w:rsidRPr="00A008E6">
              <w:t>relevant recording and documentation procedures</w:t>
            </w:r>
          </w:p>
          <w:p w:rsidR="00000000" w:rsidRPr="00A008E6" w:rsidP="00A008E6">
            <w:pPr>
              <w:pStyle w:val="ListBullet"/>
            </w:pPr>
            <w:r w:rsidRPr="00A008E6">
              <w:t>relevant safety, work health and safety (WHS)/occupational health and safety (OHS) and environmental procedures and regulations</w:t>
            </w:r>
          </w:p>
          <w:p w:rsidR="00000000" w:rsidRPr="00A008E6" w:rsidP="00A008E6">
            <w:pPr>
              <w:pStyle w:val="ListBullet"/>
            </w:pPr>
            <w:r w:rsidRPr="00A008E6">
              <w:t xml:space="preserve">safety data sheets (SDS)/material safety data sheets (MSDS) and/or manufacturer instructions </w:t>
            </w:r>
          </w:p>
          <w:p w:rsidR="00000000" w:rsidRPr="00A008E6" w:rsidP="00A008E6">
            <w:pPr>
              <w:pStyle w:val="ListBullet"/>
            </w:pPr>
            <w:r w:rsidRPr="00A008E6">
              <w:t>timber structures examination methods and fault detection techniques</w:t>
            </w:r>
          </w:p>
          <w:p w:rsidR="00000000" w:rsidRPr="00A008E6" w:rsidP="00A008E6">
            <w:pPr>
              <w:pStyle w:val="ListBullet"/>
            </w:pPr>
            <w:r w:rsidRPr="00A008E6">
              <w:t>workplace procedures for conducting a detailed timber structures examination.</w:t>
            </w:r>
          </w:p>
        </w:tc>
      </w:tr>
    </w:tbl>
    <w:p w:rsidR="00000000" w:rsidRPr="00A008E6" w:rsidP="00A008E6">
      <w:pPr>
        <w:pStyle w:val="NoPaddingFontSize1"/>
      </w:pPr>
    </w:p>
    <w:p w:rsidR="00000000" w:rsidRPr="00A008E6" w:rsidP="00A008E6">
      <w:pPr>
        <w:pStyle w:val="AllowPageBreak"/>
      </w:pPr>
    </w:p>
    <w:p w:rsidR="00000000" w:rsidRPr="00A008E6" w:rsidP="00A008E6">
      <w:pPr>
        <w:pStyle w:val="Heading1"/>
      </w:pPr>
      <w:bookmarkStart w:id="14" w:name="O_1118503"/>
      <w:bookmarkEnd w:id="14"/>
      <w:r w:rsidRPr="00A008E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08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8E6" w:rsidP="00A008E6">
            <w:pPr>
              <w:pStyle w:val="BodyText"/>
            </w:pPr>
            <w:r w:rsidRPr="00A008E6">
              <w:t xml:space="preserve">Assessors must hold credentials specified within the Standards for Registered Training Organisations current at the time of assessment. </w:t>
            </w:r>
          </w:p>
          <w:p w:rsidR="00000000" w:rsidRPr="00A008E6" w:rsidP="00A008E6">
            <w:pPr>
              <w:pStyle w:val="BodyText"/>
            </w:pPr>
            <w:r w:rsidRPr="00A008E6">
              <w:t>Assessment must satisfy the Principles of Assessment and Rules of Evidence and all regulato</w:t>
            </w:r>
            <w:r w:rsidRPr="00A008E6">
              <w:t>ry requirements included within the Standards for Registered Training Organisations current at the time of assessment.</w:t>
            </w:r>
          </w:p>
          <w:p w:rsidR="00000000" w:rsidRPr="00A008E6" w:rsidP="00A008E6">
            <w:pPr>
              <w:pStyle w:val="BodyText"/>
            </w:pPr>
            <w:r w:rsidRPr="00A008E6">
              <w:t xml:space="preserve">Assessment must occur in workplace operational situations or, where this is not available; in simulated workplace operational situations </w:t>
            </w:r>
            <w:r w:rsidRPr="00A008E6">
              <w:t>that replicate rail corridor workplace conditions.</w:t>
            </w:r>
          </w:p>
          <w:p w:rsidR="00000000" w:rsidRPr="00A008E6" w:rsidP="00A008E6">
            <w:pPr>
              <w:pStyle w:val="BodyText"/>
            </w:pPr>
            <w:r w:rsidRPr="00A008E6">
              <w:t>Assessment processes and techniques must be appropriate to the language, literacy and numeracy requirements of the work being performed and the needs of the candidate.</w:t>
            </w:r>
          </w:p>
          <w:p w:rsidR="00000000" w:rsidRPr="00A008E6" w:rsidP="00A008E6">
            <w:pPr>
              <w:pStyle w:val="BodyText"/>
            </w:pPr>
            <w:r w:rsidRPr="00A008E6">
              <w:t>Resources for assessme</w:t>
            </w:r>
            <w:r w:rsidRPr="00A008E6">
              <w:t>nt include access to:</w:t>
            </w:r>
          </w:p>
          <w:p w:rsidR="00000000" w:rsidRPr="00A008E6" w:rsidP="00A008E6">
            <w:pPr>
              <w:pStyle w:val="ListBullet"/>
            </w:pPr>
            <w:r w:rsidRPr="00A008E6">
              <w:t>a range of relevant exercises, case studies and/or simulations</w:t>
            </w:r>
          </w:p>
          <w:p w:rsidR="00000000" w:rsidRPr="00A008E6" w:rsidP="00A008E6">
            <w:pPr>
              <w:pStyle w:val="ListBullet"/>
            </w:pPr>
            <w:r w:rsidRPr="00A008E6">
              <w:t>relevant and appropriate materials, tools, equipment and personal protective equipment (PPE) currently used in industry</w:t>
            </w:r>
          </w:p>
          <w:p w:rsidR="00000000" w:rsidRPr="00A008E6" w:rsidP="00A008E6">
            <w:pPr>
              <w:pStyle w:val="ListBullet"/>
            </w:pPr>
            <w:r w:rsidRPr="00A008E6">
              <w:t>applicable documentation including workplace proce</w:t>
            </w:r>
            <w:r w:rsidRPr="00A008E6">
              <w:t>dures, regulations, SDS/MSDS, rail industry standards, codes of practice and operation manuals.</w:t>
            </w:r>
          </w:p>
        </w:tc>
      </w:tr>
    </w:tbl>
    <w:p w:rsidR="00000000" w:rsidRPr="00A008E6" w:rsidP="00A008E6">
      <w:pPr>
        <w:pStyle w:val="NoPaddingFontSize1"/>
      </w:pPr>
    </w:p>
    <w:p w:rsidR="00000000" w:rsidRPr="00A008E6" w:rsidP="00A008E6">
      <w:pPr>
        <w:pStyle w:val="AllowPageBreak"/>
      </w:pPr>
    </w:p>
    <w:p w:rsidR="00000000" w:rsidRPr="00A008E6" w:rsidP="00A008E6">
      <w:pPr>
        <w:pStyle w:val="Heading1"/>
      </w:pPr>
      <w:bookmarkStart w:id="15" w:name="O_1118518"/>
      <w:bookmarkEnd w:id="15"/>
      <w:r w:rsidRPr="00A008E6">
        <w:t>Links</w:t>
      </w:r>
    </w:p>
    <w:p w:rsidR="00000000" w:rsidRPr="00A008E6" w:rsidP="00322F99">
      <w:pPr>
        <w:pStyle w:val="BodyText"/>
      </w:pPr>
      <w:r w:rsidRPr="00A008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34DB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008E6" w:rsidP="00A008E6"/>
    <w:sectPr w:rsidSect="00A008E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F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F99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F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F99" w:rsidP="00A008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2F99" w:rsidP="00A008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22F99" w:rsidP="00A008E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8E6" w:rsidP="00A008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22F99">
      <w:t>Approved</w:t>
    </w:r>
    <w:r w:rsidR="00322F9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22F9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22F99">
      <w:rPr>
        <w:noProof/>
      </w:rPr>
      <w:t>4</w:t>
    </w:r>
    <w:r>
      <w:rPr>
        <w:noProof/>
      </w:rPr>
      <w:fldChar w:fldCharType="end"/>
    </w:r>
  </w:p>
  <w:p w:rsidR="00A008E6" w:rsidP="00A008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22F9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22F99">
      <w:t>Industry Skills Australia</w:t>
    </w:r>
    <w:r w:rsidR="00322F99">
      <w:fldChar w:fldCharType="end"/>
    </w:r>
  </w:p>
  <w:p w:rsidR="00A008E6" w:rsidP="00A008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F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F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08E6" w:rsidRPr="00322F99" w:rsidP="00322F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F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F99" w:rsidRPr="002D2AF8" w:rsidP="00A008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TLIB3087 Examine timber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22F99" w:rsidP="00A008E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8E6" w:rsidRPr="002D2AF8" w:rsidP="00A008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22F99">
      <w:t>TLIB3087 Examine timber structures</w:t>
    </w:r>
    <w:r w:rsidR="00322F9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22F99">
      <w:rPr>
        <w:noProof/>
      </w:rPr>
      <w:t>2 March 2025</w:t>
    </w:r>
    <w:r>
      <w:fldChar w:fldCharType="end"/>
    </w:r>
  </w:p>
  <w:p w:rsidR="00A008E6" w:rsidP="00A008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40A0F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D8EA0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08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08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08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08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08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08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08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08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08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08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08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08E6"/>
  </w:style>
  <w:style w:type="character" w:customStyle="1" w:styleId="Heading1Char">
    <w:name w:val="Heading 1 Char"/>
    <w:basedOn w:val="DefaultParagraphFont"/>
    <w:link w:val="Heading1"/>
    <w:rsid w:val="00A008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08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08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08E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08E6"/>
    <w:rPr>
      <w:b/>
      <w:spacing w:val="0"/>
    </w:rPr>
  </w:style>
  <w:style w:type="paragraph" w:customStyle="1" w:styleId="SuperHeading">
    <w:name w:val="SuperHeading"/>
    <w:basedOn w:val="Normal"/>
    <w:rsid w:val="00A008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08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008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08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08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08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08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08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08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08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08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08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08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08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08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08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08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08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08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08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08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08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08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08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08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08E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08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08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08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08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08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08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08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08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08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08E6"/>
    <w:rPr>
      <w:i/>
    </w:rPr>
  </w:style>
  <w:style w:type="paragraph" w:styleId="Caption">
    <w:name w:val="caption"/>
    <w:basedOn w:val="BodyText"/>
    <w:next w:val="Normal"/>
    <w:qFormat/>
    <w:rsid w:val="00A008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08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08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08E6"/>
  </w:style>
  <w:style w:type="paragraph" w:styleId="TableofFigures">
    <w:name w:val="table of figures"/>
    <w:basedOn w:val="Normal"/>
    <w:next w:val="Normal"/>
    <w:semiHidden/>
    <w:rsid w:val="00A008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08E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008E6"/>
    <w:rPr>
      <w:rFonts w:ascii="Wingdings" w:hAnsi="Wingdings"/>
    </w:rPr>
  </w:style>
  <w:style w:type="paragraph" w:customStyle="1" w:styleId="TableHeading">
    <w:name w:val="Table Heading"/>
    <w:basedOn w:val="HeadingBase"/>
    <w:rsid w:val="00A008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08E6"/>
    <w:rPr>
      <w:color w:val="0033CC"/>
      <w:u w:val="none"/>
    </w:rPr>
  </w:style>
  <w:style w:type="paragraph" w:customStyle="1" w:styleId="BodyTextRight">
    <w:name w:val="Body Text Right"/>
    <w:basedOn w:val="BodyText"/>
    <w:rsid w:val="00A008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08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08E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08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08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08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08E6"/>
    <w:rPr>
      <w:sz w:val="32"/>
    </w:rPr>
  </w:style>
  <w:style w:type="paragraph" w:customStyle="1" w:styleId="HeadingProcedure">
    <w:name w:val="Heading Procedure"/>
    <w:basedOn w:val="HeadingBase"/>
    <w:next w:val="Normal"/>
    <w:rsid w:val="00A008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08E6"/>
    <w:pPr>
      <w:spacing w:before="60" w:after="60"/>
    </w:pPr>
  </w:style>
  <w:style w:type="paragraph" w:styleId="ListContinue">
    <w:name w:val="List Continue"/>
    <w:basedOn w:val="List"/>
    <w:rsid w:val="00A008E6"/>
    <w:pPr>
      <w:ind w:firstLine="0"/>
    </w:pPr>
  </w:style>
  <w:style w:type="paragraph" w:customStyle="1" w:styleId="ListNote">
    <w:name w:val="List Note"/>
    <w:basedOn w:val="List"/>
    <w:rsid w:val="00A008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08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08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08E6"/>
    <w:rPr>
      <w:rFonts w:ascii="Courier New" w:hAnsi="Courier New"/>
    </w:rPr>
  </w:style>
  <w:style w:type="paragraph" w:customStyle="1" w:styleId="NoteBullet">
    <w:name w:val="Note Bullet"/>
    <w:basedOn w:val="Note"/>
    <w:rsid w:val="00A008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08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08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08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08E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008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08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08E6"/>
    <w:rPr>
      <w:b/>
      <w:smallCaps/>
    </w:rPr>
  </w:style>
  <w:style w:type="paragraph" w:customStyle="1" w:styleId="TableListNumber">
    <w:name w:val="Table List Number"/>
    <w:basedOn w:val="ListNumber"/>
    <w:rsid w:val="00A008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08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08E6"/>
    <w:pPr>
      <w:numPr>
        <w:numId w:val="8"/>
      </w:numPr>
    </w:pPr>
  </w:style>
  <w:style w:type="paragraph" w:customStyle="1" w:styleId="ListAlpha2">
    <w:name w:val="List Alpha 2"/>
    <w:basedOn w:val="List2"/>
    <w:rsid w:val="00A008E6"/>
    <w:pPr>
      <w:numPr>
        <w:numId w:val="7"/>
      </w:numPr>
    </w:pPr>
  </w:style>
  <w:style w:type="paragraph" w:styleId="List2">
    <w:name w:val="List 2"/>
    <w:basedOn w:val="BodyText"/>
    <w:rsid w:val="00A008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08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08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08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08E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08E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008E6"/>
    <w:pPr>
      <w:numPr>
        <w:numId w:val="3"/>
      </w:numPr>
    </w:pPr>
  </w:style>
  <w:style w:type="paragraph" w:styleId="ListContinue2">
    <w:name w:val="List Continue 2"/>
    <w:basedOn w:val="List2"/>
    <w:rsid w:val="00A008E6"/>
    <w:pPr>
      <w:ind w:firstLine="0"/>
    </w:pPr>
  </w:style>
  <w:style w:type="paragraph" w:styleId="ListContinue3">
    <w:name w:val="List Continue 3"/>
    <w:basedOn w:val="List3"/>
    <w:rsid w:val="00A008E6"/>
    <w:pPr>
      <w:ind w:left="1021" w:firstLine="0"/>
    </w:pPr>
  </w:style>
  <w:style w:type="paragraph" w:styleId="ListContinue4">
    <w:name w:val="List Continue 4"/>
    <w:basedOn w:val="List4"/>
    <w:rsid w:val="00A008E6"/>
    <w:pPr>
      <w:ind w:firstLine="0"/>
    </w:pPr>
  </w:style>
  <w:style w:type="paragraph" w:styleId="ListContinue5">
    <w:name w:val="List Continue 5"/>
    <w:basedOn w:val="List5"/>
    <w:rsid w:val="00A008E6"/>
    <w:pPr>
      <w:ind w:firstLine="0"/>
    </w:pPr>
  </w:style>
  <w:style w:type="paragraph" w:styleId="ListNumber3">
    <w:name w:val="List Number 3"/>
    <w:basedOn w:val="List3"/>
    <w:rsid w:val="00A008E6"/>
    <w:pPr>
      <w:numPr>
        <w:numId w:val="4"/>
      </w:numPr>
    </w:pPr>
  </w:style>
  <w:style w:type="paragraph" w:styleId="ListNumber4">
    <w:name w:val="List Number 4"/>
    <w:basedOn w:val="List4"/>
    <w:rsid w:val="00A008E6"/>
    <w:pPr>
      <w:numPr>
        <w:numId w:val="5"/>
      </w:numPr>
    </w:pPr>
  </w:style>
  <w:style w:type="paragraph" w:styleId="ListNumber5">
    <w:name w:val="List Number 5"/>
    <w:basedOn w:val="List5"/>
    <w:rsid w:val="00A008E6"/>
    <w:pPr>
      <w:numPr>
        <w:numId w:val="6"/>
      </w:numPr>
    </w:pPr>
  </w:style>
  <w:style w:type="paragraph" w:styleId="BlockText">
    <w:name w:val="Block Text"/>
    <w:basedOn w:val="Normal"/>
    <w:rsid w:val="00A008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08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08E6"/>
    <w:rPr>
      <w:sz w:val="16"/>
      <w:vertAlign w:val="superscript"/>
    </w:rPr>
  </w:style>
  <w:style w:type="character" w:customStyle="1" w:styleId="Symbols">
    <w:name w:val="Symbols"/>
    <w:basedOn w:val="DefaultParagraphFont"/>
    <w:rsid w:val="00A008E6"/>
    <w:rPr>
      <w:rFonts w:ascii="Symbol" w:hAnsi="Symbol"/>
    </w:rPr>
  </w:style>
  <w:style w:type="character" w:customStyle="1" w:styleId="MenuOptions">
    <w:name w:val="Menu Options"/>
    <w:basedOn w:val="DefaultParagraphFont"/>
    <w:rsid w:val="00A008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08E6"/>
    <w:rPr>
      <w:b/>
    </w:rPr>
  </w:style>
  <w:style w:type="character" w:customStyle="1" w:styleId="Underlined">
    <w:name w:val="Underlined"/>
    <w:basedOn w:val="DefaultParagraphFont"/>
    <w:rsid w:val="00A008E6"/>
    <w:rPr>
      <w:u w:val="single"/>
    </w:rPr>
  </w:style>
  <w:style w:type="paragraph" w:customStyle="1" w:styleId="TableBodyTextRight">
    <w:name w:val="Table Body Text Right"/>
    <w:basedOn w:val="TableBodyText"/>
    <w:rsid w:val="00A008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08E6"/>
    <w:rPr>
      <w:sz w:val="18"/>
    </w:rPr>
  </w:style>
  <w:style w:type="paragraph" w:customStyle="1" w:styleId="BodySmallRight">
    <w:name w:val="Body Small Right"/>
    <w:basedOn w:val="BodyTextRight"/>
    <w:rsid w:val="00A008E6"/>
    <w:rPr>
      <w:sz w:val="18"/>
      <w:szCs w:val="18"/>
    </w:rPr>
  </w:style>
  <w:style w:type="paragraph" w:customStyle="1" w:styleId="MarginEdition">
    <w:name w:val="Margin Edition"/>
    <w:basedOn w:val="MarginNote"/>
    <w:rsid w:val="00A008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08E6"/>
    <w:rPr>
      <w:sz w:val="2"/>
      <w:szCs w:val="2"/>
    </w:rPr>
  </w:style>
  <w:style w:type="character" w:customStyle="1" w:styleId="Small">
    <w:name w:val="Small"/>
    <w:basedOn w:val="DefaultParagraphFont"/>
    <w:rsid w:val="00A008E6"/>
    <w:rPr>
      <w:sz w:val="16"/>
    </w:rPr>
  </w:style>
  <w:style w:type="paragraph" w:customStyle="1" w:styleId="WideTable">
    <w:name w:val="Wide Table"/>
    <w:basedOn w:val="Normal"/>
    <w:rsid w:val="00A008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08E6"/>
  </w:style>
  <w:style w:type="paragraph" w:styleId="Quote">
    <w:name w:val="Quote"/>
    <w:basedOn w:val="Heading1"/>
    <w:link w:val="QuoteChar"/>
    <w:qFormat/>
    <w:rsid w:val="00A008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08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08E6"/>
    <w:pPr>
      <w:pageBreakBefore/>
    </w:pPr>
  </w:style>
  <w:style w:type="paragraph" w:customStyle="1" w:styleId="Border">
    <w:name w:val="Border"/>
    <w:basedOn w:val="Normal"/>
    <w:qFormat/>
    <w:rsid w:val="00A008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08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8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8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08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08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08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08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08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08E6"/>
    <w:rPr>
      <w:u w:val="single"/>
    </w:rPr>
  </w:style>
  <w:style w:type="character" w:customStyle="1" w:styleId="BoldandItalics">
    <w:name w:val="Bold and Italics"/>
    <w:qFormat/>
    <w:rsid w:val="00A008E6"/>
    <w:rPr>
      <w:b/>
      <w:i/>
      <w:u w:val="none"/>
    </w:rPr>
  </w:style>
  <w:style w:type="paragraph" w:styleId="BalloonText">
    <w:name w:val="Balloon Text"/>
    <w:basedOn w:val="Normal"/>
    <w:link w:val="BalloonTextChar"/>
    <w:rsid w:val="00A008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08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08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08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08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08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08E6"/>
    <w:pPr>
      <w:spacing w:before="0" w:after="0"/>
    </w:pPr>
  </w:style>
  <w:style w:type="paragraph" w:customStyle="1" w:styleId="BodyTextBold">
    <w:name w:val="Body Text Bold"/>
    <w:basedOn w:val="BodyText"/>
    <w:qFormat/>
    <w:rsid w:val="00A008E6"/>
    <w:rPr>
      <w:b/>
    </w:rPr>
  </w:style>
  <w:style w:type="character" w:styleId="Hyperlink">
    <w:name w:val="Hyperlink"/>
    <w:basedOn w:val="DefaultParagraphFont"/>
    <w:uiPriority w:val="99"/>
    <w:unhideWhenUsed/>
    <w:rsid w:val="00322F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1018</Words>
  <Characters>6663</Characters>
  <Application>Microsoft Office Word</Application>
  <DocSecurity>0</DocSecurity>
  <Lines>222</Lines>
  <Paragraphs>128</Paragraphs>
  <ScaleCrop>false</ScaleCrop>
  <Company>Author-it Software Corporation Ltd.</Company>
  <LinksUpToDate>false</LinksUpToDate>
  <CharactersWithSpaces>7553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TLIB3087 Examine timber structures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2025-03-01T15:16:00Z</dcterms:created>
  <dcterms:modified xsi:type="dcterms:W3CDTF">2025-03-01T15:16:00Z</dcterms:modified>
</cp:coreProperties>
</file>