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B64" w:rsidP="00AF3B64">
      <w:pPr>
        <w:pStyle w:val="Title"/>
      </w:pPr>
      <w:r>
        <w:fldChar w:fldCharType="begin"/>
      </w:r>
      <w:r>
        <w:instrText xml:space="preserve"> TITLE   \* MERGEFORMAT </w:instrText>
      </w:r>
      <w:r>
        <w:fldChar w:fldCharType="separate"/>
      </w:r>
      <w:r>
        <w:t>Assessment Requirements for TLIB3046 Service and clean mechanical signalling equipment and infrastructure</w:t>
      </w:r>
      <w:r>
        <w:fldChar w:fldCharType="end"/>
      </w:r>
    </w:p>
    <w:p w:rsidR="00AF3B64" w:rsidP="00AF3B64">
      <w:pPr>
        <w:pStyle w:val="Version"/>
        <w:sectPr w:rsidSect="00695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216" w:rsidP="00695216">
      <w:pPr>
        <w:pStyle w:val="SuperHeading"/>
      </w:pPr>
      <w:r w:rsidRPr="00695216">
        <w:t>Assessment Requirements for TLIB3</w:t>
      </w:r>
      <w:r w:rsidRPr="00695216">
        <w:t>046 Service and clean mechanical signalling equipment and infrastructure</w:t>
      </w:r>
    </w:p>
    <w:p w:rsidR="00000000" w:rsidRPr="00695216" w:rsidP="00695216">
      <w:pPr>
        <w:pStyle w:val="Heading1"/>
      </w:pPr>
      <w:bookmarkStart w:id="1" w:name="O_749750"/>
      <w:bookmarkEnd w:id="1"/>
      <w:r w:rsidRPr="00695216">
        <w:t>Modification History</w:t>
      </w:r>
    </w:p>
    <w:p w:rsidR="00AF3B64" w:rsidP="00AF3B64">
      <w:pPr>
        <w:pStyle w:val="BodyText"/>
      </w:pPr>
      <w:r w:rsidRPr="00695216">
        <w:t>Release 1. This is the first release of this unit of competency in the TLI Transport and Logistics Training Package.</w:t>
      </w:r>
    </w:p>
    <w:p w:rsidR="00000000" w:rsidRPr="00695216" w:rsidP="00695216">
      <w:pPr>
        <w:pStyle w:val="Heading1"/>
      </w:pPr>
      <w:bookmarkStart w:id="2" w:name="O_749751"/>
      <w:bookmarkEnd w:id="2"/>
      <w:r w:rsidRPr="00695216">
        <w:t>Performance Evidence</w:t>
      </w:r>
    </w:p>
    <w:tbl>
      <w:tblPr>
        <w:tblW w:w="0" w:type="auto"/>
        <w:tblCellMar>
          <w:left w:w="62" w:type="dxa"/>
          <w:right w:w="62" w:type="dxa"/>
        </w:tblCellMar>
        <w:tblLook w:val="0000"/>
      </w:tblPr>
      <w:tblGrid>
        <w:gridCol w:w="9196"/>
      </w:tblGrid>
      <w:tr w:rsidTr="00AF3B6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95216">
            <w:pPr>
              <w:pStyle w:val="BodyText"/>
              <w:rPr>
                <w:lang w:val="en-NZ"/>
              </w:rPr>
            </w:pPr>
            <w:r w:rsidRPr="00695216">
              <w:t>Evidence required to demonstrate competence in this unit must be relevant to and satisfy all of the requirements of the elements and performance criteria on at least one occasion and include:</w:t>
            </w:r>
          </w:p>
        </w:tc>
      </w:tr>
      <w:tr w:rsidTr="00AF3B64">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695216" w:rsidP="00695216">
            <w:pPr>
              <w:pStyle w:val="ListBullet"/>
            </w:pPr>
            <w:r w:rsidRPr="00695216">
              <w:t>applying relevant workplace procedures</w:t>
            </w:r>
          </w:p>
          <w:p w:rsidR="00000000" w:rsidRPr="00695216" w:rsidP="00695216">
            <w:pPr>
              <w:pStyle w:val="ListBullet"/>
            </w:pPr>
            <w:r w:rsidRPr="00695216">
              <w:t>ca</w:t>
            </w:r>
            <w:r w:rsidRPr="00695216">
              <w:t>rrying out visual inspection and functional checking tests</w:t>
            </w:r>
          </w:p>
          <w:p w:rsidR="00000000" w:rsidRPr="00695216" w:rsidP="00695216">
            <w:pPr>
              <w:pStyle w:val="ListBullet"/>
            </w:pPr>
            <w:r w:rsidRPr="00695216">
              <w:t>checking operation of equipment in accordance with workplace procedures</w:t>
            </w:r>
          </w:p>
          <w:p w:rsidR="00000000" w:rsidRPr="00695216" w:rsidP="00695216">
            <w:pPr>
              <w:pStyle w:val="ListBullet"/>
            </w:pPr>
            <w:r w:rsidRPr="00695216">
              <w:t>checking/confirming operational requirements</w:t>
            </w:r>
          </w:p>
          <w:p w:rsidR="00000000" w:rsidRPr="00695216" w:rsidP="00695216">
            <w:pPr>
              <w:pStyle w:val="ListBullet"/>
            </w:pPr>
            <w:r w:rsidRPr="00695216">
              <w:t>identifying job hazards and taking required action to minimise, control or elimi</w:t>
            </w:r>
            <w:r w:rsidRPr="00695216">
              <w:t xml:space="preserve">nate identified hazards </w:t>
            </w:r>
          </w:p>
          <w:p w:rsidR="00000000" w:rsidRPr="00695216" w:rsidP="00695216">
            <w:pPr>
              <w:pStyle w:val="ListBullet"/>
            </w:pPr>
            <w:r w:rsidRPr="00695216">
              <w:t xml:space="preserve">implementing contingency plans </w:t>
            </w:r>
          </w:p>
          <w:p w:rsidR="00000000" w:rsidRPr="00695216" w:rsidP="00695216">
            <w:pPr>
              <w:pStyle w:val="ListBullet"/>
            </w:pPr>
            <w:r w:rsidRPr="00695216">
              <w:t>interpreting and following operational instructions and prioritising work</w:t>
            </w:r>
          </w:p>
          <w:p w:rsidR="00000000" w:rsidRPr="00695216" w:rsidP="00695216">
            <w:pPr>
              <w:pStyle w:val="ListBullet"/>
            </w:pPr>
            <w:r w:rsidRPr="00695216">
              <w:t>modifying activities depending on operational contingencies, risk situations and environments</w:t>
            </w:r>
          </w:p>
          <w:p w:rsidR="00000000" w:rsidRPr="00695216" w:rsidP="00695216">
            <w:pPr>
              <w:pStyle w:val="ListBullet"/>
            </w:pPr>
            <w:r w:rsidRPr="00695216">
              <w:t>monitoring work activities in terms of planned schedule</w:t>
            </w:r>
          </w:p>
          <w:p w:rsidR="00000000" w:rsidRPr="00695216" w:rsidP="00695216">
            <w:pPr>
              <w:pStyle w:val="ListBullet"/>
            </w:pPr>
            <w:r w:rsidRPr="00695216">
              <w:t>operating and adapting to differences in equipment in accordance with operating procedures</w:t>
            </w:r>
          </w:p>
          <w:p w:rsidR="00000000" w:rsidRPr="00695216" w:rsidP="00695216">
            <w:pPr>
              <w:pStyle w:val="ListBullet"/>
            </w:pPr>
            <w:r w:rsidRPr="00695216">
              <w:t xml:space="preserve">reading and interpreting relevant instructions, procedures, information, diagrams and signs </w:t>
            </w:r>
          </w:p>
          <w:p w:rsidR="00000000" w:rsidRPr="00695216" w:rsidP="00695216">
            <w:pPr>
              <w:pStyle w:val="ListBullet"/>
            </w:pPr>
            <w:r w:rsidRPr="00695216">
              <w:t>reporting identi</w:t>
            </w:r>
            <w:r w:rsidRPr="00695216">
              <w:t>fied problems, faults or malfunctions, in accordance with regulatory requirements and workplace procedures</w:t>
            </w:r>
          </w:p>
          <w:p w:rsidR="00000000" w:rsidRPr="00695216" w:rsidP="00695216">
            <w:pPr>
              <w:pStyle w:val="ListBullet"/>
            </w:pPr>
            <w:r w:rsidRPr="00695216">
              <w:t>selecting and using required personal protective equipment (PPE) conforming to industry and work health and safety (WHS)/occupational health and safe</w:t>
            </w:r>
            <w:r w:rsidRPr="00695216">
              <w:t>ty (OHS) standards</w:t>
            </w:r>
          </w:p>
          <w:p w:rsidR="00000000" w:rsidRPr="00695216" w:rsidP="00695216">
            <w:pPr>
              <w:pStyle w:val="ListBullet"/>
            </w:pPr>
            <w:r w:rsidRPr="00695216">
              <w:t>using chemical cleaning agents, solvents and lubricants in accordance with safety data sheets (SDSs)/material safety data sheets (MSDSs) and/or manufacturer instructions</w:t>
            </w:r>
          </w:p>
          <w:p w:rsidR="00000000" w:rsidRPr="00695216" w:rsidP="00695216">
            <w:pPr>
              <w:pStyle w:val="ListBullet"/>
            </w:pPr>
            <w:r w:rsidRPr="00695216">
              <w:t>working systematically with required attention to detail without in</w:t>
            </w:r>
            <w:r w:rsidRPr="00695216">
              <w:t>jury to self or others, or damage to goods or equipment.</w:t>
            </w:r>
          </w:p>
        </w:tc>
      </w:tr>
    </w:tbl>
    <w:p w:rsidR="00000000" w:rsidRPr="00695216" w:rsidP="00695216">
      <w:pPr>
        <w:pStyle w:val="BodyText"/>
      </w:pPr>
    </w:p>
    <w:p w:rsidR="00000000" w:rsidRPr="00695216" w:rsidP="00695216">
      <w:pPr>
        <w:pStyle w:val="AllowPageBreak"/>
      </w:pPr>
    </w:p>
    <w:p w:rsidR="00000000" w:rsidRPr="00695216" w:rsidP="00695216">
      <w:pPr>
        <w:pStyle w:val="Heading1"/>
      </w:pPr>
      <w:bookmarkStart w:id="3" w:name="O_749752"/>
      <w:bookmarkEnd w:id="3"/>
      <w:r w:rsidRPr="00695216">
        <w:t>Knowledge Evidence</w:t>
      </w:r>
    </w:p>
    <w:tbl>
      <w:tblPr>
        <w:tblW w:w="0" w:type="auto"/>
        <w:tblCellMar>
          <w:left w:w="62" w:type="dxa"/>
          <w:right w:w="62" w:type="dxa"/>
        </w:tblCellMar>
        <w:tblLook w:val="0000"/>
      </w:tblPr>
      <w:tblGrid>
        <w:gridCol w:w="9196"/>
      </w:tblGrid>
      <w:tr w:rsidTr="00AF3B6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95216">
            <w:pPr>
              <w:pStyle w:val="BodyText"/>
              <w:rPr>
                <w:lang w:val="en-NZ"/>
              </w:rPr>
            </w:pPr>
            <w:r w:rsidRPr="00695216">
              <w:t>Evidence required to demonstrate competence in this unit must be relevant to and satisfy all of the requirements of the elements and performance criteria and inc</w:t>
            </w:r>
            <w:r w:rsidRPr="00695216">
              <w:t>lude knowledge of:</w:t>
            </w:r>
          </w:p>
        </w:tc>
      </w:tr>
      <w:tr w:rsidTr="00AF3B64">
        <w:tblPrEx>
          <w:tblW w:w="0" w:type="auto"/>
          <w:tblCellMar>
            <w:left w:w="62" w:type="dxa"/>
            <w:right w:w="62" w:type="dxa"/>
          </w:tblCellMar>
          <w:tblLook w:val="0000"/>
        </w:tblPrEx>
        <w:trPr>
          <w:trHeight w:val="1702"/>
        </w:trPr>
        <w:tc>
          <w:tcPr>
            <w:tcW w:w="0" w:type="auto"/>
            <w:tcBorders>
              <w:top w:val="nil"/>
              <w:left w:val="nil"/>
              <w:bottom w:val="nil"/>
              <w:right w:val="nil"/>
            </w:tcBorders>
            <w:tcMar>
              <w:top w:w="0" w:type="dxa"/>
              <w:left w:w="62" w:type="dxa"/>
              <w:bottom w:w="0" w:type="dxa"/>
              <w:right w:w="62" w:type="dxa"/>
            </w:tcMar>
          </w:tcPr>
          <w:p w:rsidR="00000000" w:rsidRPr="00695216" w:rsidP="00695216">
            <w:pPr>
              <w:pStyle w:val="ListBullet"/>
            </w:pPr>
            <w:r w:rsidRPr="00695216">
              <w:t>applicable state/territory legislated rail safety requirements and relevant rail industry standards, codes of practice and/or guidelines</w:t>
            </w:r>
          </w:p>
          <w:p w:rsidR="00000000" w:rsidRPr="00695216" w:rsidP="00695216">
            <w:pPr>
              <w:pStyle w:val="ListBullet"/>
            </w:pPr>
            <w:r w:rsidRPr="00695216">
              <w:t>documentation and record keeping requirements</w:t>
            </w:r>
          </w:p>
          <w:p w:rsidR="00000000" w:rsidRPr="00695216" w:rsidP="00695216">
            <w:pPr>
              <w:pStyle w:val="ListBullet"/>
            </w:pPr>
            <w:r w:rsidRPr="00695216">
              <w:t>fault detection techniques</w:t>
            </w:r>
          </w:p>
          <w:p w:rsidR="00000000" w:rsidRPr="00695216" w:rsidP="00695216">
            <w:pPr>
              <w:pStyle w:val="ListBullet"/>
            </w:pPr>
            <w:r w:rsidRPr="00695216">
              <w:t>fundamentals of signalling and operations of mechanical signalling equipment</w:t>
            </w:r>
          </w:p>
          <w:p w:rsidR="00000000" w:rsidRPr="00695216" w:rsidP="00695216">
            <w:pPr>
              <w:pStyle w:val="ListBullet"/>
            </w:pPr>
            <w:r w:rsidRPr="00695216">
              <w:t>hazards that may exist when servicing and cleaning mechanical signalling equipment and infrastructure, and ways of controlling the risks involved</w:t>
            </w:r>
          </w:p>
          <w:p w:rsidR="00000000" w:rsidRPr="00695216" w:rsidP="00695216">
            <w:pPr>
              <w:pStyle w:val="ListBullet"/>
            </w:pPr>
            <w:r w:rsidRPr="00695216">
              <w:t>problems that may occur when serv</w:t>
            </w:r>
            <w:r w:rsidRPr="00695216">
              <w:t>icing and cleaning mechanical signalling equipment and infrastructure, and action that can be taken to report or resolve these problems</w:t>
            </w:r>
          </w:p>
          <w:p w:rsidR="00000000" w:rsidRPr="00695216" w:rsidP="00695216">
            <w:pPr>
              <w:pStyle w:val="ListBullet"/>
            </w:pPr>
            <w:r w:rsidRPr="00695216">
              <w:t>rail/train movement systems</w:t>
            </w:r>
          </w:p>
          <w:p w:rsidR="00000000" w:rsidRPr="00695216" w:rsidP="00695216">
            <w:pPr>
              <w:pStyle w:val="ListBullet"/>
            </w:pPr>
            <w:r w:rsidRPr="00695216">
              <w:t>recording procedures</w:t>
            </w:r>
          </w:p>
          <w:p w:rsidR="00000000" w:rsidRPr="00695216" w:rsidP="00695216">
            <w:pPr>
              <w:pStyle w:val="ListBullet"/>
            </w:pPr>
            <w:r w:rsidRPr="00695216">
              <w:t>relevant WHS/OHS and environmental procedures and regulations</w:t>
            </w:r>
          </w:p>
          <w:p w:rsidR="00000000" w:rsidRPr="00695216" w:rsidP="00695216">
            <w:pPr>
              <w:pStyle w:val="ListBullet"/>
            </w:pPr>
            <w:r w:rsidRPr="00695216">
              <w:t>workplace</w:t>
            </w:r>
            <w:r w:rsidRPr="00695216">
              <w:t xml:space="preserve"> safeworking authorisation/approval processes and procedures</w:t>
            </w:r>
          </w:p>
          <w:p w:rsidR="00000000" w:rsidRPr="00695216" w:rsidP="00695216">
            <w:pPr>
              <w:pStyle w:val="ListBullet"/>
            </w:pPr>
            <w:r w:rsidRPr="00695216">
              <w:t>workplace standards and procedures for servicing and cleaning mechanical signalling equipment and infrastructure.</w:t>
            </w:r>
          </w:p>
        </w:tc>
      </w:tr>
    </w:tbl>
    <w:p w:rsidR="00AF3B64" w:rsidP="00695216">
      <w:pPr>
        <w:pStyle w:val="BodyText"/>
      </w:pPr>
    </w:p>
    <w:p w:rsidR="00AF3B64" w:rsidP="00695216">
      <w:pPr>
        <w:pStyle w:val="BodyText"/>
      </w:pPr>
    </w:p>
    <w:p w:rsidR="00000000" w:rsidRPr="00695216" w:rsidP="00695216">
      <w:pPr>
        <w:pStyle w:val="Heading1"/>
      </w:pPr>
      <w:bookmarkStart w:id="4" w:name="O_749753"/>
      <w:bookmarkEnd w:id="4"/>
      <w:r w:rsidRPr="00695216">
        <w:t>Assessment Conditions</w:t>
      </w:r>
    </w:p>
    <w:p w:rsidR="00000000" w:rsidRPr="00695216" w:rsidP="00AF3B64">
      <w:pPr>
        <w:pStyle w:val="BodyText"/>
      </w:pPr>
      <w:r w:rsidRPr="00695216">
        <w:t xml:space="preserve">As a minimum, assessors must satisfy applicable regulatory requirements, which include requirements in the </w:t>
      </w:r>
      <w:r w:rsidRPr="00695216">
        <w:rPr>
          <w:rStyle w:val="Emphasis"/>
        </w:rPr>
        <w:t>Standards for Registered Training Organisations</w:t>
      </w:r>
      <w:r w:rsidRPr="00695216">
        <w:t xml:space="preserve"> current at the time of assessment. </w:t>
      </w:r>
    </w:p>
    <w:p w:rsidR="00000000" w:rsidRPr="00695216" w:rsidP="00AF3B64">
      <w:pPr>
        <w:pStyle w:val="BodyText"/>
      </w:pPr>
      <w:r w:rsidRPr="00695216">
        <w:t>As a minimum, assessment must satisfy applicable regulatory requi</w:t>
      </w:r>
      <w:r w:rsidRPr="00695216">
        <w:t xml:space="preserve">rements, which include requirements in the </w:t>
      </w:r>
      <w:r w:rsidRPr="00695216">
        <w:rPr>
          <w:rStyle w:val="Emphasis"/>
        </w:rPr>
        <w:t>Standards for Registered Training Organisations</w:t>
      </w:r>
      <w:r w:rsidRPr="00695216">
        <w:t xml:space="preserve"> current at the time of assessment.</w:t>
      </w:r>
    </w:p>
    <w:p w:rsidR="00000000" w:rsidRPr="00695216" w:rsidP="00AF3B64">
      <w:pPr>
        <w:pStyle w:val="BodyText"/>
      </w:pPr>
      <w:r w:rsidRPr="00695216">
        <w:t>Assessment must occur in workplace operational situations or, where this is not available, in simulated workplace operational situ</w:t>
      </w:r>
      <w:r w:rsidRPr="00695216">
        <w:t>ations that replicate workplace conditions.</w:t>
      </w:r>
    </w:p>
    <w:p w:rsidR="00000000" w:rsidRPr="00695216" w:rsidP="00AF3B64">
      <w:pPr>
        <w:pStyle w:val="BodyText"/>
      </w:pPr>
      <w:r w:rsidRPr="00695216">
        <w:t>Assessment processes and techniques must be appropriate to the language, literacy and numeracy requirements of the work being performed and the needs of the candidate.</w:t>
      </w:r>
    </w:p>
    <w:p w:rsidR="00000000" w:rsidRPr="00695216" w:rsidP="00AF3B64">
      <w:pPr>
        <w:pStyle w:val="BodyText"/>
      </w:pPr>
      <w:r w:rsidRPr="00695216">
        <w:t>Resources for assessment include:</w:t>
      </w:r>
    </w:p>
    <w:p w:rsidR="00000000" w:rsidRPr="00695216" w:rsidP="00695216">
      <w:pPr>
        <w:pStyle w:val="ListBullet"/>
      </w:pPr>
      <w:r w:rsidRPr="00695216">
        <w:t>a range o</w:t>
      </w:r>
      <w:r w:rsidRPr="00695216">
        <w:t>f relevant exercises, case studies and/or simulations</w:t>
      </w:r>
    </w:p>
    <w:p w:rsidR="00000000" w:rsidRPr="00695216" w:rsidP="00695216">
      <w:pPr>
        <w:pStyle w:val="ListBullet"/>
      </w:pPr>
      <w:r w:rsidRPr="00695216">
        <w:t>relevant and appropriate materials, tools, equipment and PPE currently used in industry</w:t>
      </w:r>
    </w:p>
    <w:p w:rsidR="00AF3B64" w:rsidP="00695216">
      <w:pPr>
        <w:pStyle w:val="ListBullet"/>
      </w:pPr>
      <w:r w:rsidRPr="00695216">
        <w:t>applicable documentation including workplace procedures, rail industry standards, SDSs/MSDSs, codes of practice an</w:t>
      </w:r>
      <w:r w:rsidRPr="00695216">
        <w:t>d operation manuals.</w:t>
      </w:r>
    </w:p>
    <w:p w:rsidR="00AF3B64" w:rsidP="00695216">
      <w:pPr>
        <w:pStyle w:val="ListBullet"/>
      </w:pPr>
    </w:p>
    <w:p w:rsidR="00000000" w:rsidRPr="00695216" w:rsidP="00695216">
      <w:pPr>
        <w:pStyle w:val="Heading1"/>
      </w:pPr>
      <w:bookmarkStart w:id="5" w:name="O_749756"/>
      <w:bookmarkEnd w:id="5"/>
      <w:r w:rsidRPr="00695216">
        <w:t>Links</w:t>
      </w:r>
    </w:p>
    <w:p w:rsidR="00000000" w:rsidRPr="00695216" w:rsidP="00AF3B64">
      <w:pPr>
        <w:pStyle w:val="BodyText"/>
      </w:pPr>
      <w:r w:rsidRPr="0069521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23C8">
        <w:rPr>
          <w:rStyle w:val="Hyperlink"/>
        </w:rPr>
        <w:t>https://vetnet.gov.au/Pages/TrainingDocs.aspx?q=df441c6e-213d-43e3-874c-0b3f7036d851</w:t>
      </w:r>
      <w:r>
        <w:fldChar w:fldCharType="end"/>
      </w:r>
    </w:p>
    <w:p w:rsidR="00000000" w:rsidRPr="00695216" w:rsidP="00695216"/>
    <w:sectPr w:rsidSect="006952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16" w:rsidRPr="00AF3B64" w:rsidP="00AF3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64" w:rsidP="00695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3B64" w:rsidP="006952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F3B64" w:rsidP="00695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216" w:rsidRPr="00AF3B64" w:rsidP="00AF3B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64" w:rsidRPr="002D2AF8" w:rsidP="00695216">
    <w:pPr>
      <w:pStyle w:val="Header"/>
      <w:framePr w:wrap="around"/>
    </w:pPr>
    <w:r>
      <w:fldChar w:fldCharType="begin"/>
    </w:r>
    <w:r>
      <w:instrText xml:space="preserve"> TITLE   \* MERGEFORMAT </w:instrText>
    </w:r>
    <w:r>
      <w:fldChar w:fldCharType="separate"/>
    </w:r>
    <w:r>
      <w:t>Assessment Requirements for TLIB3046 Service and clean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F3B64" w:rsidP="00695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FE5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546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216"/>
    <w:pPr>
      <w:spacing w:before="360" w:after="60"/>
      <w:outlineLvl w:val="0"/>
    </w:pPr>
    <w:rPr>
      <w:sz w:val="32"/>
    </w:rPr>
  </w:style>
  <w:style w:type="paragraph" w:styleId="Heading2">
    <w:name w:val="heading 2"/>
    <w:basedOn w:val="HeadingBase"/>
    <w:next w:val="BodyText"/>
    <w:link w:val="Heading2Char"/>
    <w:qFormat/>
    <w:rsid w:val="00695216"/>
    <w:pPr>
      <w:keepLines/>
      <w:spacing w:before="240" w:after="120"/>
      <w:outlineLvl w:val="1"/>
    </w:pPr>
    <w:rPr>
      <w:sz w:val="28"/>
      <w:szCs w:val="40"/>
    </w:rPr>
  </w:style>
  <w:style w:type="paragraph" w:styleId="Heading3">
    <w:name w:val="heading 3"/>
    <w:basedOn w:val="HeadingBase"/>
    <w:next w:val="BodyText"/>
    <w:link w:val="Heading3Char"/>
    <w:qFormat/>
    <w:rsid w:val="00695216"/>
    <w:pPr>
      <w:spacing w:before="180" w:after="120"/>
      <w:outlineLvl w:val="2"/>
    </w:pPr>
    <w:rPr>
      <w:spacing w:val="-10"/>
      <w:kern w:val="32"/>
    </w:rPr>
  </w:style>
  <w:style w:type="paragraph" w:styleId="Heading4">
    <w:name w:val="heading 4"/>
    <w:basedOn w:val="HeadingBase"/>
    <w:next w:val="BodyText"/>
    <w:link w:val="Heading4Char"/>
    <w:qFormat/>
    <w:rsid w:val="00695216"/>
    <w:pPr>
      <w:spacing w:before="160" w:after="120"/>
      <w:outlineLvl w:val="3"/>
    </w:pPr>
    <w:rPr>
      <w:sz w:val="22"/>
    </w:rPr>
  </w:style>
  <w:style w:type="paragraph" w:styleId="Heading5">
    <w:name w:val="heading 5"/>
    <w:basedOn w:val="HeadingBase"/>
    <w:next w:val="Normal"/>
    <w:link w:val="Heading5Char"/>
    <w:qFormat/>
    <w:rsid w:val="00695216"/>
    <w:pPr>
      <w:spacing w:before="80"/>
      <w:outlineLvl w:val="4"/>
    </w:pPr>
    <w:rPr>
      <w:color w:val="918585"/>
      <w:sz w:val="20"/>
    </w:rPr>
  </w:style>
  <w:style w:type="paragraph" w:styleId="Heading6">
    <w:name w:val="heading 6"/>
    <w:basedOn w:val="HeadingBase"/>
    <w:next w:val="Normal"/>
    <w:link w:val="Heading6Char"/>
    <w:qFormat/>
    <w:rsid w:val="00695216"/>
    <w:pPr>
      <w:spacing w:before="60"/>
      <w:outlineLvl w:val="5"/>
    </w:pPr>
    <w:rPr>
      <w:color w:val="918585"/>
      <w:sz w:val="20"/>
    </w:rPr>
  </w:style>
  <w:style w:type="paragraph" w:styleId="Heading7">
    <w:name w:val="heading 7"/>
    <w:basedOn w:val="Normal"/>
    <w:next w:val="Normal"/>
    <w:link w:val="Heading7Char"/>
    <w:qFormat/>
    <w:rsid w:val="00695216"/>
    <w:pPr>
      <w:ind w:left="720"/>
      <w:outlineLvl w:val="6"/>
    </w:pPr>
    <w:rPr>
      <w:i/>
    </w:rPr>
  </w:style>
  <w:style w:type="paragraph" w:styleId="Heading8">
    <w:name w:val="heading 8"/>
    <w:basedOn w:val="Normal"/>
    <w:next w:val="Normal"/>
    <w:link w:val="Heading8Char"/>
    <w:qFormat/>
    <w:rsid w:val="00695216"/>
    <w:pPr>
      <w:ind w:left="720"/>
      <w:outlineLvl w:val="7"/>
    </w:pPr>
    <w:rPr>
      <w:i/>
    </w:rPr>
  </w:style>
  <w:style w:type="paragraph" w:styleId="Heading9">
    <w:name w:val="heading 9"/>
    <w:basedOn w:val="Normal"/>
    <w:next w:val="Normal"/>
    <w:link w:val="Heading9Char"/>
    <w:qFormat/>
    <w:rsid w:val="00695216"/>
    <w:pPr>
      <w:ind w:left="720"/>
      <w:outlineLvl w:val="8"/>
    </w:pPr>
    <w:rPr>
      <w:i/>
    </w:rPr>
  </w:style>
  <w:style w:type="character" w:default="1" w:styleId="DefaultParagraphFont">
    <w:name w:val="Default Paragraph Font"/>
    <w:uiPriority w:val="1"/>
    <w:unhideWhenUsed/>
    <w:rsid w:val="00695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216"/>
  </w:style>
  <w:style w:type="character" w:customStyle="1" w:styleId="Heading1Char">
    <w:name w:val="Heading 1 Char"/>
    <w:basedOn w:val="DefaultParagraphFont"/>
    <w:link w:val="Heading1"/>
    <w:rsid w:val="00695216"/>
    <w:rPr>
      <w:rFonts w:ascii="Times New Roman" w:eastAsia="Times New Roman" w:hAnsi="Times New Roman" w:cs="Times New Roman"/>
      <w:b/>
      <w:sz w:val="32"/>
      <w:szCs w:val="20"/>
      <w:lang w:eastAsia="en-US"/>
    </w:rPr>
  </w:style>
  <w:style w:type="paragraph" w:styleId="BodyText">
    <w:name w:val="Body Text"/>
    <w:basedOn w:val="Normal"/>
    <w:link w:val="BodyTextChar"/>
    <w:rsid w:val="00695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216"/>
    <w:rPr>
      <w:rFonts w:ascii="Times New Roman" w:eastAsia="Times New Roman" w:hAnsi="Times New Roman" w:cs="Times New Roman"/>
      <w:sz w:val="24"/>
      <w:lang w:eastAsia="en-US"/>
    </w:rPr>
  </w:style>
  <w:style w:type="paragraph" w:styleId="ListBullet">
    <w:name w:val="List Bullet"/>
    <w:basedOn w:val="List"/>
    <w:rsid w:val="00695216"/>
    <w:pPr>
      <w:numPr>
        <w:numId w:val="11"/>
      </w:numPr>
      <w:tabs>
        <w:tab w:val="clear" w:pos="340"/>
      </w:tabs>
      <w:spacing w:before="40" w:after="40"/>
    </w:pPr>
  </w:style>
  <w:style w:type="character" w:styleId="Emphasis">
    <w:name w:val="Emphasis"/>
    <w:basedOn w:val="DefaultParagraphFont"/>
    <w:qFormat/>
    <w:rsid w:val="00695216"/>
    <w:rPr>
      <w:i/>
    </w:rPr>
  </w:style>
  <w:style w:type="paragraph" w:customStyle="1" w:styleId="SuperHeading">
    <w:name w:val="SuperHeading"/>
    <w:basedOn w:val="Normal"/>
    <w:rsid w:val="00695216"/>
    <w:pPr>
      <w:spacing w:before="240" w:after="120"/>
      <w:outlineLvl w:val="0"/>
    </w:pPr>
    <w:rPr>
      <w:rFonts w:ascii="Times New Roman" w:hAnsi="Times New Roman"/>
      <w:b/>
      <w:sz w:val="32"/>
    </w:rPr>
  </w:style>
  <w:style w:type="paragraph" w:customStyle="1" w:styleId="AllowPageBreak">
    <w:name w:val="AllowPageBreak"/>
    <w:rsid w:val="00695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216"/>
    <w:rPr>
      <w:rFonts w:ascii="Courier New" w:eastAsia="Times New Roman" w:hAnsi="Courier New" w:cs="Times New Roman"/>
      <w:i/>
      <w:szCs w:val="20"/>
      <w:lang w:eastAsia="en-US"/>
    </w:rPr>
  </w:style>
  <w:style w:type="paragraph" w:customStyle="1" w:styleId="HeadingBase">
    <w:name w:val="Heading Base"/>
    <w:rsid w:val="00695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216"/>
    <w:pPr>
      <w:tabs>
        <w:tab w:val="right" w:leader="dot" w:pos="9072"/>
      </w:tabs>
      <w:ind w:left="567"/>
    </w:pPr>
    <w:rPr>
      <w:szCs w:val="22"/>
    </w:rPr>
  </w:style>
  <w:style w:type="paragraph" w:customStyle="1" w:styleId="TOCBase">
    <w:name w:val="TOC Base"/>
    <w:rsid w:val="00695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216"/>
    <w:pPr>
      <w:tabs>
        <w:tab w:val="right" w:leader="dot" w:pos="9072"/>
      </w:tabs>
      <w:spacing w:before="40" w:after="40"/>
      <w:ind w:left="284"/>
    </w:pPr>
    <w:rPr>
      <w:rFonts w:ascii="Times New Roman" w:hAnsi="Times New Roman"/>
    </w:rPr>
  </w:style>
  <w:style w:type="paragraph" w:styleId="TOC1">
    <w:name w:val="toc 1"/>
    <w:basedOn w:val="TOCBase"/>
    <w:next w:val="Normal"/>
    <w:rsid w:val="00695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216"/>
    <w:rPr>
      <w:rFonts w:ascii="Times New Roman" w:eastAsia="Times New Roman" w:hAnsi="Times New Roman" w:cs="Times New Roman"/>
      <w:sz w:val="16"/>
      <w:lang w:eastAsia="en-US"/>
    </w:rPr>
  </w:style>
  <w:style w:type="paragraph" w:styleId="Title">
    <w:name w:val="Title"/>
    <w:basedOn w:val="HeadingBase"/>
    <w:link w:val="TitleChar"/>
    <w:qFormat/>
    <w:rsid w:val="00695216"/>
    <w:pPr>
      <w:spacing w:before="5040"/>
      <w:jc w:val="center"/>
    </w:pPr>
    <w:rPr>
      <w:sz w:val="48"/>
      <w:szCs w:val="72"/>
      <w:lang w:val="en-US"/>
    </w:rPr>
  </w:style>
  <w:style w:type="character" w:customStyle="1" w:styleId="TitleChar">
    <w:name w:val="Title Char"/>
    <w:basedOn w:val="DefaultParagraphFont"/>
    <w:link w:val="Title"/>
    <w:rsid w:val="00695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216"/>
    <w:pPr>
      <w:tabs>
        <w:tab w:val="left" w:pos="3600"/>
        <w:tab w:val="left" w:pos="3958"/>
      </w:tabs>
    </w:pPr>
  </w:style>
  <w:style w:type="paragraph" w:styleId="List">
    <w:name w:val="List"/>
    <w:basedOn w:val="BodyText"/>
    <w:next w:val="BodyText"/>
    <w:rsid w:val="00695216"/>
    <w:pPr>
      <w:tabs>
        <w:tab w:val="left" w:pos="340"/>
      </w:tabs>
      <w:spacing w:before="60" w:after="60"/>
      <w:ind w:left="340" w:hanging="340"/>
    </w:pPr>
  </w:style>
  <w:style w:type="paragraph" w:customStyle="1" w:styleId="Note">
    <w:name w:val="Note"/>
    <w:basedOn w:val="BodyText"/>
    <w:rsid w:val="006952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5216"/>
    <w:rPr>
      <w:b/>
      <w:spacing w:val="0"/>
    </w:rPr>
  </w:style>
  <w:style w:type="paragraph" w:customStyle="1" w:styleId="SuperTitle">
    <w:name w:val="SuperTitle"/>
    <w:basedOn w:val="Title"/>
    <w:rsid w:val="00695216"/>
    <w:pPr>
      <w:framePr w:wrap="auto" w:hAnchor="text" w:y="6049"/>
    </w:pPr>
    <w:rPr>
      <w:color w:val="000000"/>
      <w:sz w:val="40"/>
    </w:rPr>
  </w:style>
  <w:style w:type="paragraph" w:customStyle="1" w:styleId="TOCTitle">
    <w:name w:val="TOCTitle"/>
    <w:basedOn w:val="Heading1"/>
    <w:rsid w:val="00695216"/>
    <w:pPr>
      <w:spacing w:after="240"/>
      <w:jc w:val="center"/>
      <w:outlineLvl w:val="9"/>
    </w:pPr>
    <w:rPr>
      <w:caps/>
    </w:rPr>
  </w:style>
  <w:style w:type="paragraph" w:customStyle="1" w:styleId="Version">
    <w:name w:val="Version"/>
    <w:rsid w:val="006952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216"/>
    <w:pPr>
      <w:numPr>
        <w:numId w:val="12"/>
      </w:numPr>
      <w:tabs>
        <w:tab w:val="clear" w:pos="680"/>
      </w:tabs>
    </w:pPr>
  </w:style>
  <w:style w:type="paragraph" w:styleId="Index1">
    <w:name w:val="index 1"/>
    <w:basedOn w:val="Normal"/>
    <w:next w:val="Normal"/>
    <w:semiHidden/>
    <w:rsid w:val="00695216"/>
    <w:pPr>
      <w:keepNext w:val="0"/>
      <w:tabs>
        <w:tab w:val="right" w:pos="4176"/>
      </w:tabs>
      <w:ind w:left="198" w:hanging="198"/>
    </w:pPr>
    <w:rPr>
      <w:rFonts w:ascii="Garamond" w:hAnsi="Garamond"/>
    </w:rPr>
  </w:style>
  <w:style w:type="paragraph" w:styleId="IndexHeading">
    <w:name w:val="index heading"/>
    <w:basedOn w:val="Normal"/>
    <w:next w:val="Index1"/>
    <w:semiHidden/>
    <w:rsid w:val="00695216"/>
    <w:pPr>
      <w:spacing w:before="120" w:after="120"/>
    </w:pPr>
    <w:rPr>
      <w:rFonts w:ascii="Arial" w:hAnsi="Arial"/>
      <w:b/>
      <w:color w:val="918585"/>
      <w:sz w:val="24"/>
    </w:rPr>
  </w:style>
  <w:style w:type="paragraph" w:styleId="Header">
    <w:name w:val="header"/>
    <w:basedOn w:val="Normal"/>
    <w:link w:val="HeaderChar"/>
    <w:rsid w:val="00695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216"/>
    <w:rPr>
      <w:rFonts w:ascii="Times New Roman" w:eastAsia="Times New Roman" w:hAnsi="Times New Roman" w:cs="Times New Roman"/>
      <w:sz w:val="16"/>
      <w:szCs w:val="20"/>
      <w:lang w:val="en-GB" w:eastAsia="en-US"/>
    </w:rPr>
  </w:style>
  <w:style w:type="paragraph" w:customStyle="1" w:styleId="Chapter">
    <w:name w:val="Chapter"/>
    <w:basedOn w:val="Normal"/>
    <w:rsid w:val="00695216"/>
    <w:pPr>
      <w:spacing w:before="240"/>
    </w:pPr>
    <w:rPr>
      <w:rFonts w:ascii="Times New Roman" w:hAnsi="Times New Roman"/>
      <w:smallCaps/>
      <w:spacing w:val="80"/>
      <w:sz w:val="28"/>
    </w:rPr>
  </w:style>
  <w:style w:type="paragraph" w:customStyle="1" w:styleId="InChapter">
    <w:name w:val="InChapter"/>
    <w:basedOn w:val="Heading3"/>
    <w:rsid w:val="00695216"/>
    <w:pPr>
      <w:spacing w:after="240"/>
      <w:outlineLvl w:val="9"/>
    </w:pPr>
    <w:rPr>
      <w:noProof/>
    </w:rPr>
  </w:style>
  <w:style w:type="paragraph" w:styleId="Index2">
    <w:name w:val="index 2"/>
    <w:basedOn w:val="Normal"/>
    <w:next w:val="Normal"/>
    <w:semiHidden/>
    <w:rsid w:val="00695216"/>
    <w:pPr>
      <w:tabs>
        <w:tab w:val="right" w:pos="4176"/>
      </w:tabs>
      <w:ind w:left="568" w:hanging="284"/>
    </w:pPr>
    <w:rPr>
      <w:rFonts w:ascii="Garamond" w:hAnsi="Garamond"/>
    </w:rPr>
  </w:style>
  <w:style w:type="paragraph" w:customStyle="1" w:styleId="Byline">
    <w:name w:val="Byline"/>
    <w:rsid w:val="00695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216"/>
    <w:pPr>
      <w:tabs>
        <w:tab w:val="clear" w:pos="3600"/>
        <w:tab w:val="clear" w:pos="3958"/>
      </w:tabs>
      <w:jc w:val="right"/>
    </w:pPr>
  </w:style>
  <w:style w:type="paragraph" w:styleId="Caption">
    <w:name w:val="caption"/>
    <w:basedOn w:val="BodyText"/>
    <w:next w:val="Normal"/>
    <w:qFormat/>
    <w:rsid w:val="00695216"/>
    <w:pPr>
      <w:framePr w:w="2268" w:hSpace="181" w:vSpace="181" w:wrap="around" w:vAnchor="text" w:hAnchor="page" w:x="1135" w:y="285" w:anchorLock="1"/>
    </w:pPr>
    <w:rPr>
      <w:i/>
    </w:rPr>
  </w:style>
  <w:style w:type="paragraph" w:customStyle="1" w:styleId="MiniTOCTitle">
    <w:name w:val="MiniTOCTitle"/>
    <w:basedOn w:val="Heading4"/>
    <w:rsid w:val="00695216"/>
    <w:pPr>
      <w:spacing w:before="240"/>
      <w:outlineLvl w:val="9"/>
    </w:pPr>
    <w:rPr>
      <w:noProof/>
      <w:sz w:val="24"/>
    </w:rPr>
  </w:style>
  <w:style w:type="paragraph" w:customStyle="1" w:styleId="MiniTOCItem">
    <w:name w:val="MiniTOCItem"/>
    <w:basedOn w:val="ListBullet"/>
    <w:rsid w:val="00695216"/>
    <w:pPr>
      <w:numPr>
        <w:numId w:val="0"/>
      </w:numPr>
      <w:tabs>
        <w:tab w:val="right" w:leader="dot" w:pos="6521"/>
      </w:tabs>
      <w:spacing w:before="0" w:after="0"/>
    </w:pPr>
  </w:style>
  <w:style w:type="paragraph" w:customStyle="1" w:styleId="TOFTitle">
    <w:name w:val="TOFTitle"/>
    <w:basedOn w:val="TOCTitle"/>
    <w:rsid w:val="00695216"/>
  </w:style>
  <w:style w:type="paragraph" w:styleId="TableofFigures">
    <w:name w:val="table of figures"/>
    <w:basedOn w:val="Normal"/>
    <w:next w:val="Normal"/>
    <w:semiHidden/>
    <w:rsid w:val="00695216"/>
    <w:pPr>
      <w:tabs>
        <w:tab w:val="right" w:leader="dot" w:pos="9072"/>
      </w:tabs>
      <w:ind w:left="970" w:hanging="403"/>
    </w:pPr>
    <w:rPr>
      <w:rFonts w:ascii="Times New Roman" w:hAnsi="Times New Roman"/>
      <w:b/>
    </w:rPr>
  </w:style>
  <w:style w:type="paragraph" w:styleId="ListNumber">
    <w:name w:val="List Number"/>
    <w:basedOn w:val="List"/>
    <w:rsid w:val="00695216"/>
    <w:pPr>
      <w:numPr>
        <w:numId w:val="14"/>
      </w:numPr>
      <w:tabs>
        <w:tab w:val="clear" w:pos="340"/>
      </w:tabs>
    </w:pPr>
  </w:style>
  <w:style w:type="character" w:customStyle="1" w:styleId="WingdingSymbols">
    <w:name w:val="Wingding Symbols"/>
    <w:rsid w:val="00695216"/>
    <w:rPr>
      <w:rFonts w:ascii="Wingdings" w:hAnsi="Wingdings"/>
    </w:rPr>
  </w:style>
  <w:style w:type="paragraph" w:customStyle="1" w:styleId="TableHeading">
    <w:name w:val="Table Heading"/>
    <w:basedOn w:val="HeadingBase"/>
    <w:rsid w:val="00695216"/>
    <w:pPr>
      <w:keepLines/>
      <w:pBdr>
        <w:bottom w:val="single" w:sz="6" w:space="1" w:color="918585"/>
      </w:pBdr>
      <w:spacing w:before="240"/>
    </w:pPr>
  </w:style>
  <w:style w:type="character" w:customStyle="1" w:styleId="HotSpot">
    <w:name w:val="HotSpot"/>
    <w:rsid w:val="00695216"/>
    <w:rPr>
      <w:color w:val="0033CC"/>
      <w:u w:val="none"/>
    </w:rPr>
  </w:style>
  <w:style w:type="paragraph" w:customStyle="1" w:styleId="BodyTextRight">
    <w:name w:val="Body Text Right"/>
    <w:basedOn w:val="BodyText"/>
    <w:rsid w:val="00695216"/>
    <w:pPr>
      <w:spacing w:before="0" w:after="0"/>
      <w:jc w:val="right"/>
    </w:pPr>
  </w:style>
  <w:style w:type="paragraph" w:styleId="Index3">
    <w:name w:val="index 3"/>
    <w:basedOn w:val="ListNumber2"/>
    <w:next w:val="Normal"/>
    <w:semiHidden/>
    <w:rsid w:val="00695216"/>
    <w:pPr>
      <w:numPr>
        <w:numId w:val="0"/>
      </w:numPr>
      <w:tabs>
        <w:tab w:val="right" w:leader="dot" w:pos="4176"/>
      </w:tabs>
    </w:pPr>
  </w:style>
  <w:style w:type="paragraph" w:styleId="ListNumber2">
    <w:name w:val="List Number 2"/>
    <w:basedOn w:val="List2"/>
    <w:rsid w:val="00695216"/>
    <w:pPr>
      <w:numPr>
        <w:numId w:val="9"/>
      </w:numPr>
      <w:tabs>
        <w:tab w:val="clear" w:pos="1060"/>
      </w:tabs>
    </w:pPr>
  </w:style>
  <w:style w:type="paragraph" w:customStyle="1" w:styleId="MarginNote">
    <w:name w:val="Margin Note"/>
    <w:basedOn w:val="BodyText"/>
    <w:rsid w:val="00695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216"/>
    <w:rPr>
      <w:sz w:val="32"/>
    </w:rPr>
  </w:style>
  <w:style w:type="paragraph" w:customStyle="1" w:styleId="HeadingProcedure">
    <w:name w:val="Heading Procedure"/>
    <w:basedOn w:val="HeadingBase"/>
    <w:next w:val="Normal"/>
    <w:rsid w:val="00695216"/>
    <w:pPr>
      <w:tabs>
        <w:tab w:val="left" w:pos="0"/>
      </w:tabs>
      <w:spacing w:before="120" w:after="60"/>
    </w:pPr>
    <w:rPr>
      <w:i/>
      <w:color w:val="918585"/>
      <w:sz w:val="22"/>
    </w:rPr>
  </w:style>
  <w:style w:type="paragraph" w:customStyle="1" w:styleId="TableBodyText">
    <w:name w:val="Table Body Text"/>
    <w:basedOn w:val="BodyText"/>
    <w:rsid w:val="00695216"/>
    <w:pPr>
      <w:spacing w:before="60" w:after="60"/>
    </w:pPr>
  </w:style>
  <w:style w:type="paragraph" w:styleId="ListContinue">
    <w:name w:val="List Continue"/>
    <w:basedOn w:val="List"/>
    <w:rsid w:val="00695216"/>
    <w:pPr>
      <w:ind w:firstLine="0"/>
    </w:pPr>
  </w:style>
  <w:style w:type="paragraph" w:customStyle="1" w:styleId="ListNote">
    <w:name w:val="List Note"/>
    <w:basedOn w:val="List"/>
    <w:rsid w:val="00695216"/>
    <w:pPr>
      <w:pBdr>
        <w:top w:val="single" w:sz="6" w:space="2" w:color="918585"/>
        <w:bottom w:val="single" w:sz="6" w:space="2" w:color="918585"/>
      </w:pBdr>
      <w:tabs>
        <w:tab w:val="left" w:pos="1021"/>
      </w:tabs>
      <w:ind w:firstLine="0"/>
    </w:pPr>
  </w:style>
  <w:style w:type="paragraph" w:customStyle="1" w:styleId="Warning">
    <w:name w:val="Warning"/>
    <w:basedOn w:val="BodyText"/>
    <w:rsid w:val="00695216"/>
    <w:pPr>
      <w:shd w:val="clear" w:color="auto" w:fill="D9D9D9"/>
      <w:tabs>
        <w:tab w:val="left" w:pos="992"/>
      </w:tabs>
      <w:ind w:left="119" w:right="119"/>
    </w:pPr>
    <w:rPr>
      <w:sz w:val="20"/>
    </w:rPr>
  </w:style>
  <w:style w:type="paragraph" w:customStyle="1" w:styleId="MarginIcons">
    <w:name w:val="Margin Icons"/>
    <w:basedOn w:val="BodyText"/>
    <w:rsid w:val="00695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216"/>
    <w:rPr>
      <w:rFonts w:ascii="Courier New" w:hAnsi="Courier New"/>
    </w:rPr>
  </w:style>
  <w:style w:type="paragraph" w:customStyle="1" w:styleId="NoteBullet">
    <w:name w:val="Note Bullet"/>
    <w:basedOn w:val="Note"/>
    <w:rsid w:val="00695216"/>
    <w:pPr>
      <w:tabs>
        <w:tab w:val="clear" w:pos="680"/>
      </w:tabs>
      <w:spacing w:before="60" w:after="60"/>
    </w:pPr>
  </w:style>
  <w:style w:type="paragraph" w:customStyle="1" w:styleId="SubHeading2">
    <w:name w:val="SubHeading2"/>
    <w:basedOn w:val="HeadingBase"/>
    <w:rsid w:val="00695216"/>
    <w:pPr>
      <w:spacing w:before="240" w:after="60"/>
    </w:pPr>
    <w:rPr>
      <w:sz w:val="20"/>
    </w:rPr>
  </w:style>
  <w:style w:type="paragraph" w:customStyle="1" w:styleId="SubHeading1">
    <w:name w:val="SubHeading1"/>
    <w:basedOn w:val="HeadingBase"/>
    <w:rsid w:val="00695216"/>
    <w:pPr>
      <w:spacing w:before="240" w:after="60"/>
    </w:pPr>
    <w:rPr>
      <w:color w:val="918585"/>
      <w:sz w:val="22"/>
    </w:rPr>
  </w:style>
  <w:style w:type="paragraph" w:customStyle="1" w:styleId="SideHeading">
    <w:name w:val="Side Heading"/>
    <w:basedOn w:val="HeadingBase"/>
    <w:rsid w:val="00695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216"/>
    <w:pPr>
      <w:numPr>
        <w:numId w:val="10"/>
      </w:numPr>
    </w:pPr>
  </w:style>
  <w:style w:type="paragraph" w:styleId="PlainText">
    <w:name w:val="Plain Text"/>
    <w:basedOn w:val="Normal"/>
    <w:link w:val="PlainTextChar"/>
    <w:rsid w:val="00695216"/>
    <w:rPr>
      <w:sz w:val="20"/>
    </w:rPr>
  </w:style>
  <w:style w:type="character" w:customStyle="1" w:styleId="PlainTextChar">
    <w:name w:val="Plain Text Char"/>
    <w:basedOn w:val="DefaultParagraphFont"/>
    <w:link w:val="PlainText"/>
    <w:rsid w:val="00695216"/>
    <w:rPr>
      <w:rFonts w:ascii="Courier New" w:eastAsia="Times New Roman" w:hAnsi="Courier New" w:cs="Times New Roman"/>
      <w:sz w:val="20"/>
      <w:szCs w:val="20"/>
      <w:lang w:eastAsia="en-US"/>
    </w:rPr>
  </w:style>
  <w:style w:type="character" w:customStyle="1" w:styleId="MenuOption">
    <w:name w:val="Menu Option"/>
    <w:basedOn w:val="DefaultParagraphFont"/>
    <w:rsid w:val="00695216"/>
    <w:rPr>
      <w:b/>
      <w:smallCaps/>
    </w:rPr>
  </w:style>
  <w:style w:type="paragraph" w:customStyle="1" w:styleId="TableListNumber">
    <w:name w:val="Table List Number"/>
    <w:basedOn w:val="ListNumber"/>
    <w:rsid w:val="00695216"/>
    <w:pPr>
      <w:numPr>
        <w:numId w:val="0"/>
      </w:numPr>
    </w:pPr>
  </w:style>
  <w:style w:type="paragraph" w:styleId="TOC4">
    <w:name w:val="toc 4"/>
    <w:basedOn w:val="TOCBase"/>
    <w:next w:val="Normal"/>
    <w:semiHidden/>
    <w:rsid w:val="00695216"/>
    <w:pPr>
      <w:tabs>
        <w:tab w:val="right" w:leader="dot" w:pos="9071"/>
      </w:tabs>
      <w:ind w:left="1701"/>
    </w:pPr>
  </w:style>
  <w:style w:type="paragraph" w:customStyle="1" w:styleId="ListAlpha">
    <w:name w:val="List Alpha"/>
    <w:basedOn w:val="List"/>
    <w:rsid w:val="00695216"/>
    <w:pPr>
      <w:numPr>
        <w:numId w:val="8"/>
      </w:numPr>
    </w:pPr>
  </w:style>
  <w:style w:type="paragraph" w:customStyle="1" w:styleId="ListAlpha2">
    <w:name w:val="List Alpha 2"/>
    <w:basedOn w:val="List2"/>
    <w:rsid w:val="00695216"/>
    <w:pPr>
      <w:numPr>
        <w:numId w:val="7"/>
      </w:numPr>
    </w:pPr>
  </w:style>
  <w:style w:type="paragraph" w:styleId="List2">
    <w:name w:val="List 2"/>
    <w:basedOn w:val="BodyText"/>
    <w:rsid w:val="00695216"/>
    <w:pPr>
      <w:tabs>
        <w:tab w:val="left" w:pos="680"/>
      </w:tabs>
      <w:spacing w:before="60" w:after="60"/>
      <w:ind w:left="680" w:hanging="340"/>
    </w:pPr>
  </w:style>
  <w:style w:type="paragraph" w:styleId="List3">
    <w:name w:val="List 3"/>
    <w:basedOn w:val="BodyText"/>
    <w:rsid w:val="00695216"/>
    <w:pPr>
      <w:tabs>
        <w:tab w:val="left" w:pos="1021"/>
      </w:tabs>
      <w:spacing w:before="60" w:after="60"/>
      <w:ind w:left="1020" w:hanging="340"/>
    </w:pPr>
  </w:style>
  <w:style w:type="paragraph" w:styleId="List4">
    <w:name w:val="List 4"/>
    <w:basedOn w:val="BodyText"/>
    <w:rsid w:val="00695216"/>
    <w:pPr>
      <w:tabs>
        <w:tab w:val="left" w:pos="1361"/>
      </w:tabs>
      <w:spacing w:before="60" w:after="60"/>
      <w:ind w:left="1361" w:hanging="340"/>
    </w:pPr>
  </w:style>
  <w:style w:type="paragraph" w:styleId="List5">
    <w:name w:val="List 5"/>
    <w:basedOn w:val="BodyText"/>
    <w:rsid w:val="00695216"/>
    <w:pPr>
      <w:tabs>
        <w:tab w:val="left" w:pos="1701"/>
      </w:tabs>
      <w:spacing w:before="60" w:after="60"/>
      <w:ind w:left="1701" w:hanging="340"/>
    </w:pPr>
  </w:style>
  <w:style w:type="paragraph" w:styleId="ListBullet3">
    <w:name w:val="List Bullet 3"/>
    <w:basedOn w:val="List3"/>
    <w:rsid w:val="00695216"/>
    <w:pPr>
      <w:numPr>
        <w:numId w:val="13"/>
      </w:numPr>
      <w:tabs>
        <w:tab w:val="clear" w:pos="1021"/>
      </w:tabs>
      <w:ind w:left="1037" w:hanging="357"/>
    </w:pPr>
  </w:style>
  <w:style w:type="paragraph" w:styleId="ListBullet4">
    <w:name w:val="List Bullet 4"/>
    <w:basedOn w:val="List4"/>
    <w:rsid w:val="00695216"/>
    <w:pPr>
      <w:numPr>
        <w:numId w:val="2"/>
      </w:numPr>
      <w:tabs>
        <w:tab w:val="clear" w:pos="1361"/>
      </w:tabs>
    </w:pPr>
  </w:style>
  <w:style w:type="paragraph" w:styleId="ListBullet5">
    <w:name w:val="List Bullet 5"/>
    <w:basedOn w:val="List5"/>
    <w:rsid w:val="00695216"/>
    <w:pPr>
      <w:numPr>
        <w:numId w:val="3"/>
      </w:numPr>
    </w:pPr>
  </w:style>
  <w:style w:type="paragraph" w:styleId="ListContinue2">
    <w:name w:val="List Continue 2"/>
    <w:basedOn w:val="List2"/>
    <w:rsid w:val="00695216"/>
    <w:pPr>
      <w:ind w:firstLine="0"/>
    </w:pPr>
  </w:style>
  <w:style w:type="paragraph" w:styleId="ListContinue3">
    <w:name w:val="List Continue 3"/>
    <w:basedOn w:val="List3"/>
    <w:rsid w:val="00695216"/>
    <w:pPr>
      <w:ind w:left="1021" w:firstLine="0"/>
    </w:pPr>
  </w:style>
  <w:style w:type="paragraph" w:styleId="ListContinue4">
    <w:name w:val="List Continue 4"/>
    <w:basedOn w:val="List4"/>
    <w:rsid w:val="00695216"/>
    <w:pPr>
      <w:ind w:firstLine="0"/>
    </w:pPr>
  </w:style>
  <w:style w:type="paragraph" w:styleId="ListContinue5">
    <w:name w:val="List Continue 5"/>
    <w:basedOn w:val="List5"/>
    <w:rsid w:val="00695216"/>
    <w:pPr>
      <w:ind w:firstLine="0"/>
    </w:pPr>
  </w:style>
  <w:style w:type="paragraph" w:styleId="ListNumber3">
    <w:name w:val="List Number 3"/>
    <w:basedOn w:val="List3"/>
    <w:rsid w:val="00695216"/>
    <w:pPr>
      <w:numPr>
        <w:numId w:val="4"/>
      </w:numPr>
    </w:pPr>
  </w:style>
  <w:style w:type="paragraph" w:styleId="ListNumber4">
    <w:name w:val="List Number 4"/>
    <w:basedOn w:val="List4"/>
    <w:rsid w:val="00695216"/>
    <w:pPr>
      <w:numPr>
        <w:numId w:val="5"/>
      </w:numPr>
    </w:pPr>
  </w:style>
  <w:style w:type="paragraph" w:styleId="ListNumber5">
    <w:name w:val="List Number 5"/>
    <w:basedOn w:val="List5"/>
    <w:rsid w:val="00695216"/>
    <w:pPr>
      <w:numPr>
        <w:numId w:val="6"/>
      </w:numPr>
    </w:pPr>
  </w:style>
  <w:style w:type="paragraph" w:styleId="BlockText">
    <w:name w:val="Block Text"/>
    <w:basedOn w:val="Normal"/>
    <w:rsid w:val="00695216"/>
    <w:pPr>
      <w:spacing w:after="120"/>
      <w:ind w:left="1440" w:right="1440"/>
    </w:pPr>
  </w:style>
  <w:style w:type="character" w:customStyle="1" w:styleId="Subscript">
    <w:name w:val="Subscript"/>
    <w:basedOn w:val="DefaultParagraphFont"/>
    <w:rsid w:val="00695216"/>
    <w:rPr>
      <w:sz w:val="16"/>
      <w:vertAlign w:val="subscript"/>
    </w:rPr>
  </w:style>
  <w:style w:type="character" w:customStyle="1" w:styleId="Superscript">
    <w:name w:val="Superscript"/>
    <w:basedOn w:val="DefaultParagraphFont"/>
    <w:rsid w:val="00695216"/>
    <w:rPr>
      <w:sz w:val="16"/>
      <w:vertAlign w:val="superscript"/>
    </w:rPr>
  </w:style>
  <w:style w:type="character" w:customStyle="1" w:styleId="Symbols">
    <w:name w:val="Symbols"/>
    <w:basedOn w:val="DefaultParagraphFont"/>
    <w:rsid w:val="00695216"/>
    <w:rPr>
      <w:rFonts w:ascii="Symbol" w:hAnsi="Symbol"/>
    </w:rPr>
  </w:style>
  <w:style w:type="character" w:customStyle="1" w:styleId="MenuOptions">
    <w:name w:val="Menu Options"/>
    <w:basedOn w:val="DefaultParagraphFont"/>
    <w:rsid w:val="00695216"/>
    <w:rPr>
      <w:rFonts w:ascii="Arial Narrow" w:hAnsi="Arial Narrow"/>
      <w:smallCaps/>
    </w:rPr>
  </w:style>
  <w:style w:type="character" w:customStyle="1" w:styleId="Buttons">
    <w:name w:val="Buttons"/>
    <w:basedOn w:val="DefaultParagraphFont"/>
    <w:rsid w:val="00695216"/>
    <w:rPr>
      <w:b/>
    </w:rPr>
  </w:style>
  <w:style w:type="character" w:customStyle="1" w:styleId="Underlined">
    <w:name w:val="Underlined"/>
    <w:basedOn w:val="DefaultParagraphFont"/>
    <w:rsid w:val="00695216"/>
    <w:rPr>
      <w:u w:val="single"/>
    </w:rPr>
  </w:style>
  <w:style w:type="paragraph" w:customStyle="1" w:styleId="TableBodyTextRight">
    <w:name w:val="Table Body Text Right"/>
    <w:basedOn w:val="TableBodyText"/>
    <w:rsid w:val="00695216"/>
    <w:pPr>
      <w:widowControl w:val="0"/>
      <w:autoSpaceDE w:val="0"/>
      <w:autoSpaceDN w:val="0"/>
      <w:adjustRightInd w:val="0"/>
      <w:jc w:val="right"/>
    </w:pPr>
    <w:rPr>
      <w:rFonts w:cs="Arial"/>
      <w:szCs w:val="18"/>
    </w:rPr>
  </w:style>
  <w:style w:type="paragraph" w:customStyle="1" w:styleId="CopyrightText">
    <w:name w:val="Copyright Text"/>
    <w:basedOn w:val="BodyText"/>
    <w:rsid w:val="00695216"/>
    <w:rPr>
      <w:sz w:val="18"/>
    </w:rPr>
  </w:style>
  <w:style w:type="paragraph" w:customStyle="1" w:styleId="BodySmallRight">
    <w:name w:val="Body Small Right"/>
    <w:basedOn w:val="BodyTextRight"/>
    <w:rsid w:val="00695216"/>
    <w:rPr>
      <w:sz w:val="18"/>
      <w:szCs w:val="18"/>
    </w:rPr>
  </w:style>
  <w:style w:type="paragraph" w:customStyle="1" w:styleId="MarginEdition">
    <w:name w:val="Margin Edition"/>
    <w:basedOn w:val="MarginNote"/>
    <w:rsid w:val="00695216"/>
    <w:pPr>
      <w:spacing w:before="0" w:after="0"/>
    </w:pPr>
    <w:rPr>
      <w:rFonts w:ascii="Times New Roman" w:hAnsi="Times New Roman"/>
      <w:color w:val="999999"/>
    </w:rPr>
  </w:style>
  <w:style w:type="paragraph" w:customStyle="1" w:styleId="Spacer">
    <w:name w:val="Spacer"/>
    <w:basedOn w:val="Normal"/>
    <w:rsid w:val="00695216"/>
    <w:rPr>
      <w:sz w:val="2"/>
      <w:szCs w:val="2"/>
    </w:rPr>
  </w:style>
  <w:style w:type="character" w:customStyle="1" w:styleId="Small">
    <w:name w:val="Small"/>
    <w:basedOn w:val="DefaultParagraphFont"/>
    <w:rsid w:val="00695216"/>
    <w:rPr>
      <w:sz w:val="16"/>
    </w:rPr>
  </w:style>
  <w:style w:type="paragraph" w:customStyle="1" w:styleId="WideTable">
    <w:name w:val="Wide Table"/>
    <w:basedOn w:val="Normal"/>
    <w:rsid w:val="00695216"/>
    <w:pPr>
      <w:ind w:left="-1418"/>
    </w:pPr>
    <w:rPr>
      <w:sz w:val="2"/>
      <w:szCs w:val="2"/>
    </w:rPr>
  </w:style>
  <w:style w:type="character" w:styleId="PageNumber">
    <w:name w:val="page number"/>
    <w:basedOn w:val="DefaultParagraphFont"/>
    <w:rsid w:val="00695216"/>
  </w:style>
  <w:style w:type="paragraph" w:styleId="Quote">
    <w:name w:val="Quote"/>
    <w:basedOn w:val="Heading1"/>
    <w:link w:val="QuoteChar"/>
    <w:qFormat/>
    <w:rsid w:val="00695216"/>
    <w:rPr>
      <w:b w:val="0"/>
      <w:sz w:val="72"/>
      <w:szCs w:val="72"/>
      <w:lang w:val="en-NZ"/>
    </w:rPr>
  </w:style>
  <w:style w:type="character" w:customStyle="1" w:styleId="QuoteChar">
    <w:name w:val="Quote Char"/>
    <w:basedOn w:val="DefaultParagraphFont"/>
    <w:link w:val="Quote"/>
    <w:rsid w:val="00695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216"/>
    <w:pPr>
      <w:pageBreakBefore/>
    </w:pPr>
  </w:style>
  <w:style w:type="paragraph" w:customStyle="1" w:styleId="Border">
    <w:name w:val="Border"/>
    <w:basedOn w:val="Normal"/>
    <w:qFormat/>
    <w:rsid w:val="00695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216"/>
    <w:rPr>
      <w:b/>
      <w:bCs/>
      <w:i/>
      <w:iCs/>
      <w:color w:val="auto"/>
    </w:rPr>
  </w:style>
  <w:style w:type="paragraph" w:styleId="IntenseQuote">
    <w:name w:val="Intense Quote"/>
    <w:basedOn w:val="Normal"/>
    <w:next w:val="Normal"/>
    <w:link w:val="IntenseQuoteChar"/>
    <w:uiPriority w:val="30"/>
    <w:qFormat/>
    <w:rsid w:val="00695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216"/>
    <w:rPr>
      <w:smallCaps/>
      <w:color w:val="auto"/>
      <w:u w:val="single"/>
    </w:rPr>
  </w:style>
  <w:style w:type="character" w:styleId="IntenseReference">
    <w:name w:val="Intense Reference"/>
    <w:basedOn w:val="DefaultParagraphFont"/>
    <w:uiPriority w:val="32"/>
    <w:qFormat/>
    <w:rsid w:val="00695216"/>
    <w:rPr>
      <w:b/>
      <w:bCs/>
      <w:smallCaps/>
      <w:color w:val="auto"/>
      <w:spacing w:val="5"/>
      <w:u w:val="single"/>
    </w:rPr>
  </w:style>
  <w:style w:type="paragraph" w:customStyle="1" w:styleId="2ColumnHeading">
    <w:name w:val="2Column Heading"/>
    <w:basedOn w:val="BodyText"/>
    <w:qFormat/>
    <w:rsid w:val="00695216"/>
    <w:pPr>
      <w:spacing w:after="60"/>
      <w:ind w:left="-2268"/>
    </w:pPr>
    <w:rPr>
      <w:b/>
    </w:rPr>
  </w:style>
  <w:style w:type="paragraph" w:customStyle="1" w:styleId="Heading1TOC">
    <w:name w:val="Heading1 TOC"/>
    <w:basedOn w:val="Normal"/>
    <w:qFormat/>
    <w:rsid w:val="00695216"/>
    <w:pPr>
      <w:spacing w:before="240" w:after="120"/>
    </w:pPr>
    <w:rPr>
      <w:rFonts w:ascii="Times New Roman" w:hAnsi="Times New Roman"/>
      <w:b/>
      <w:sz w:val="32"/>
    </w:rPr>
  </w:style>
  <w:style w:type="paragraph" w:customStyle="1" w:styleId="Heading2TOC">
    <w:name w:val="Heading2 TOC"/>
    <w:basedOn w:val="Normal"/>
    <w:qFormat/>
    <w:rsid w:val="00695216"/>
    <w:pPr>
      <w:spacing w:before="240" w:after="60"/>
    </w:pPr>
    <w:rPr>
      <w:rFonts w:ascii="Times New Roman" w:hAnsi="Times New Roman"/>
      <w:b/>
      <w:sz w:val="28"/>
    </w:rPr>
  </w:style>
  <w:style w:type="character" w:customStyle="1" w:styleId="Underline">
    <w:name w:val="Underline"/>
    <w:basedOn w:val="DefaultParagraphFont"/>
    <w:qFormat/>
    <w:rsid w:val="00695216"/>
    <w:rPr>
      <w:u w:val="single"/>
    </w:rPr>
  </w:style>
  <w:style w:type="character" w:customStyle="1" w:styleId="BoldandItalics">
    <w:name w:val="Bold and Italics"/>
    <w:qFormat/>
    <w:rsid w:val="00695216"/>
    <w:rPr>
      <w:b/>
      <w:i/>
      <w:u w:val="none"/>
    </w:rPr>
  </w:style>
  <w:style w:type="paragraph" w:styleId="BalloonText">
    <w:name w:val="Balloon Text"/>
    <w:basedOn w:val="Normal"/>
    <w:link w:val="BalloonTextChar"/>
    <w:rsid w:val="00695216"/>
    <w:rPr>
      <w:rFonts w:ascii="Tahoma" w:hAnsi="Tahoma" w:cs="Tahoma"/>
      <w:sz w:val="16"/>
      <w:szCs w:val="16"/>
    </w:rPr>
  </w:style>
  <w:style w:type="character" w:customStyle="1" w:styleId="BalloonTextChar">
    <w:name w:val="Balloon Text Char"/>
    <w:basedOn w:val="DefaultParagraphFont"/>
    <w:link w:val="BalloonText"/>
    <w:rsid w:val="00695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216"/>
    <w:rPr>
      <w:b/>
      <w:color w:val="660033"/>
      <w:spacing w:val="0"/>
    </w:rPr>
  </w:style>
  <w:style w:type="paragraph" w:customStyle="1" w:styleId="Nameditemlist">
    <w:name w:val="Named item list"/>
    <w:basedOn w:val="BodyText"/>
    <w:qFormat/>
    <w:rsid w:val="00695216"/>
    <w:pPr>
      <w:tabs>
        <w:tab w:val="left" w:pos="2835"/>
      </w:tabs>
      <w:ind w:left="2835" w:hanging="2835"/>
    </w:pPr>
  </w:style>
  <w:style w:type="paragraph" w:customStyle="1" w:styleId="BodyTextnopadding">
    <w:name w:val="Body Text no padding"/>
    <w:basedOn w:val="BodyText"/>
    <w:qFormat/>
    <w:rsid w:val="00695216"/>
    <w:pPr>
      <w:spacing w:before="0" w:after="0"/>
    </w:pPr>
  </w:style>
  <w:style w:type="paragraph" w:customStyle="1" w:styleId="BodyTextBold">
    <w:name w:val="Body Text Bold"/>
    <w:basedOn w:val="BodyText"/>
    <w:qFormat/>
    <w:rsid w:val="00695216"/>
    <w:rPr>
      <w:b/>
    </w:rPr>
  </w:style>
  <w:style w:type="character" w:styleId="Hyperlink">
    <w:name w:val="Hyperlink"/>
    <w:basedOn w:val="DefaultParagraphFont"/>
    <w:uiPriority w:val="99"/>
    <w:unhideWhenUsed/>
    <w:rsid w:val="00AF3B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3861</Characters>
  <Application>Microsoft Office Word</Application>
  <DocSecurity>0</DocSecurity>
  <Lines>77</Lines>
  <Paragraphs>53</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TLIB3046 Service and clean mechanical signalling equipment and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