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7FF" w:rsidP="00864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TLIB3021 Conduct train roll-by inspection</w:t>
      </w:r>
      <w:r>
        <w:fldChar w:fldCharType="end"/>
      </w:r>
    </w:p>
    <w:p w:rsidR="008647FF" w:rsidP="008647FF">
      <w:pPr>
        <w:pStyle w:val="Version"/>
        <w:sectPr w:rsidSect="00BA0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0AB8" w:rsidP="00BA0AB8">
      <w:pPr>
        <w:pStyle w:val="SuperHeading"/>
      </w:pPr>
      <w:r w:rsidRPr="00BA0AB8">
        <w:t>TLIB3021 Conduct train roll-by inspection</w:t>
      </w:r>
    </w:p>
    <w:p w:rsidR="00000000" w:rsidRPr="00BA0AB8" w:rsidP="00BA0AB8">
      <w:pPr>
        <w:pStyle w:val="Heading1"/>
      </w:pPr>
      <w:bookmarkStart w:id="1" w:name="O_1195521"/>
      <w:bookmarkEnd w:id="1"/>
      <w:r w:rsidRPr="00BA0A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Release 2</w:t>
            </w:r>
            <w:r w:rsidRPr="00BA0AB8">
              <w:t>. This is the second release of this unit of competency in the TLI Transport and Logistics Training Package:</w:t>
            </w:r>
          </w:p>
          <w:p w:rsidR="00000000" w:rsidP="00BA0AB8">
            <w:pPr>
              <w:pStyle w:val="ListBullet"/>
              <w:rPr>
                <w:lang w:val="en-NZ"/>
              </w:rPr>
            </w:pPr>
            <w:r w:rsidRPr="00BA0AB8">
              <w:t>Minor statement changes in Assessment Conditions.</w:t>
            </w:r>
          </w:p>
        </w:tc>
      </w:tr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Release 1</w:t>
            </w:r>
            <w:r w:rsidRPr="00BA0AB8">
              <w:t>. This is the first release of this unit of competency i</w:t>
            </w:r>
            <w:r w:rsidRPr="00BA0AB8">
              <w:t>n the TLI Transport and Logistics Training Package.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2" w:name="O_1195520"/>
      <w:bookmarkEnd w:id="2"/>
      <w:r w:rsidRPr="00BA0A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 xml:space="preserve">This unit involves the skills and knowledge required to conduct a train roll-by inspection in accordance with workplace procedures and the requirements of relevant system </w:t>
            </w:r>
            <w:r w:rsidRPr="00BA0AB8">
              <w:t>of safeworking, rules, regulations and codes of practice.</w:t>
            </w:r>
          </w:p>
          <w:p w:rsidR="00000000" w:rsidRPr="00BA0AB8" w:rsidP="00BA0AB8">
            <w:pPr>
              <w:pStyle w:val="BodyText"/>
            </w:pPr>
            <w:r w:rsidRPr="00BA0AB8">
              <w:t>It includes preparing to carry out a roll-by inspection of a moving train, inspecting a moving train in accordance with workplace procedures, and reporting and/or actioning inspection results.</w:t>
            </w:r>
          </w:p>
          <w:p w:rsidR="00000000" w:rsidRPr="00BA0AB8" w:rsidP="00BA0AB8">
            <w:pPr>
              <w:pStyle w:val="BodyText"/>
            </w:pPr>
            <w:r w:rsidRPr="00BA0AB8">
              <w:t>Peopl</w:t>
            </w:r>
            <w:r w:rsidRPr="00BA0AB8">
              <w:t>e achieving competence in this unit will need to fulfil the applicable state/territory legislated rail safety requirements and to comply with relevant codes of practice and/or guidelines.</w:t>
            </w:r>
          </w:p>
          <w:p w:rsidR="00000000" w:rsidRPr="00BA0AB8" w:rsidP="00BA0AB8">
            <w:pPr>
              <w:pStyle w:val="BodyText"/>
            </w:pPr>
            <w:r w:rsidRPr="00BA0AB8">
              <w:t>Work is performed without supervision, generally within a team envir</w:t>
            </w:r>
            <w:r w:rsidRPr="00BA0AB8">
              <w:t>onment. It involves the application of operational principles, regulations, system of safeworking, codes, protocols and procedures when conducting a roll-by inspection of a moving train, as part of workplace activities across a variety of operational conte</w:t>
            </w:r>
            <w:r w:rsidRPr="00BA0AB8">
              <w:t>xts within the Australian rail industry.</w:t>
            </w:r>
          </w:p>
          <w:p w:rsidR="00000000" w:rsidRPr="00BA0AB8" w:rsidP="00BA0AB8">
            <w:pPr>
              <w:pStyle w:val="BodyText"/>
            </w:pPr>
            <w:r w:rsidRPr="00BA0AB8">
              <w:t>Inspecting condition of rolling stock and load may involve:</w:t>
            </w:r>
          </w:p>
          <w:p w:rsidR="00000000" w:rsidRPr="00BA0AB8" w:rsidP="00BA0AB8">
            <w:pPr>
              <w:pStyle w:val="ListBullet"/>
            </w:pPr>
            <w:r w:rsidRPr="00BA0AB8">
              <w:t>air and electrical connections</w:t>
            </w:r>
          </w:p>
          <w:p w:rsidR="00000000" w:rsidRPr="00BA0AB8" w:rsidP="00BA0AB8">
            <w:pPr>
              <w:pStyle w:val="ListBullet"/>
            </w:pPr>
            <w:r w:rsidRPr="00BA0AB8">
              <w:t>bearings</w:t>
            </w:r>
          </w:p>
          <w:p w:rsidR="00000000" w:rsidRPr="00BA0AB8" w:rsidP="00BA0AB8">
            <w:pPr>
              <w:pStyle w:val="ListBullet"/>
            </w:pPr>
            <w:r w:rsidRPr="00BA0AB8">
              <w:t>brake equipment</w:t>
            </w:r>
          </w:p>
          <w:p w:rsidR="00000000" w:rsidRPr="00BA0AB8" w:rsidP="00BA0AB8">
            <w:pPr>
              <w:pStyle w:val="ListBullet"/>
            </w:pPr>
            <w:r w:rsidRPr="00BA0AB8">
              <w:t>dangerous goods condition and separation</w:t>
            </w:r>
          </w:p>
          <w:p w:rsidR="00000000" w:rsidRPr="00BA0AB8" w:rsidP="00BA0AB8">
            <w:pPr>
              <w:pStyle w:val="ListBullet"/>
            </w:pPr>
            <w:r w:rsidRPr="00BA0AB8">
              <w:t>draw gear</w:t>
            </w:r>
          </w:p>
          <w:p w:rsidR="00000000" w:rsidRPr="00BA0AB8" w:rsidP="00BA0AB8">
            <w:pPr>
              <w:pStyle w:val="ListBullet"/>
            </w:pPr>
            <w:r w:rsidRPr="00BA0AB8">
              <w:t>load condition (damage and leaks)</w:t>
            </w:r>
          </w:p>
          <w:p w:rsidR="00000000" w:rsidRPr="00BA0AB8" w:rsidP="00BA0AB8">
            <w:pPr>
              <w:pStyle w:val="ListBullet"/>
            </w:pPr>
            <w:r w:rsidRPr="00BA0AB8">
              <w:t>load securing devices (chains, ropes and pins)</w:t>
            </w:r>
          </w:p>
          <w:p w:rsidR="00000000" w:rsidRPr="00BA0AB8" w:rsidP="00BA0AB8">
            <w:pPr>
              <w:pStyle w:val="ListBullet"/>
            </w:pPr>
            <w:r w:rsidRPr="00BA0AB8">
              <w:t>locking and securing devices</w:t>
            </w:r>
          </w:p>
          <w:p w:rsidR="00000000" w:rsidRPr="00BA0AB8" w:rsidP="00BA0AB8">
            <w:pPr>
              <w:pStyle w:val="ListBullet"/>
            </w:pPr>
            <w:r w:rsidRPr="00BA0AB8">
              <w:t>out-of-gauge conditions</w:t>
            </w:r>
          </w:p>
          <w:p w:rsidR="00000000" w:rsidRPr="00BA0AB8" w:rsidP="00BA0AB8">
            <w:pPr>
              <w:pStyle w:val="ListBullet"/>
            </w:pPr>
            <w:r w:rsidRPr="00BA0AB8">
              <w:t>superstructures</w:t>
            </w:r>
          </w:p>
          <w:p w:rsidR="00000000" w:rsidRPr="00BA0AB8" w:rsidP="00BA0AB8">
            <w:pPr>
              <w:pStyle w:val="ListBullet"/>
            </w:pPr>
            <w:r w:rsidRPr="00BA0AB8">
              <w:t>trailing items (ropes and hoses)</w:t>
            </w:r>
          </w:p>
          <w:p w:rsidR="00000000" w:rsidRPr="00BA0AB8" w:rsidP="00BA0AB8">
            <w:pPr>
              <w:pStyle w:val="ListBullet"/>
            </w:pPr>
            <w:r w:rsidRPr="00BA0AB8">
              <w:t>wheels.</w:t>
            </w:r>
          </w:p>
          <w:p w:rsidR="00000000" w:rsidRPr="00BA0AB8" w:rsidP="00BA0AB8">
            <w:pPr>
              <w:pStyle w:val="BodyText"/>
            </w:pPr>
            <w:r w:rsidRPr="00BA0AB8">
              <w:t>No licensing, legislative or certification requirements apply to this unit at the time of publicati</w:t>
            </w:r>
            <w:r w:rsidRPr="00BA0AB8">
              <w:t>on.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3" w:name="O_1195519"/>
      <w:bookmarkEnd w:id="3"/>
      <w:r w:rsidRPr="00BA0A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Not applicable.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4" w:name="O_1195518"/>
      <w:bookmarkEnd w:id="4"/>
      <w:r w:rsidRPr="00BA0A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B – Equipment Checking and Maintenance.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5" w:name="O_1195517"/>
      <w:bookmarkEnd w:id="5"/>
      <w:r w:rsidRPr="00BA0A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Rail sector.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6" w:name="O_1195515"/>
      <w:bookmarkEnd w:id="6"/>
      <w:r w:rsidRPr="00BA0A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1956"/>
        <w:gridCol w:w="446"/>
        <w:gridCol w:w="6463"/>
      </w:tblGrid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PERFORMANCE CRITERIA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Performance criteria describe the performance needed to demonstrate achievement of the element.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Prepare for train roll-by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Documentation and other relevant reports are read and clarified, as required, to confirm inspection requirements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Individual responsibilities required to complete roll-by inspection are agreed with relevant personnel, as required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Hazards are identified, risks are assessed and risk control measures are implemented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Position is taken for roll-by inspection at planned time to ensure complete observation without personal risk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Conditions are assessed and necessary actions a</w:t>
            </w:r>
            <w:r w:rsidRPr="00BA0AB8">
              <w:t>re taken to ensure roll-by inspection is effective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Conduct a roll-by inspection of a moving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Train identification and status is confirmed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Train hazards are identified, risks are assessed and risk control measures are implemented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Condition of rolling stock and load are systematically observed as train passes and specific faults are identified and noted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Communication is maintained with relevant personnel to ensure safe, efficient and complete roll-by inspection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 xml:space="preserve">Inspection is conducted in accordance with work health and safety (WHS)/occupational health and safety (OHS) workplace policies and </w:t>
            </w:r>
            <w:r w:rsidRPr="00BA0AB8">
              <w:t>procedures to prevent injury and damage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Faults requiring urgent action are noted and appropriate action is taken to initiate immediate response to minimise risk from continued movement of train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Report and action roll-by inspection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Reports of inspections are completed to reflect in</w:t>
            </w:r>
            <w:r w:rsidRPr="00BA0AB8">
              <w:t>spection results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Appropriate personnel are informed of faults or defects requiring rectification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Records are circulated and filed in accordance with workplace policies and procedures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Report on-train roll-by inspection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Outcomes of on-train roll-by inspections are transmitted to appropriate personnel</w:t>
            </w:r>
          </w:p>
        </w:tc>
      </w:tr>
      <w:tr w:rsidTr="008647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Records of on-train roll-by inspections are made in accordance with workplace policies and procedures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7" w:name="O_1195514"/>
      <w:bookmarkEnd w:id="7"/>
      <w:r w:rsidRPr="00BA0A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Foundation skills essential to performance are explicit in the performance criteria of this unit of competency.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8" w:name="O_1195513"/>
      <w:bookmarkEnd w:id="8"/>
      <w:r w:rsidRPr="00BA0A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Range is restricted to essential operating conditions and any other variables essential to the work environment.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9" w:name="O_1195512"/>
      <w:bookmarkEnd w:id="9"/>
      <w:r w:rsidRPr="00BA0A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>This unit replaces and is equivalent to TLIB3021A Conduct train roll-by inspection.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10" w:name="O_1195522"/>
      <w:bookmarkEnd w:id="10"/>
      <w:r w:rsidRPr="00BA0AB8">
        <w:t>Links</w:t>
      </w:r>
    </w:p>
    <w:p w:rsidR="00000000" w:rsidRPr="00BA0AB8" w:rsidP="008647FF">
      <w:pPr>
        <w:pStyle w:val="BodyText"/>
      </w:pPr>
      <w:r w:rsidRPr="00BA0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5C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AB8" w:rsidP="008647FF">
      <w:pPr>
        <w:pStyle w:val="BodyText"/>
        <w:sectPr w:rsidSect="00BA0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AB8" w:rsidP="00BA0AB8">
      <w:pPr>
        <w:pStyle w:val="SuperHeading"/>
      </w:pPr>
      <w:r w:rsidRPr="00BA0AB8">
        <w:t>Assessment Requirements for TLIB3021 Conduct trai</w:t>
      </w:r>
      <w:r w:rsidRPr="00BA0AB8">
        <w:t>n roll-by inspection</w:t>
      </w:r>
    </w:p>
    <w:p w:rsidR="00000000" w:rsidRPr="00BA0AB8" w:rsidP="00BA0AB8">
      <w:pPr>
        <w:pStyle w:val="Heading1"/>
      </w:pPr>
      <w:bookmarkStart w:id="11" w:name="O_1195510"/>
      <w:bookmarkEnd w:id="11"/>
      <w:r w:rsidRPr="00BA0A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Release 2</w:t>
            </w:r>
            <w:r w:rsidRPr="00BA0AB8">
              <w:t>. This is the second release of this unit of competency in the TLI Transport and Logistics Training Package:</w:t>
            </w:r>
          </w:p>
          <w:p w:rsidR="00000000" w:rsidP="00BA0AB8">
            <w:pPr>
              <w:pStyle w:val="ListBullet"/>
              <w:rPr>
                <w:lang w:val="en-NZ"/>
              </w:rPr>
            </w:pPr>
            <w:r w:rsidRPr="00BA0AB8">
              <w:t>Minor statement changes in Assessment Conditions.</w:t>
            </w:r>
          </w:p>
        </w:tc>
      </w:tr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rPr>
                <w:rStyle w:val="SpecialBold"/>
              </w:rPr>
              <w:t>Release 1</w:t>
            </w:r>
            <w:r w:rsidRPr="00BA0AB8">
              <w:t>. This is the first release of this unit of competency in the TLI Transport and Logistics Training Package.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12" w:name="O_1195509"/>
      <w:bookmarkEnd w:id="12"/>
      <w:r w:rsidRPr="00BA0A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Evidence required to demonstrate competence in this unit must be relevant to and satisfy all of the requir</w:t>
            </w:r>
            <w:r w:rsidRPr="00BA0AB8">
              <w:t>ements of the elements and performance criteria on at least one occasion and include:</w:t>
            </w:r>
          </w:p>
        </w:tc>
      </w:tr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ListBullet"/>
            </w:pPr>
            <w:r w:rsidRPr="00BA0AB8">
              <w:t xml:space="preserve">communicating effectively with others </w:t>
            </w:r>
          </w:p>
          <w:p w:rsidR="00000000" w:rsidRPr="00BA0AB8" w:rsidP="00BA0AB8">
            <w:pPr>
              <w:pStyle w:val="ListBullet"/>
            </w:pPr>
            <w:r w:rsidRPr="00BA0AB8">
              <w:t>completing relevant documentation</w:t>
            </w:r>
          </w:p>
          <w:p w:rsidR="00000000" w:rsidRPr="00BA0AB8" w:rsidP="00BA0AB8">
            <w:pPr>
              <w:pStyle w:val="ListBullet"/>
            </w:pPr>
            <w:r w:rsidRPr="00BA0AB8">
              <w:t>documenting results of roll-by inspection including faults or defects requiring rectification, in accordance with workplace operational procedures</w:t>
            </w:r>
          </w:p>
          <w:p w:rsidR="00000000" w:rsidRPr="00BA0AB8" w:rsidP="00BA0AB8">
            <w:pPr>
              <w:pStyle w:val="ListBullet"/>
            </w:pPr>
            <w:r w:rsidRPr="00BA0AB8">
              <w:t>identifying and actioning urgent faults to minimise risk from continued movement of train</w:t>
            </w:r>
          </w:p>
          <w:p w:rsidR="00000000" w:rsidRPr="00BA0AB8" w:rsidP="00BA0AB8">
            <w:pPr>
              <w:pStyle w:val="ListBullet"/>
            </w:pPr>
            <w:r w:rsidRPr="00BA0AB8">
              <w:t>identifying job haz</w:t>
            </w:r>
            <w:r w:rsidRPr="00BA0AB8">
              <w:t xml:space="preserve">ards and taking required action to minimise, control or eliminate identified hazards </w:t>
            </w:r>
          </w:p>
          <w:p w:rsidR="00000000" w:rsidRPr="00BA0AB8" w:rsidP="00BA0AB8">
            <w:pPr>
              <w:pStyle w:val="ListBullet"/>
            </w:pPr>
            <w:r w:rsidRPr="00BA0AB8">
              <w:t>identifying safe position from which to conduct roll-by inspection</w:t>
            </w:r>
          </w:p>
          <w:p w:rsidR="00000000" w:rsidRPr="00BA0AB8" w:rsidP="00BA0AB8">
            <w:pPr>
              <w:pStyle w:val="ListBullet"/>
            </w:pPr>
            <w:r w:rsidRPr="00BA0AB8">
              <w:t xml:space="preserve">implementing contingency plans </w:t>
            </w:r>
          </w:p>
          <w:p w:rsidR="00000000" w:rsidRPr="00BA0AB8" w:rsidP="00BA0AB8">
            <w:pPr>
              <w:pStyle w:val="ListBullet"/>
            </w:pPr>
            <w:r w:rsidRPr="00BA0AB8">
              <w:t>interpreting and following operational instructions and prioritising wo</w:t>
            </w:r>
            <w:r w:rsidRPr="00BA0AB8">
              <w:t>rk</w:t>
            </w:r>
          </w:p>
          <w:p w:rsidR="00000000" w:rsidRPr="00BA0AB8" w:rsidP="00BA0AB8">
            <w:pPr>
              <w:pStyle w:val="ListBullet"/>
            </w:pPr>
            <w:r w:rsidRPr="00BA0AB8">
              <w:t>interpreting documentation and reports to confirm roll-by inspection requirements</w:t>
            </w:r>
          </w:p>
          <w:p w:rsidR="00000000" w:rsidRPr="00BA0AB8" w:rsidP="00BA0AB8">
            <w:pPr>
              <w:pStyle w:val="ListBullet"/>
            </w:pPr>
            <w:r w:rsidRPr="00BA0AB8">
              <w:t>modifying activities depending on operational contingencies, risk situations and environments</w:t>
            </w:r>
          </w:p>
          <w:p w:rsidR="00000000" w:rsidRPr="00BA0AB8" w:rsidP="00BA0AB8">
            <w:pPr>
              <w:pStyle w:val="ListBullet"/>
            </w:pPr>
            <w:r w:rsidRPr="00BA0AB8">
              <w:t>monitoring work activities in terms of planned schedule</w:t>
            </w:r>
          </w:p>
          <w:p w:rsidR="00000000" w:rsidRPr="00BA0AB8" w:rsidP="00BA0AB8">
            <w:pPr>
              <w:pStyle w:val="ListBullet"/>
            </w:pPr>
            <w:r w:rsidRPr="00BA0AB8">
              <w:t>observing condition o</w:t>
            </w:r>
            <w:r w:rsidRPr="00BA0AB8">
              <w:t>f rolling stock and load of moving train systematically</w:t>
            </w:r>
          </w:p>
          <w:p w:rsidR="00000000" w:rsidRPr="00BA0AB8" w:rsidP="00BA0AB8">
            <w:pPr>
              <w:pStyle w:val="ListBullet"/>
            </w:pPr>
            <w:r w:rsidRPr="00BA0AB8">
              <w:t>positioning self at appropriate location and time to conduct roll-by inspection</w:t>
            </w:r>
          </w:p>
          <w:p w:rsidR="00000000" w:rsidRPr="00BA0AB8" w:rsidP="00BA0AB8">
            <w:pPr>
              <w:pStyle w:val="ListBullet"/>
            </w:pPr>
            <w:r w:rsidRPr="00BA0AB8">
              <w:t xml:space="preserve">reading and interpreting relevant instructions, procedures, information and signs </w:t>
            </w:r>
          </w:p>
          <w:p w:rsidR="00000000" w:rsidRPr="00BA0AB8" w:rsidP="00BA0AB8">
            <w:pPr>
              <w:pStyle w:val="ListBullet"/>
            </w:pPr>
            <w:r w:rsidRPr="00BA0AB8">
              <w:t>reporting and/or rectifying identifie</w:t>
            </w:r>
            <w:r w:rsidRPr="00BA0AB8">
              <w:t>d problems, faults or malfunctions promptly in accordance with workplace procedures</w:t>
            </w:r>
          </w:p>
          <w:p w:rsidR="00000000" w:rsidRPr="00BA0AB8" w:rsidP="00BA0AB8">
            <w:pPr>
              <w:pStyle w:val="ListBullet"/>
            </w:pPr>
            <w:r w:rsidRPr="00BA0AB8">
              <w:t>working systematically with required attention to detail without injury to self or others, or damage to goods or equipment.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13" w:name="O_1195508"/>
      <w:bookmarkEnd w:id="13"/>
      <w:r w:rsidRPr="00BA0A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AB8">
            <w:pPr>
              <w:pStyle w:val="BodyText"/>
              <w:rPr>
                <w:lang w:val="en-NZ"/>
              </w:rPr>
            </w:pPr>
            <w:r w:rsidRPr="00BA0AB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ListBullet"/>
            </w:pPr>
            <w:r w:rsidRPr="00BA0AB8">
              <w:t>applicable state/territory legislated rail safety requirements, relevant c</w:t>
            </w:r>
            <w:r w:rsidRPr="00BA0AB8">
              <w:t>odes of practice and/or guidelines</w:t>
            </w:r>
          </w:p>
          <w:p w:rsidR="00000000" w:rsidRPr="00BA0AB8" w:rsidP="00BA0AB8">
            <w:pPr>
              <w:pStyle w:val="ListBullet"/>
            </w:pPr>
            <w:r w:rsidRPr="00BA0AB8">
              <w:t>communications protocols</w:t>
            </w:r>
          </w:p>
          <w:p w:rsidR="00000000" w:rsidRPr="00BA0AB8" w:rsidP="00BA0AB8">
            <w:pPr>
              <w:pStyle w:val="ListBullet"/>
            </w:pPr>
            <w:r w:rsidRPr="00BA0AB8">
              <w:t>contingency management processes for conducting a roll-by inspection of a moving train</w:t>
            </w:r>
          </w:p>
          <w:p w:rsidR="00000000" w:rsidRPr="00BA0AB8" w:rsidP="00BA0AB8">
            <w:pPr>
              <w:pStyle w:val="ListBullet"/>
            </w:pPr>
            <w:r w:rsidRPr="00BA0AB8">
              <w:t>documentation requirements for a roll-by inspection</w:t>
            </w:r>
          </w:p>
          <w:p w:rsidR="00000000" w:rsidRPr="00BA0AB8" w:rsidP="00BA0AB8">
            <w:pPr>
              <w:pStyle w:val="ListBullet"/>
            </w:pPr>
            <w:r w:rsidRPr="00BA0AB8">
              <w:t>procedures for planning and carrying out a roll-by inspection of a moving train</w:t>
            </w:r>
          </w:p>
          <w:p w:rsidR="00000000" w:rsidRPr="00BA0AB8" w:rsidP="00BA0AB8">
            <w:pPr>
              <w:pStyle w:val="ListBullet"/>
            </w:pPr>
            <w:r w:rsidRPr="00BA0AB8">
              <w:t>procedures for completing documentation relevant to a roll-by inspection of a moving train</w:t>
            </w:r>
          </w:p>
          <w:p w:rsidR="00000000" w:rsidRPr="00BA0AB8" w:rsidP="00BA0AB8">
            <w:pPr>
              <w:pStyle w:val="ListBullet"/>
            </w:pPr>
            <w:r w:rsidRPr="00BA0AB8">
              <w:t>relevant rail network standards, rules, codes of practice, guidelines and specificati</w:t>
            </w:r>
            <w:r w:rsidRPr="00BA0AB8">
              <w:t>ons for items requiring examination.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14" w:name="O_1195507"/>
      <w:bookmarkEnd w:id="14"/>
      <w:r w:rsidRPr="00BA0A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A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AB8" w:rsidP="00BA0AB8">
            <w:pPr>
              <w:pStyle w:val="BodyText"/>
            </w:pPr>
            <w:r w:rsidRPr="00BA0AB8">
              <w:t xml:space="preserve">Assessors must hold credentials specified within the Standards for Registered Training Organisations current at the time of assessment. </w:t>
            </w:r>
          </w:p>
          <w:p w:rsidR="00000000" w:rsidRPr="00BA0AB8" w:rsidP="00BA0AB8">
            <w:pPr>
              <w:pStyle w:val="BodyText"/>
            </w:pPr>
            <w:r w:rsidRPr="00BA0AB8">
              <w:t xml:space="preserve">Assessment must satisfy the Principles </w:t>
            </w:r>
            <w:r w:rsidRPr="00BA0AB8">
              <w:t>of Assessment and Rules of Evidence and all regulatory requirements included within the Standards for Registered Training Organisations current at the time of assessment.</w:t>
            </w:r>
          </w:p>
          <w:p w:rsidR="00000000" w:rsidRPr="00BA0AB8" w:rsidP="00BA0AB8">
            <w:pPr>
              <w:pStyle w:val="BodyText"/>
            </w:pPr>
            <w:r w:rsidRPr="00BA0AB8">
              <w:t xml:space="preserve">Assessment must occur in workplace operational situations where it is appropriate to </w:t>
            </w:r>
            <w:r w:rsidRPr="00BA0AB8">
              <w:t>do so; where this is not appropriate, assessment must occur in simulated workplace operational situations that replicate rail corridor workplace conditions.</w:t>
            </w:r>
          </w:p>
          <w:p w:rsidR="00000000" w:rsidRPr="00BA0AB8" w:rsidP="00BA0AB8">
            <w:pPr>
              <w:pStyle w:val="BodyText"/>
            </w:pPr>
            <w:r w:rsidRPr="00BA0AB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0AB8" w:rsidP="00BA0AB8">
            <w:pPr>
              <w:pStyle w:val="BodyText"/>
            </w:pPr>
            <w:r w:rsidRPr="00BA0AB8">
              <w:t>Resources for assessment must include access to:</w:t>
            </w:r>
          </w:p>
          <w:p w:rsidR="00000000" w:rsidRPr="00BA0AB8" w:rsidP="00BA0AB8">
            <w:pPr>
              <w:pStyle w:val="ListBullet"/>
            </w:pPr>
            <w:r w:rsidRPr="00BA0AB8">
              <w:t>a range of relevant exercises, case st</w:t>
            </w:r>
            <w:r w:rsidRPr="00BA0AB8">
              <w:t>udies and/or simulations</w:t>
            </w:r>
          </w:p>
          <w:p w:rsidR="00000000" w:rsidRPr="00BA0AB8" w:rsidP="00BA0AB8">
            <w:pPr>
              <w:pStyle w:val="ListBullet"/>
            </w:pPr>
            <w:r w:rsidRPr="00BA0AB8">
              <w:t>relevant and appropriate materials, tools, equipment and personal protective equipment (PPE) currently used in industry</w:t>
            </w:r>
          </w:p>
          <w:p w:rsidR="00000000" w:rsidRPr="00BA0AB8" w:rsidP="00BA0AB8">
            <w:pPr>
              <w:pStyle w:val="ListBullet"/>
            </w:pPr>
            <w:r w:rsidRPr="00BA0AB8">
              <w:t>applicable documentation including workplace procedures, dangerous goods systems, rail network standards, regul</w:t>
            </w:r>
            <w:r w:rsidRPr="00BA0AB8">
              <w:t>ations, codes of practice and operation manuals.</w:t>
            </w:r>
          </w:p>
        </w:tc>
      </w:tr>
    </w:tbl>
    <w:p w:rsidR="00000000" w:rsidRPr="00BA0AB8" w:rsidP="00BA0AB8">
      <w:pPr>
        <w:pStyle w:val="NoPaddingFontSize1"/>
      </w:pPr>
    </w:p>
    <w:p w:rsidR="00000000" w:rsidRPr="00BA0AB8" w:rsidP="00BA0AB8">
      <w:pPr>
        <w:pStyle w:val="AllowPageBreak"/>
      </w:pPr>
    </w:p>
    <w:p w:rsidR="00000000" w:rsidRPr="00BA0AB8" w:rsidP="00BA0AB8">
      <w:pPr>
        <w:pStyle w:val="Heading1"/>
      </w:pPr>
      <w:bookmarkStart w:id="15" w:name="O_1195523"/>
      <w:bookmarkEnd w:id="15"/>
      <w:r w:rsidRPr="00BA0AB8">
        <w:t>Links</w:t>
      </w:r>
    </w:p>
    <w:p w:rsidR="00000000" w:rsidRPr="00BA0AB8" w:rsidP="008647FF">
      <w:pPr>
        <w:pStyle w:val="BodyText"/>
      </w:pPr>
      <w:r w:rsidRPr="00BA0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5C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AB8" w:rsidP="00BA0AB8"/>
    <w:sectPr w:rsidSect="00BA0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 w:rsidRPr="008647FF" w:rsidP="00864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FF" w:rsidP="00BA0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7FF" w:rsidP="00BA0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647FF" w:rsidP="00BA0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 w:rsidP="00BA0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7FF">
      <w:t>Approved</w:t>
    </w:r>
    <w:r w:rsidR="008647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7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7FF">
      <w:rPr>
        <w:noProof/>
      </w:rPr>
      <w:t>4</w:t>
    </w:r>
    <w:r>
      <w:rPr>
        <w:noProof/>
      </w:rPr>
      <w:fldChar w:fldCharType="end"/>
    </w:r>
  </w:p>
  <w:p w:rsidR="00BA0AB8" w:rsidP="00BA0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7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7FF">
      <w:t>Industry Skills Australia</w:t>
    </w:r>
    <w:r w:rsidR="008647FF">
      <w:fldChar w:fldCharType="end"/>
    </w:r>
  </w:p>
  <w:p w:rsidR="00BA0AB8" w:rsidP="00BA0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AB8" w:rsidRPr="008647FF" w:rsidP="00864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FF" w:rsidRPr="002D2AF8" w:rsidP="00BA0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TLIB3021 Conduct train roll-by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7FF" w:rsidP="00BA0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B8" w:rsidRPr="002D2AF8" w:rsidP="00BA0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7FF">
      <w:t>TLIB3021 Conduct train roll-by inspection</w:t>
    </w:r>
    <w:r w:rsidR="008647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7FF">
      <w:rPr>
        <w:noProof/>
      </w:rPr>
      <w:t>2 March 2025</w:t>
    </w:r>
    <w:r>
      <w:fldChar w:fldCharType="end"/>
    </w:r>
  </w:p>
  <w:p w:rsidR="00BA0AB8" w:rsidP="00BA0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EA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203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AB8"/>
  </w:style>
  <w:style w:type="character" w:customStyle="1" w:styleId="Heading1Char">
    <w:name w:val="Heading 1 Char"/>
    <w:basedOn w:val="DefaultParagraphFont"/>
    <w:link w:val="Heading1"/>
    <w:rsid w:val="00BA0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A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AB8"/>
    <w:rPr>
      <w:b/>
      <w:spacing w:val="0"/>
    </w:rPr>
  </w:style>
  <w:style w:type="paragraph" w:customStyle="1" w:styleId="SuperHeading">
    <w:name w:val="SuperHeading"/>
    <w:basedOn w:val="Normal"/>
    <w:rsid w:val="00BA0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0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A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AB8"/>
    <w:rPr>
      <w:i/>
    </w:rPr>
  </w:style>
  <w:style w:type="paragraph" w:styleId="Caption">
    <w:name w:val="caption"/>
    <w:basedOn w:val="BodyText"/>
    <w:next w:val="Normal"/>
    <w:qFormat/>
    <w:rsid w:val="00BA0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AB8"/>
  </w:style>
  <w:style w:type="paragraph" w:styleId="TableofFigures">
    <w:name w:val="table of figures"/>
    <w:basedOn w:val="Normal"/>
    <w:next w:val="Normal"/>
    <w:semiHidden/>
    <w:rsid w:val="00BA0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A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AB8"/>
    <w:rPr>
      <w:rFonts w:ascii="Wingdings" w:hAnsi="Wingdings"/>
    </w:rPr>
  </w:style>
  <w:style w:type="paragraph" w:customStyle="1" w:styleId="TableHeading">
    <w:name w:val="Table Heading"/>
    <w:basedOn w:val="HeadingBase"/>
    <w:rsid w:val="00BA0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AB8"/>
    <w:rPr>
      <w:color w:val="0033CC"/>
      <w:u w:val="none"/>
    </w:rPr>
  </w:style>
  <w:style w:type="paragraph" w:customStyle="1" w:styleId="BodyTextRight">
    <w:name w:val="Body Text Right"/>
    <w:basedOn w:val="BodyText"/>
    <w:rsid w:val="00BA0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AB8"/>
    <w:rPr>
      <w:sz w:val="32"/>
    </w:rPr>
  </w:style>
  <w:style w:type="paragraph" w:customStyle="1" w:styleId="HeadingProcedure">
    <w:name w:val="Heading Procedure"/>
    <w:basedOn w:val="HeadingBase"/>
    <w:next w:val="Normal"/>
    <w:rsid w:val="00BA0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AB8"/>
    <w:pPr>
      <w:spacing w:before="60" w:after="60"/>
    </w:pPr>
  </w:style>
  <w:style w:type="paragraph" w:styleId="ListContinue">
    <w:name w:val="List Continue"/>
    <w:basedOn w:val="List"/>
    <w:rsid w:val="00BA0AB8"/>
    <w:pPr>
      <w:ind w:firstLine="0"/>
    </w:pPr>
  </w:style>
  <w:style w:type="paragraph" w:customStyle="1" w:styleId="ListNote">
    <w:name w:val="List Note"/>
    <w:basedOn w:val="List"/>
    <w:rsid w:val="00BA0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AB8"/>
    <w:rPr>
      <w:rFonts w:ascii="Courier New" w:hAnsi="Courier New"/>
    </w:rPr>
  </w:style>
  <w:style w:type="paragraph" w:customStyle="1" w:styleId="NoteBullet">
    <w:name w:val="Note Bullet"/>
    <w:basedOn w:val="Note"/>
    <w:rsid w:val="00BA0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A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AB8"/>
    <w:rPr>
      <w:b/>
      <w:smallCaps/>
    </w:rPr>
  </w:style>
  <w:style w:type="paragraph" w:customStyle="1" w:styleId="TableListNumber">
    <w:name w:val="Table List Number"/>
    <w:basedOn w:val="ListNumber"/>
    <w:rsid w:val="00BA0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AB8"/>
    <w:pPr>
      <w:numPr>
        <w:numId w:val="8"/>
      </w:numPr>
    </w:pPr>
  </w:style>
  <w:style w:type="paragraph" w:customStyle="1" w:styleId="ListAlpha2">
    <w:name w:val="List Alpha 2"/>
    <w:basedOn w:val="List2"/>
    <w:rsid w:val="00BA0AB8"/>
    <w:pPr>
      <w:numPr>
        <w:numId w:val="7"/>
      </w:numPr>
    </w:pPr>
  </w:style>
  <w:style w:type="paragraph" w:styleId="List2">
    <w:name w:val="List 2"/>
    <w:basedOn w:val="BodyText"/>
    <w:rsid w:val="00BA0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A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AB8"/>
    <w:pPr>
      <w:numPr>
        <w:numId w:val="3"/>
      </w:numPr>
    </w:pPr>
  </w:style>
  <w:style w:type="paragraph" w:styleId="ListContinue2">
    <w:name w:val="List Continue 2"/>
    <w:basedOn w:val="List2"/>
    <w:rsid w:val="00BA0AB8"/>
    <w:pPr>
      <w:ind w:firstLine="0"/>
    </w:pPr>
  </w:style>
  <w:style w:type="paragraph" w:styleId="ListContinue3">
    <w:name w:val="List Continue 3"/>
    <w:basedOn w:val="List3"/>
    <w:rsid w:val="00BA0AB8"/>
    <w:pPr>
      <w:ind w:left="1021" w:firstLine="0"/>
    </w:pPr>
  </w:style>
  <w:style w:type="paragraph" w:styleId="ListContinue4">
    <w:name w:val="List Continue 4"/>
    <w:basedOn w:val="List4"/>
    <w:rsid w:val="00BA0AB8"/>
    <w:pPr>
      <w:ind w:firstLine="0"/>
    </w:pPr>
  </w:style>
  <w:style w:type="paragraph" w:styleId="ListContinue5">
    <w:name w:val="List Continue 5"/>
    <w:basedOn w:val="List5"/>
    <w:rsid w:val="00BA0AB8"/>
    <w:pPr>
      <w:ind w:firstLine="0"/>
    </w:pPr>
  </w:style>
  <w:style w:type="paragraph" w:styleId="ListNumber3">
    <w:name w:val="List Number 3"/>
    <w:basedOn w:val="List3"/>
    <w:rsid w:val="00BA0AB8"/>
    <w:pPr>
      <w:numPr>
        <w:numId w:val="4"/>
      </w:numPr>
    </w:pPr>
  </w:style>
  <w:style w:type="paragraph" w:styleId="ListNumber4">
    <w:name w:val="List Number 4"/>
    <w:basedOn w:val="List4"/>
    <w:rsid w:val="00BA0AB8"/>
    <w:pPr>
      <w:numPr>
        <w:numId w:val="5"/>
      </w:numPr>
    </w:pPr>
  </w:style>
  <w:style w:type="paragraph" w:styleId="ListNumber5">
    <w:name w:val="List Number 5"/>
    <w:basedOn w:val="List5"/>
    <w:rsid w:val="00BA0AB8"/>
    <w:pPr>
      <w:numPr>
        <w:numId w:val="6"/>
      </w:numPr>
    </w:pPr>
  </w:style>
  <w:style w:type="paragraph" w:styleId="BlockText">
    <w:name w:val="Block Text"/>
    <w:basedOn w:val="Normal"/>
    <w:rsid w:val="00BA0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AB8"/>
    <w:rPr>
      <w:sz w:val="16"/>
      <w:vertAlign w:val="superscript"/>
    </w:rPr>
  </w:style>
  <w:style w:type="character" w:customStyle="1" w:styleId="Symbols">
    <w:name w:val="Symbols"/>
    <w:basedOn w:val="DefaultParagraphFont"/>
    <w:rsid w:val="00BA0AB8"/>
    <w:rPr>
      <w:rFonts w:ascii="Symbol" w:hAnsi="Symbol"/>
    </w:rPr>
  </w:style>
  <w:style w:type="character" w:customStyle="1" w:styleId="MenuOptions">
    <w:name w:val="Menu Options"/>
    <w:basedOn w:val="DefaultParagraphFont"/>
    <w:rsid w:val="00BA0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AB8"/>
    <w:rPr>
      <w:b/>
    </w:rPr>
  </w:style>
  <w:style w:type="character" w:customStyle="1" w:styleId="Underlined">
    <w:name w:val="Underlined"/>
    <w:basedOn w:val="DefaultParagraphFont"/>
    <w:rsid w:val="00BA0AB8"/>
    <w:rPr>
      <w:u w:val="single"/>
    </w:rPr>
  </w:style>
  <w:style w:type="paragraph" w:customStyle="1" w:styleId="TableBodyTextRight">
    <w:name w:val="Table Body Text Right"/>
    <w:basedOn w:val="TableBodyText"/>
    <w:rsid w:val="00BA0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AB8"/>
    <w:rPr>
      <w:sz w:val="18"/>
    </w:rPr>
  </w:style>
  <w:style w:type="paragraph" w:customStyle="1" w:styleId="BodySmallRight">
    <w:name w:val="Body Small Right"/>
    <w:basedOn w:val="BodyTextRight"/>
    <w:rsid w:val="00BA0AB8"/>
    <w:rPr>
      <w:sz w:val="18"/>
      <w:szCs w:val="18"/>
    </w:rPr>
  </w:style>
  <w:style w:type="paragraph" w:customStyle="1" w:styleId="MarginEdition">
    <w:name w:val="Margin Edition"/>
    <w:basedOn w:val="MarginNote"/>
    <w:rsid w:val="00BA0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AB8"/>
    <w:rPr>
      <w:sz w:val="2"/>
      <w:szCs w:val="2"/>
    </w:rPr>
  </w:style>
  <w:style w:type="character" w:customStyle="1" w:styleId="Small">
    <w:name w:val="Small"/>
    <w:basedOn w:val="DefaultParagraphFont"/>
    <w:rsid w:val="00BA0AB8"/>
    <w:rPr>
      <w:sz w:val="16"/>
    </w:rPr>
  </w:style>
  <w:style w:type="paragraph" w:customStyle="1" w:styleId="WideTable">
    <w:name w:val="Wide Table"/>
    <w:basedOn w:val="Normal"/>
    <w:rsid w:val="00BA0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AB8"/>
  </w:style>
  <w:style w:type="paragraph" w:styleId="Quote">
    <w:name w:val="Quote"/>
    <w:basedOn w:val="Heading1"/>
    <w:link w:val="QuoteChar"/>
    <w:qFormat/>
    <w:rsid w:val="00BA0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AB8"/>
    <w:pPr>
      <w:pageBreakBefore/>
    </w:pPr>
  </w:style>
  <w:style w:type="paragraph" w:customStyle="1" w:styleId="Border">
    <w:name w:val="Border"/>
    <w:basedOn w:val="Normal"/>
    <w:qFormat/>
    <w:rsid w:val="00BA0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AB8"/>
    <w:rPr>
      <w:u w:val="single"/>
    </w:rPr>
  </w:style>
  <w:style w:type="character" w:customStyle="1" w:styleId="BoldandItalics">
    <w:name w:val="Bold and Italics"/>
    <w:qFormat/>
    <w:rsid w:val="00BA0AB8"/>
    <w:rPr>
      <w:b/>
      <w:i/>
      <w:u w:val="none"/>
    </w:rPr>
  </w:style>
  <w:style w:type="paragraph" w:styleId="BalloonText">
    <w:name w:val="Balloon Text"/>
    <w:basedOn w:val="Normal"/>
    <w:link w:val="BalloonTextChar"/>
    <w:rsid w:val="00BA0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AB8"/>
    <w:pPr>
      <w:spacing w:before="0" w:after="0"/>
    </w:pPr>
  </w:style>
  <w:style w:type="paragraph" w:customStyle="1" w:styleId="BodyTextBold">
    <w:name w:val="Body Text Bold"/>
    <w:basedOn w:val="BodyText"/>
    <w:qFormat/>
    <w:rsid w:val="00BA0AB8"/>
    <w:rPr>
      <w:b/>
    </w:rPr>
  </w:style>
  <w:style w:type="character" w:styleId="Hyperlink">
    <w:name w:val="Hyperlink"/>
    <w:basedOn w:val="DefaultParagraphFont"/>
    <w:uiPriority w:val="99"/>
    <w:unhideWhenUsed/>
    <w:rsid w:val="00864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1198</Words>
  <Characters>7718</Characters>
  <Application>Microsoft Office Word</Application>
  <DocSecurity>0</DocSecurity>
  <Lines>257</Lines>
  <Paragraphs>151</Paragraphs>
  <ScaleCrop>false</ScaleCrop>
  <Company>Author-it Software Corporation Ltd.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TLIB3021 Conduct train roll-by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