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7E8" w:rsidP="00E937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TLIB3018 Conduct full train examination</w:t>
      </w:r>
      <w:r>
        <w:fldChar w:fldCharType="end"/>
      </w:r>
    </w:p>
    <w:p w:rsidR="00E937E8" w:rsidP="00E937E8">
      <w:pPr>
        <w:pStyle w:val="Version"/>
        <w:sectPr w:rsidSect="00B11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12A9" w:rsidP="00B112A9">
      <w:pPr>
        <w:pStyle w:val="SuperHeading"/>
      </w:pPr>
      <w:r w:rsidRPr="00B112A9">
        <w:t>Assessment Requirements for TLIB3018 Conduct full train examination</w:t>
      </w:r>
    </w:p>
    <w:p w:rsidR="00000000" w:rsidRPr="00B112A9" w:rsidP="00B112A9">
      <w:pPr>
        <w:pStyle w:val="Heading1"/>
      </w:pPr>
      <w:bookmarkStart w:id="1" w:name="O_1195456"/>
      <w:bookmarkEnd w:id="1"/>
      <w:r w:rsidRPr="00B112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A9" w:rsidP="00B112A9">
            <w:pPr>
              <w:pStyle w:val="BodyText"/>
            </w:pPr>
            <w:r w:rsidRPr="00B112A9">
              <w:rPr>
                <w:rStyle w:val="SpecialBold"/>
              </w:rPr>
              <w:t>Release 2</w:t>
            </w:r>
            <w:r w:rsidRPr="00B112A9">
              <w:t>. This is the second release of this unit of competency in the TLI Transport and Logistics Training Package:</w:t>
            </w:r>
          </w:p>
          <w:p w:rsidR="00000000" w:rsidP="00B112A9">
            <w:pPr>
              <w:pStyle w:val="ListBullet"/>
              <w:rPr>
                <w:lang w:val="en-NZ"/>
              </w:rPr>
            </w:pPr>
            <w:r w:rsidRPr="00B112A9">
              <w:t>Minor statement changes in Assessment Conditions.</w:t>
            </w:r>
          </w:p>
        </w:tc>
      </w:tr>
      <w:tr w:rsidTr="00B11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A9" w:rsidP="00B112A9">
            <w:pPr>
              <w:pStyle w:val="BodyText"/>
            </w:pPr>
            <w:r w:rsidRPr="00B112A9">
              <w:rPr>
                <w:rStyle w:val="SpecialBold"/>
              </w:rPr>
              <w:t>Release 1</w:t>
            </w:r>
            <w:r w:rsidRPr="00B112A9">
              <w:t>. This is the first release of this unit of competency in the TLI Transport and Logistics Training Package.</w:t>
            </w:r>
          </w:p>
        </w:tc>
      </w:tr>
    </w:tbl>
    <w:p w:rsidR="00000000" w:rsidRPr="00B112A9" w:rsidP="00B112A9">
      <w:pPr>
        <w:pStyle w:val="NoPaddingFontSize1"/>
      </w:pPr>
    </w:p>
    <w:p w:rsidR="00000000" w:rsidRPr="00B112A9" w:rsidP="00B112A9">
      <w:pPr>
        <w:pStyle w:val="AllowPageBreak"/>
      </w:pPr>
    </w:p>
    <w:p w:rsidR="00000000" w:rsidRPr="00B112A9" w:rsidP="00B112A9">
      <w:pPr>
        <w:pStyle w:val="Heading1"/>
      </w:pPr>
      <w:bookmarkStart w:id="2" w:name="O_1195455"/>
      <w:bookmarkEnd w:id="2"/>
      <w:r w:rsidRPr="00B112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A9">
            <w:pPr>
              <w:pStyle w:val="BodyText"/>
              <w:rPr>
                <w:lang w:val="en-NZ"/>
              </w:rPr>
            </w:pPr>
            <w:r w:rsidRPr="00B112A9">
              <w:t>Evidence required to demonstrate competence in</w:t>
            </w:r>
            <w:r w:rsidRPr="00B112A9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B11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A9" w:rsidP="00B112A9">
            <w:pPr>
              <w:pStyle w:val="ListBullet"/>
            </w:pPr>
            <w:r w:rsidRPr="00B112A9">
              <w:t>assessing rolling stock defects</w:t>
            </w:r>
          </w:p>
          <w:p w:rsidR="00000000" w:rsidRPr="00B112A9" w:rsidP="00B112A9">
            <w:pPr>
              <w:pStyle w:val="ListBullet"/>
            </w:pPr>
            <w:r w:rsidRPr="00B112A9">
              <w:t xml:space="preserve">communicating effectively with others </w:t>
            </w:r>
          </w:p>
          <w:p w:rsidR="00000000" w:rsidRPr="00B112A9" w:rsidP="00B112A9">
            <w:pPr>
              <w:pStyle w:val="ListBullet"/>
            </w:pPr>
            <w:r w:rsidRPr="00B112A9">
              <w:t xml:space="preserve">completing relevant documentation </w:t>
            </w:r>
          </w:p>
          <w:p w:rsidR="00000000" w:rsidRPr="00B112A9" w:rsidP="00B112A9">
            <w:pPr>
              <w:pStyle w:val="ListBullet"/>
            </w:pPr>
            <w:r w:rsidRPr="00B112A9">
              <w:t>identifying job hazards and taking required action to minimise, control or eliminate identified hazards</w:t>
            </w:r>
          </w:p>
          <w:p w:rsidR="00000000" w:rsidRPr="00B112A9" w:rsidP="00B112A9">
            <w:pPr>
              <w:pStyle w:val="ListBullet"/>
            </w:pPr>
            <w:r w:rsidRPr="00B112A9">
              <w:t>interpreting and following operational instructions and prioritising work</w:t>
            </w:r>
          </w:p>
          <w:p w:rsidR="00000000" w:rsidRPr="00B112A9" w:rsidP="00B112A9">
            <w:pPr>
              <w:pStyle w:val="ListBullet"/>
            </w:pPr>
            <w:r w:rsidRPr="00B112A9">
              <w:t>modifying activities depending on operational contingencies, risk situations a</w:t>
            </w:r>
            <w:r w:rsidRPr="00B112A9">
              <w:t>nd environments</w:t>
            </w:r>
          </w:p>
          <w:p w:rsidR="00000000" w:rsidRPr="00B112A9" w:rsidP="00B112A9">
            <w:pPr>
              <w:pStyle w:val="ListBullet"/>
            </w:pPr>
            <w:r w:rsidRPr="00B112A9">
              <w:t>monitoring work activities in terms of planned schedule</w:t>
            </w:r>
          </w:p>
          <w:p w:rsidR="00000000" w:rsidRPr="00B112A9" w:rsidP="00B112A9">
            <w:pPr>
              <w:pStyle w:val="ListBullet"/>
            </w:pPr>
            <w:r w:rsidRPr="00B112A9">
              <w:t>operating and adapting to differences in equipment in accordance with operating procedures</w:t>
            </w:r>
          </w:p>
          <w:p w:rsidR="00000000" w:rsidRPr="00B112A9" w:rsidP="00B112A9">
            <w:pPr>
              <w:pStyle w:val="ListBullet"/>
            </w:pPr>
            <w:r w:rsidRPr="00B112A9">
              <w:t>operating electronic communications equipment to required protocol</w:t>
            </w:r>
          </w:p>
          <w:p w:rsidR="00000000" w:rsidRPr="00B112A9" w:rsidP="00B112A9">
            <w:pPr>
              <w:pStyle w:val="ListBullet"/>
            </w:pPr>
            <w:r w:rsidRPr="00B112A9">
              <w:t>reporting and/or rectifyin</w:t>
            </w:r>
            <w:r w:rsidRPr="00B112A9">
              <w:t>g identified problems, faults or malfunctions promptly in accordance with regulatory requirements and workplace procedures</w:t>
            </w:r>
          </w:p>
          <w:p w:rsidR="00000000" w:rsidRPr="00B112A9" w:rsidP="00B112A9">
            <w:pPr>
              <w:pStyle w:val="ListBullet"/>
            </w:pPr>
            <w:r w:rsidRPr="00B112A9">
              <w:t>selecting and using required personal protective equipment (PPE) conforming to industry and work health and safety (WHS)/ occupationa</w:t>
            </w:r>
            <w:r w:rsidRPr="00B112A9">
              <w:t>l health and safety (OHS) standards</w:t>
            </w:r>
          </w:p>
          <w:p w:rsidR="00000000" w:rsidRPr="00B112A9" w:rsidP="00B112A9">
            <w:pPr>
              <w:pStyle w:val="ListBullet"/>
            </w:pPr>
            <w:r w:rsidRPr="00B112A9">
              <w:t xml:space="preserve">working individually and as part of a team </w:t>
            </w:r>
          </w:p>
          <w:p w:rsidR="00000000" w:rsidRPr="00B112A9" w:rsidP="00B112A9">
            <w:pPr>
              <w:pStyle w:val="ListBullet"/>
            </w:pPr>
            <w:r w:rsidRPr="00B112A9">
              <w:t>working systematically with required attention to detail without injury to self or others, or damage to goods or equipment.</w:t>
            </w:r>
          </w:p>
        </w:tc>
      </w:tr>
    </w:tbl>
    <w:p w:rsidR="00000000" w:rsidRPr="00B112A9" w:rsidP="00B112A9">
      <w:pPr>
        <w:pStyle w:val="NoPaddingFontSize1"/>
      </w:pPr>
    </w:p>
    <w:p w:rsidR="00000000" w:rsidRPr="00B112A9" w:rsidP="00B112A9">
      <w:pPr>
        <w:pStyle w:val="AllowPageBreak"/>
      </w:pPr>
    </w:p>
    <w:p w:rsidR="00000000" w:rsidRPr="00B112A9" w:rsidP="00B112A9">
      <w:pPr>
        <w:pStyle w:val="Heading1"/>
      </w:pPr>
      <w:bookmarkStart w:id="3" w:name="O_1195454"/>
      <w:bookmarkEnd w:id="3"/>
      <w:r w:rsidRPr="00B112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A9">
            <w:pPr>
              <w:pStyle w:val="BodyText"/>
              <w:rPr>
                <w:lang w:val="en-NZ"/>
              </w:rPr>
            </w:pPr>
            <w:r w:rsidRPr="00B112A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11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A9" w:rsidP="00B112A9">
            <w:pPr>
              <w:pStyle w:val="ListBullet"/>
            </w:pPr>
            <w:r w:rsidRPr="00B112A9">
              <w:t>communications protocols</w:t>
            </w:r>
          </w:p>
          <w:p w:rsidR="00000000" w:rsidRPr="00B112A9" w:rsidP="00B112A9">
            <w:pPr>
              <w:pStyle w:val="ListBullet"/>
            </w:pPr>
            <w:r w:rsidRPr="00B112A9">
              <w:t xml:space="preserve">emergency response procedures </w:t>
            </w:r>
          </w:p>
          <w:p w:rsidR="00000000" w:rsidRPr="00B112A9" w:rsidP="00B112A9">
            <w:pPr>
              <w:pStyle w:val="ListBullet"/>
            </w:pPr>
            <w:r w:rsidRPr="00B112A9">
              <w:t>rail network stand</w:t>
            </w:r>
            <w:r w:rsidRPr="00B112A9">
              <w:t>ards and specifications for items requiring examination during a full train examination</w:t>
            </w:r>
          </w:p>
          <w:p w:rsidR="00000000" w:rsidRPr="00B112A9" w:rsidP="00B112A9">
            <w:pPr>
              <w:pStyle w:val="ListBullet"/>
            </w:pPr>
            <w:r w:rsidRPr="00B112A9">
              <w:t>relevant rail danger zones</w:t>
            </w:r>
          </w:p>
          <w:p w:rsidR="00000000" w:rsidRPr="00B112A9" w:rsidP="00B112A9">
            <w:pPr>
              <w:pStyle w:val="ListBullet"/>
            </w:pPr>
            <w:r w:rsidRPr="00B112A9">
              <w:t>relevant safety, WHS/OHS, and environmental procedures and regulations</w:t>
            </w:r>
          </w:p>
          <w:p w:rsidR="00000000" w:rsidRPr="00B112A9" w:rsidP="00B112A9">
            <w:pPr>
              <w:pStyle w:val="ListBullet"/>
            </w:pPr>
            <w:r w:rsidRPr="00B112A9">
              <w:t>signals and signalling systems</w:t>
            </w:r>
          </w:p>
          <w:p w:rsidR="00000000" w:rsidRPr="00B112A9" w:rsidP="00B112A9">
            <w:pPr>
              <w:pStyle w:val="ListBullet"/>
            </w:pPr>
            <w:r w:rsidRPr="00B112A9">
              <w:t>train movement documentation procedures</w:t>
            </w:r>
          </w:p>
          <w:p w:rsidR="00000000" w:rsidRPr="00B112A9" w:rsidP="00B112A9">
            <w:pPr>
              <w:pStyle w:val="ListBullet"/>
            </w:pPr>
            <w:r w:rsidRPr="00B112A9">
              <w:t>workplace procedures for conducting a full train examination.</w:t>
            </w:r>
          </w:p>
        </w:tc>
      </w:tr>
    </w:tbl>
    <w:p w:rsidR="00000000" w:rsidRPr="00B112A9" w:rsidP="00B112A9">
      <w:pPr>
        <w:pStyle w:val="NoPaddingFontSize1"/>
      </w:pPr>
    </w:p>
    <w:p w:rsidR="00000000" w:rsidRPr="00B112A9" w:rsidP="00B112A9">
      <w:pPr>
        <w:pStyle w:val="AllowPageBreak"/>
      </w:pPr>
    </w:p>
    <w:p w:rsidR="00000000" w:rsidRPr="00B112A9" w:rsidP="00B112A9">
      <w:pPr>
        <w:pStyle w:val="Heading1"/>
      </w:pPr>
      <w:bookmarkStart w:id="4" w:name="O_1195453"/>
      <w:bookmarkEnd w:id="4"/>
      <w:r w:rsidRPr="00B112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A9" w:rsidP="00B112A9">
            <w:pPr>
              <w:pStyle w:val="BodyText"/>
            </w:pPr>
            <w:r w:rsidRPr="00B112A9">
              <w:t xml:space="preserve">Assessors must hold credentials specified within the Standards for Registered Training Organisations current at the time of assessment. </w:t>
            </w:r>
          </w:p>
          <w:p w:rsidR="00000000" w:rsidRPr="00B112A9" w:rsidP="00B112A9">
            <w:pPr>
              <w:pStyle w:val="BodyText"/>
            </w:pPr>
            <w:r w:rsidRPr="00B112A9">
              <w:t>Assessment mu</w:t>
            </w:r>
            <w:r w:rsidRPr="00B112A9">
              <w:t>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112A9" w:rsidP="00B112A9">
            <w:pPr>
              <w:pStyle w:val="BodyText"/>
            </w:pPr>
            <w:r w:rsidRPr="00B112A9">
              <w:t>Assessment must occur in workplace operational situations w</w:t>
            </w:r>
            <w:r w:rsidRPr="00B112A9">
              <w:t>here it is appropriate to do so; where this is not appropriate, assessment must occur in simulated workplace operational situations that replicate rail workplace conditions.</w:t>
            </w:r>
          </w:p>
          <w:p w:rsidR="00000000" w:rsidRPr="00B112A9" w:rsidP="00B112A9">
            <w:pPr>
              <w:pStyle w:val="BodyText"/>
            </w:pPr>
            <w:r w:rsidRPr="00B112A9">
              <w:t xml:space="preserve">Assessment processes and techniques must be appropriate to the language, literacy </w:t>
            </w:r>
            <w:r w:rsidRPr="00B112A9">
              <w:t>and numeracy requirements of the work being performed and the needs of the candidate.</w:t>
            </w:r>
          </w:p>
          <w:p w:rsidR="00000000" w:rsidRPr="00B112A9" w:rsidP="00B112A9">
            <w:pPr>
              <w:pStyle w:val="BodyText"/>
            </w:pPr>
            <w:r w:rsidRPr="00B112A9">
              <w:t>Resources for assessment must include access to:</w:t>
            </w:r>
          </w:p>
          <w:p w:rsidR="00000000" w:rsidRPr="00B112A9" w:rsidP="00B112A9">
            <w:pPr>
              <w:pStyle w:val="ListBullet"/>
            </w:pPr>
            <w:r w:rsidRPr="00B112A9">
              <w:t>a range of relevant exercises, case studies and/or simulations</w:t>
            </w:r>
          </w:p>
          <w:p w:rsidR="00000000" w:rsidRPr="00B112A9" w:rsidP="00B112A9">
            <w:pPr>
              <w:pStyle w:val="ListBullet"/>
            </w:pPr>
            <w:r w:rsidRPr="00B112A9">
              <w:t xml:space="preserve">relevant and appropriate materials, tools, equipment and </w:t>
            </w:r>
            <w:r w:rsidRPr="00B112A9">
              <w:t>PPE currently used in industry</w:t>
            </w:r>
          </w:p>
          <w:p w:rsidR="00000000" w:rsidRPr="00B112A9" w:rsidP="00B112A9">
            <w:pPr>
              <w:pStyle w:val="ListBullet"/>
            </w:pPr>
            <w:r w:rsidRPr="00B112A9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B112A9" w:rsidP="00B112A9">
      <w:pPr>
        <w:pStyle w:val="NoPaddingFontSize1"/>
      </w:pPr>
    </w:p>
    <w:p w:rsidR="00000000" w:rsidRPr="00B112A9" w:rsidP="00B112A9">
      <w:pPr>
        <w:pStyle w:val="AllowPageBreak"/>
      </w:pPr>
    </w:p>
    <w:p w:rsidR="00000000" w:rsidRPr="00B112A9" w:rsidP="00B112A9">
      <w:pPr>
        <w:pStyle w:val="Heading1"/>
      </w:pPr>
      <w:bookmarkStart w:id="5" w:name="O_1195468"/>
      <w:bookmarkEnd w:id="5"/>
      <w:r w:rsidRPr="00B112A9">
        <w:t>Links</w:t>
      </w:r>
    </w:p>
    <w:p w:rsidR="00000000" w:rsidRPr="00B112A9" w:rsidP="00E937E8">
      <w:pPr>
        <w:pStyle w:val="BodyText"/>
      </w:pPr>
      <w:r w:rsidRPr="00B112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24F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112A9" w:rsidP="00B112A9"/>
    <w:sectPr w:rsidSect="00B112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A9" w:rsidRPr="00E937E8" w:rsidP="00E937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E8" w:rsidP="00B11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37E8" w:rsidP="00B11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937E8" w:rsidP="00B11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2A9" w:rsidRPr="00E937E8" w:rsidP="00E937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E8" w:rsidRPr="002D2AF8" w:rsidP="00B11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TLIB3018 Conduct full train examination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937E8" w:rsidP="00B11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B65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60C4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2A9"/>
  </w:style>
  <w:style w:type="character" w:customStyle="1" w:styleId="Heading1Char">
    <w:name w:val="Heading 1 Char"/>
    <w:basedOn w:val="DefaultParagraphFont"/>
    <w:link w:val="Heading1"/>
    <w:rsid w:val="00B11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2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2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2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2A9"/>
    <w:rPr>
      <w:b/>
      <w:spacing w:val="0"/>
    </w:rPr>
  </w:style>
  <w:style w:type="paragraph" w:customStyle="1" w:styleId="SuperHeading">
    <w:name w:val="SuperHeading"/>
    <w:basedOn w:val="Normal"/>
    <w:rsid w:val="00B11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1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2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2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2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2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2A9"/>
    <w:rPr>
      <w:i/>
    </w:rPr>
  </w:style>
  <w:style w:type="paragraph" w:styleId="Caption">
    <w:name w:val="caption"/>
    <w:basedOn w:val="BodyText"/>
    <w:next w:val="Normal"/>
    <w:qFormat/>
    <w:rsid w:val="00B11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2A9"/>
  </w:style>
  <w:style w:type="paragraph" w:styleId="TableofFigures">
    <w:name w:val="table of figures"/>
    <w:basedOn w:val="Normal"/>
    <w:next w:val="Normal"/>
    <w:semiHidden/>
    <w:rsid w:val="00B11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2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2A9"/>
    <w:rPr>
      <w:rFonts w:ascii="Wingdings" w:hAnsi="Wingdings"/>
    </w:rPr>
  </w:style>
  <w:style w:type="paragraph" w:customStyle="1" w:styleId="TableHeading">
    <w:name w:val="Table Heading"/>
    <w:basedOn w:val="HeadingBase"/>
    <w:rsid w:val="00B11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2A9"/>
    <w:rPr>
      <w:color w:val="0033CC"/>
      <w:u w:val="none"/>
    </w:rPr>
  </w:style>
  <w:style w:type="paragraph" w:customStyle="1" w:styleId="BodyTextRight">
    <w:name w:val="Body Text Right"/>
    <w:basedOn w:val="BodyText"/>
    <w:rsid w:val="00B11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2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2A9"/>
    <w:rPr>
      <w:sz w:val="32"/>
    </w:rPr>
  </w:style>
  <w:style w:type="paragraph" w:customStyle="1" w:styleId="HeadingProcedure">
    <w:name w:val="Heading Procedure"/>
    <w:basedOn w:val="HeadingBase"/>
    <w:next w:val="Normal"/>
    <w:rsid w:val="00B11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2A9"/>
    <w:pPr>
      <w:spacing w:before="60" w:after="60"/>
    </w:pPr>
  </w:style>
  <w:style w:type="paragraph" w:styleId="ListContinue">
    <w:name w:val="List Continue"/>
    <w:basedOn w:val="List"/>
    <w:rsid w:val="00B112A9"/>
    <w:pPr>
      <w:ind w:firstLine="0"/>
    </w:pPr>
  </w:style>
  <w:style w:type="paragraph" w:customStyle="1" w:styleId="ListNote">
    <w:name w:val="List Note"/>
    <w:basedOn w:val="List"/>
    <w:rsid w:val="00B11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2A9"/>
    <w:rPr>
      <w:rFonts w:ascii="Courier New" w:hAnsi="Courier New"/>
    </w:rPr>
  </w:style>
  <w:style w:type="paragraph" w:customStyle="1" w:styleId="NoteBullet">
    <w:name w:val="Note Bullet"/>
    <w:basedOn w:val="Note"/>
    <w:rsid w:val="00B11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2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2A9"/>
    <w:rPr>
      <w:b/>
      <w:smallCaps/>
    </w:rPr>
  </w:style>
  <w:style w:type="paragraph" w:customStyle="1" w:styleId="TableListNumber">
    <w:name w:val="Table List Number"/>
    <w:basedOn w:val="ListNumber"/>
    <w:rsid w:val="00B11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2A9"/>
    <w:pPr>
      <w:numPr>
        <w:numId w:val="8"/>
      </w:numPr>
    </w:pPr>
  </w:style>
  <w:style w:type="paragraph" w:customStyle="1" w:styleId="ListAlpha2">
    <w:name w:val="List Alpha 2"/>
    <w:basedOn w:val="List2"/>
    <w:rsid w:val="00B112A9"/>
    <w:pPr>
      <w:numPr>
        <w:numId w:val="7"/>
      </w:numPr>
    </w:pPr>
  </w:style>
  <w:style w:type="paragraph" w:styleId="List2">
    <w:name w:val="List 2"/>
    <w:basedOn w:val="BodyText"/>
    <w:rsid w:val="00B11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2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2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2A9"/>
    <w:pPr>
      <w:numPr>
        <w:numId w:val="3"/>
      </w:numPr>
    </w:pPr>
  </w:style>
  <w:style w:type="paragraph" w:styleId="ListContinue2">
    <w:name w:val="List Continue 2"/>
    <w:basedOn w:val="List2"/>
    <w:rsid w:val="00B112A9"/>
    <w:pPr>
      <w:ind w:firstLine="0"/>
    </w:pPr>
  </w:style>
  <w:style w:type="paragraph" w:styleId="ListContinue3">
    <w:name w:val="List Continue 3"/>
    <w:basedOn w:val="List3"/>
    <w:rsid w:val="00B112A9"/>
    <w:pPr>
      <w:ind w:left="1021" w:firstLine="0"/>
    </w:pPr>
  </w:style>
  <w:style w:type="paragraph" w:styleId="ListContinue4">
    <w:name w:val="List Continue 4"/>
    <w:basedOn w:val="List4"/>
    <w:rsid w:val="00B112A9"/>
    <w:pPr>
      <w:ind w:firstLine="0"/>
    </w:pPr>
  </w:style>
  <w:style w:type="paragraph" w:styleId="ListContinue5">
    <w:name w:val="List Continue 5"/>
    <w:basedOn w:val="List5"/>
    <w:rsid w:val="00B112A9"/>
    <w:pPr>
      <w:ind w:firstLine="0"/>
    </w:pPr>
  </w:style>
  <w:style w:type="paragraph" w:styleId="ListNumber3">
    <w:name w:val="List Number 3"/>
    <w:basedOn w:val="List3"/>
    <w:rsid w:val="00B112A9"/>
    <w:pPr>
      <w:numPr>
        <w:numId w:val="4"/>
      </w:numPr>
    </w:pPr>
  </w:style>
  <w:style w:type="paragraph" w:styleId="ListNumber4">
    <w:name w:val="List Number 4"/>
    <w:basedOn w:val="List4"/>
    <w:rsid w:val="00B112A9"/>
    <w:pPr>
      <w:numPr>
        <w:numId w:val="5"/>
      </w:numPr>
    </w:pPr>
  </w:style>
  <w:style w:type="paragraph" w:styleId="ListNumber5">
    <w:name w:val="List Number 5"/>
    <w:basedOn w:val="List5"/>
    <w:rsid w:val="00B112A9"/>
    <w:pPr>
      <w:numPr>
        <w:numId w:val="6"/>
      </w:numPr>
    </w:pPr>
  </w:style>
  <w:style w:type="paragraph" w:styleId="BlockText">
    <w:name w:val="Block Text"/>
    <w:basedOn w:val="Normal"/>
    <w:rsid w:val="00B11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2A9"/>
    <w:rPr>
      <w:sz w:val="16"/>
      <w:vertAlign w:val="superscript"/>
    </w:rPr>
  </w:style>
  <w:style w:type="character" w:customStyle="1" w:styleId="Symbols">
    <w:name w:val="Symbols"/>
    <w:basedOn w:val="DefaultParagraphFont"/>
    <w:rsid w:val="00B112A9"/>
    <w:rPr>
      <w:rFonts w:ascii="Symbol" w:hAnsi="Symbol"/>
    </w:rPr>
  </w:style>
  <w:style w:type="character" w:customStyle="1" w:styleId="MenuOptions">
    <w:name w:val="Menu Options"/>
    <w:basedOn w:val="DefaultParagraphFont"/>
    <w:rsid w:val="00B11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2A9"/>
    <w:rPr>
      <w:b/>
    </w:rPr>
  </w:style>
  <w:style w:type="character" w:customStyle="1" w:styleId="Underlined">
    <w:name w:val="Underlined"/>
    <w:basedOn w:val="DefaultParagraphFont"/>
    <w:rsid w:val="00B112A9"/>
    <w:rPr>
      <w:u w:val="single"/>
    </w:rPr>
  </w:style>
  <w:style w:type="paragraph" w:customStyle="1" w:styleId="TableBodyTextRight">
    <w:name w:val="Table Body Text Right"/>
    <w:basedOn w:val="TableBodyText"/>
    <w:rsid w:val="00B11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2A9"/>
    <w:rPr>
      <w:sz w:val="18"/>
    </w:rPr>
  </w:style>
  <w:style w:type="paragraph" w:customStyle="1" w:styleId="BodySmallRight">
    <w:name w:val="Body Small Right"/>
    <w:basedOn w:val="BodyTextRight"/>
    <w:rsid w:val="00B112A9"/>
    <w:rPr>
      <w:sz w:val="18"/>
      <w:szCs w:val="18"/>
    </w:rPr>
  </w:style>
  <w:style w:type="paragraph" w:customStyle="1" w:styleId="MarginEdition">
    <w:name w:val="Margin Edition"/>
    <w:basedOn w:val="MarginNote"/>
    <w:rsid w:val="00B11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2A9"/>
    <w:rPr>
      <w:sz w:val="2"/>
      <w:szCs w:val="2"/>
    </w:rPr>
  </w:style>
  <w:style w:type="character" w:customStyle="1" w:styleId="Small">
    <w:name w:val="Small"/>
    <w:basedOn w:val="DefaultParagraphFont"/>
    <w:rsid w:val="00B112A9"/>
    <w:rPr>
      <w:sz w:val="16"/>
    </w:rPr>
  </w:style>
  <w:style w:type="paragraph" w:customStyle="1" w:styleId="WideTable">
    <w:name w:val="Wide Table"/>
    <w:basedOn w:val="Normal"/>
    <w:rsid w:val="00B11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2A9"/>
  </w:style>
  <w:style w:type="paragraph" w:styleId="Quote">
    <w:name w:val="Quote"/>
    <w:basedOn w:val="Heading1"/>
    <w:link w:val="QuoteChar"/>
    <w:qFormat/>
    <w:rsid w:val="00B11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2A9"/>
    <w:pPr>
      <w:pageBreakBefore/>
    </w:pPr>
  </w:style>
  <w:style w:type="paragraph" w:customStyle="1" w:styleId="Border">
    <w:name w:val="Border"/>
    <w:basedOn w:val="Normal"/>
    <w:qFormat/>
    <w:rsid w:val="00B11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2A9"/>
    <w:rPr>
      <w:u w:val="single"/>
    </w:rPr>
  </w:style>
  <w:style w:type="character" w:customStyle="1" w:styleId="BoldandItalics">
    <w:name w:val="Bold and Italics"/>
    <w:qFormat/>
    <w:rsid w:val="00B112A9"/>
    <w:rPr>
      <w:b/>
      <w:i/>
      <w:u w:val="none"/>
    </w:rPr>
  </w:style>
  <w:style w:type="paragraph" w:styleId="BalloonText">
    <w:name w:val="Balloon Text"/>
    <w:basedOn w:val="Normal"/>
    <w:link w:val="BalloonTextChar"/>
    <w:rsid w:val="00B11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2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2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2A9"/>
    <w:pPr>
      <w:spacing w:before="0" w:after="0"/>
    </w:pPr>
  </w:style>
  <w:style w:type="paragraph" w:customStyle="1" w:styleId="BodyTextBold">
    <w:name w:val="Body Text Bold"/>
    <w:basedOn w:val="BodyText"/>
    <w:qFormat/>
    <w:rsid w:val="00B112A9"/>
    <w:rPr>
      <w:b/>
    </w:rPr>
  </w:style>
  <w:style w:type="character" w:styleId="Hyperlink">
    <w:name w:val="Hyperlink"/>
    <w:basedOn w:val="DefaultParagraphFont"/>
    <w:uiPriority w:val="99"/>
    <w:unhideWhenUsed/>
    <w:rsid w:val="00E937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3286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TLIB3018 Conduct full train examination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2024-07-12T08:11:00Z</dcterms:created>
  <dcterms:modified xsi:type="dcterms:W3CDTF">2024-07-12T08:11:00Z</dcterms:modified>
</cp:coreProperties>
</file>