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FEE" w:rsidP="00931FEE">
      <w:pPr>
        <w:pStyle w:val="Title"/>
      </w:pPr>
      <w:r>
        <w:fldChar w:fldCharType="begin"/>
      </w:r>
      <w:r>
        <w:instrText xml:space="preserve"> TITLE   \* MERGEFORMAT </w:instrText>
      </w:r>
      <w:r>
        <w:fldChar w:fldCharType="separate"/>
      </w:r>
      <w:r>
        <w:t>Assessment Requirements for TLIB3017 Assemble and dismantle boom or jib</w:t>
      </w:r>
      <w:r>
        <w:fldChar w:fldCharType="end"/>
      </w:r>
    </w:p>
    <w:p w:rsidR="00931FEE" w:rsidP="00931FEE">
      <w:pPr>
        <w:pStyle w:val="Version"/>
        <w:sectPr w:rsidSect="00361C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C45" w:rsidP="00361C45">
      <w:pPr>
        <w:pStyle w:val="SuperHeading"/>
      </w:pPr>
      <w:r w:rsidRPr="00361C45">
        <w:t>Assessment Requirements for TLIB3</w:t>
      </w:r>
      <w:r w:rsidRPr="00361C45">
        <w:t>017 Assemble and dismantle boom or jib</w:t>
      </w:r>
    </w:p>
    <w:p w:rsidR="00000000" w:rsidRPr="00361C45" w:rsidP="00361C45">
      <w:pPr>
        <w:pStyle w:val="Heading1"/>
      </w:pPr>
      <w:bookmarkStart w:id="1" w:name="O_841856"/>
      <w:bookmarkEnd w:id="1"/>
      <w:r w:rsidRPr="00361C45">
        <w:t>Modification History</w:t>
      </w:r>
    </w:p>
    <w:p w:rsidR="00931FEE" w:rsidP="00931FEE">
      <w:pPr>
        <w:pStyle w:val="BodyText"/>
      </w:pPr>
      <w:r w:rsidRPr="00361C45">
        <w:t>Release 1. This is the first release of this unit of competency in the TLI Transport and Logistics Training Package.</w:t>
      </w:r>
    </w:p>
    <w:p w:rsidR="00000000" w:rsidRPr="00361C45" w:rsidP="00361C45">
      <w:pPr>
        <w:pStyle w:val="Heading1"/>
      </w:pPr>
      <w:bookmarkStart w:id="2" w:name="O_841857"/>
      <w:bookmarkEnd w:id="2"/>
      <w:r w:rsidRPr="00361C45">
        <w:t>Performance Evidence</w:t>
      </w:r>
    </w:p>
    <w:tbl>
      <w:tblPr>
        <w:tblW w:w="0" w:type="auto"/>
        <w:tblCellMar>
          <w:left w:w="62" w:type="dxa"/>
          <w:right w:w="62" w:type="dxa"/>
        </w:tblCellMar>
        <w:tblLook w:val="0000"/>
      </w:tblPr>
      <w:tblGrid>
        <w:gridCol w:w="9196"/>
      </w:tblGrid>
      <w:tr w:rsidTr="00931FE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61C45">
            <w:pPr>
              <w:pStyle w:val="BodyText"/>
              <w:rPr>
                <w:lang w:val="en-NZ"/>
              </w:rPr>
            </w:pPr>
            <w:r w:rsidRPr="00361C45">
              <w:t>Evidence required to demonstrate competence in this unit must be relevant to and satisfy all of the requirements of the elements and performance criteria on at least one occasion and include:</w:t>
            </w:r>
          </w:p>
        </w:tc>
      </w:tr>
      <w:tr w:rsidTr="00931FEE">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361C45" w:rsidP="00361C45">
            <w:pPr>
              <w:pStyle w:val="ListBullet"/>
            </w:pPr>
            <w:r w:rsidRPr="00361C45">
              <w:t xml:space="preserve">applying precautions and required action to minimise, control </w:t>
            </w:r>
            <w:r w:rsidRPr="00361C45">
              <w:t xml:space="preserve">or eliminate identified hazards </w:t>
            </w:r>
          </w:p>
          <w:p w:rsidR="00000000" w:rsidRPr="00361C45" w:rsidP="00361C45">
            <w:pPr>
              <w:pStyle w:val="ListBullet"/>
            </w:pPr>
            <w:r w:rsidRPr="00361C45">
              <w:t>applying relevant legislation and workplace procedures</w:t>
            </w:r>
          </w:p>
          <w:p w:rsidR="00000000" w:rsidRPr="00361C45" w:rsidP="00361C45">
            <w:pPr>
              <w:pStyle w:val="ListBullet"/>
            </w:pPr>
            <w:r w:rsidRPr="00361C45">
              <w:t xml:space="preserve">communicating effectively with others </w:t>
            </w:r>
          </w:p>
          <w:p w:rsidR="00000000" w:rsidRPr="00361C45" w:rsidP="00361C45">
            <w:pPr>
              <w:pStyle w:val="ListBullet"/>
            </w:pPr>
            <w:r w:rsidRPr="00361C45">
              <w:t xml:space="preserve">completing relevant documentation </w:t>
            </w:r>
          </w:p>
          <w:p w:rsidR="00000000" w:rsidRPr="00361C45" w:rsidP="00361C45">
            <w:pPr>
              <w:pStyle w:val="ListBullet"/>
            </w:pPr>
            <w:r w:rsidRPr="00361C45">
              <w:t>interpreting and following operational instructions and prioritising work</w:t>
            </w:r>
          </w:p>
          <w:p w:rsidR="00000000" w:rsidRPr="00361C45" w:rsidP="00361C45">
            <w:pPr>
              <w:pStyle w:val="ListBullet"/>
            </w:pPr>
            <w:r w:rsidRPr="00361C45">
              <w:t>monitoring condition</w:t>
            </w:r>
            <w:r w:rsidRPr="00361C45">
              <w:t xml:space="preserve"> of equipment </w:t>
            </w:r>
          </w:p>
          <w:p w:rsidR="00000000" w:rsidRPr="00361C45" w:rsidP="00361C45">
            <w:pPr>
              <w:pStyle w:val="ListBullet"/>
            </w:pPr>
            <w:r w:rsidRPr="00361C45">
              <w:t>monitoring work activities in terms of planned schedule</w:t>
            </w:r>
          </w:p>
          <w:p w:rsidR="00000000" w:rsidRPr="00361C45" w:rsidP="00361C45">
            <w:pPr>
              <w:pStyle w:val="ListBullet"/>
            </w:pPr>
            <w:r w:rsidRPr="00361C45">
              <w:t>operating and adapting to differences in equipment in accordance with workplace operating procedures</w:t>
            </w:r>
          </w:p>
          <w:p w:rsidR="00000000" w:rsidRPr="00361C45" w:rsidP="00361C45">
            <w:pPr>
              <w:pStyle w:val="ListBullet"/>
            </w:pPr>
            <w:r w:rsidRPr="00361C45">
              <w:t xml:space="preserve">reading and interpreting relevant instructions, procedures, information and signs </w:t>
            </w:r>
          </w:p>
          <w:p w:rsidR="00000000" w:rsidRPr="00361C45" w:rsidP="00361C45">
            <w:pPr>
              <w:pStyle w:val="ListBullet"/>
            </w:pPr>
            <w:r w:rsidRPr="00361C45">
              <w:t>selecting and using required personal protective equipment (PPE) conforming to industry and work health and safety (WHS)/occupational health and safety (OHS) standards</w:t>
            </w:r>
          </w:p>
          <w:p w:rsidR="00000000" w:rsidRPr="00361C45" w:rsidP="00361C45">
            <w:pPr>
              <w:pStyle w:val="ListBullet"/>
            </w:pPr>
            <w:r w:rsidRPr="00361C45">
              <w:t xml:space="preserve">working collaboratively with others </w:t>
            </w:r>
          </w:p>
          <w:p w:rsidR="00000000" w:rsidRPr="00361C45" w:rsidP="00361C45">
            <w:pPr>
              <w:pStyle w:val="ListBullet"/>
            </w:pPr>
            <w:r w:rsidRPr="00361C45">
              <w:t>working systematically with required attention to d</w:t>
            </w:r>
            <w:r w:rsidRPr="00361C45">
              <w:t>etail without injury to self or others, or damage to goods or equipment.</w:t>
            </w:r>
          </w:p>
        </w:tc>
      </w:tr>
    </w:tbl>
    <w:p w:rsidR="00931FEE" w:rsidP="00361C45">
      <w:pPr>
        <w:pStyle w:val="BodyText"/>
      </w:pPr>
    </w:p>
    <w:p w:rsidR="00931FEE" w:rsidP="00361C45">
      <w:pPr>
        <w:pStyle w:val="BodyText"/>
      </w:pPr>
    </w:p>
    <w:p w:rsidR="00000000" w:rsidRPr="00361C45" w:rsidP="00361C45">
      <w:pPr>
        <w:pStyle w:val="Heading1"/>
      </w:pPr>
      <w:bookmarkStart w:id="3" w:name="O_841858"/>
      <w:bookmarkEnd w:id="3"/>
      <w:r w:rsidRPr="00361C45">
        <w:t>Knowledge Evidence</w:t>
      </w:r>
    </w:p>
    <w:tbl>
      <w:tblPr>
        <w:tblW w:w="9498" w:type="dxa"/>
        <w:tblLayout w:type="fixed"/>
        <w:tblCellMar>
          <w:left w:w="62" w:type="dxa"/>
          <w:right w:w="62" w:type="dxa"/>
        </w:tblCellMar>
        <w:tblLook w:val="0000"/>
      </w:tblPr>
      <w:tblGrid>
        <w:gridCol w:w="9498"/>
      </w:tblGrid>
      <w:tr w:rsidTr="00361C4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61C45">
            <w:pPr>
              <w:pStyle w:val="BodyText"/>
              <w:rPr>
                <w:lang w:val="en-NZ"/>
              </w:rPr>
            </w:pPr>
            <w:r w:rsidRPr="00361C45">
              <w:t>Evidence required to demonstrate competence in this unit must be relevant to and satisfy all of the requirements of the elements and performance</w:t>
            </w:r>
            <w:r w:rsidRPr="00361C45">
              <w:t xml:space="preserve"> criteria and include knowledge of:</w:t>
            </w:r>
          </w:p>
        </w:tc>
      </w:tr>
      <w:tr w:rsidTr="00361C4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61C45" w:rsidP="00361C45">
            <w:pPr>
              <w:pStyle w:val="ListBullet"/>
            </w:pPr>
            <w:r w:rsidRPr="00361C45">
              <w:t>application of relevant Australian Standards, codes of practice and legislative requirements</w:t>
            </w:r>
          </w:p>
          <w:p w:rsidR="00000000" w:rsidRPr="00361C45" w:rsidP="00361C45">
            <w:pPr>
              <w:pStyle w:val="ListBullet"/>
            </w:pPr>
            <w:r w:rsidRPr="00361C45">
              <w:t>defects that may be identified when assembling and dismantling a boom/jib and appropriate action that should be taken</w:t>
            </w:r>
          </w:p>
          <w:p w:rsidR="00000000" w:rsidRPr="00361C45" w:rsidP="00361C45">
            <w:pPr>
              <w:pStyle w:val="ListBullet"/>
            </w:pPr>
            <w:r w:rsidRPr="00361C45">
              <w:t>guidelines relating to the safe use of machinery and equipment</w:t>
            </w:r>
          </w:p>
          <w:p w:rsidR="00000000" w:rsidRPr="00361C45" w:rsidP="00361C45">
            <w:pPr>
              <w:pStyle w:val="ListBullet"/>
            </w:pPr>
            <w:r w:rsidRPr="00361C45">
              <w:t>hazard management consistent with the principle of hierarchy of control with elimination, substitution, isolation and engineering control measures being selected before safe working practices a</w:t>
            </w:r>
            <w:r w:rsidRPr="00361C45">
              <w:t>nd PPE</w:t>
            </w:r>
          </w:p>
          <w:p w:rsidR="00000000" w:rsidRPr="00361C45" w:rsidP="00361C45">
            <w:pPr>
              <w:pStyle w:val="ListBullet"/>
            </w:pPr>
            <w:r w:rsidRPr="00361C45">
              <w:t>high risk work licence requirements</w:t>
            </w:r>
          </w:p>
          <w:p w:rsidR="00000000" w:rsidRPr="00361C45" w:rsidP="00361C45">
            <w:pPr>
              <w:pStyle w:val="ListBullet"/>
            </w:pPr>
            <w:r w:rsidRPr="00361C45">
              <w:t>mobile crane and hoist applications, capacities, configurations, safety hazards and control mechanisms</w:t>
            </w:r>
          </w:p>
          <w:p w:rsidR="00000000" w:rsidRPr="00361C45" w:rsidP="00361C45">
            <w:pPr>
              <w:pStyle w:val="ListBullet"/>
            </w:pPr>
            <w:r w:rsidRPr="00361C45">
              <w:t>operational procedures for crane and hoist crews concerning assembling and dismantling booms and jibs on latti</w:t>
            </w:r>
            <w:r w:rsidRPr="00361C45">
              <w:t>ce boom mobile cranes</w:t>
            </w:r>
          </w:p>
          <w:p w:rsidR="00000000" w:rsidRPr="00361C45" w:rsidP="00361C45">
            <w:pPr>
              <w:pStyle w:val="ListBullet"/>
            </w:pPr>
            <w:r w:rsidRPr="00361C45">
              <w:t>operational work systems and equipment</w:t>
            </w:r>
          </w:p>
          <w:p w:rsidR="00000000" w:rsidRPr="00361C45" w:rsidP="00361C45">
            <w:pPr>
              <w:pStyle w:val="ListBullet"/>
            </w:pPr>
            <w:r w:rsidRPr="00361C45">
              <w:t xml:space="preserve">relevant road rules, regulations, permit and licence requirements for mobile crane assembly and dismantling </w:t>
            </w:r>
          </w:p>
          <w:p w:rsidR="00000000" w:rsidRPr="00361C45" w:rsidP="00361C45">
            <w:pPr>
              <w:pStyle w:val="ListBullet"/>
            </w:pPr>
            <w:r w:rsidRPr="00361C45">
              <w:t>relevant WHS/OHS and environmental procedures and regulations.</w:t>
            </w:r>
          </w:p>
        </w:tc>
      </w:tr>
    </w:tbl>
    <w:p w:rsidR="00931FEE" w:rsidP="00361C45">
      <w:pPr>
        <w:pStyle w:val="BodyText"/>
      </w:pPr>
    </w:p>
    <w:p w:rsidR="00931FEE" w:rsidP="00361C45">
      <w:pPr>
        <w:pStyle w:val="BodyText"/>
      </w:pPr>
    </w:p>
    <w:p w:rsidR="00000000" w:rsidRPr="00361C45" w:rsidP="00361C45">
      <w:pPr>
        <w:pStyle w:val="Heading1"/>
      </w:pPr>
      <w:bookmarkStart w:id="4" w:name="O_841859"/>
      <w:bookmarkEnd w:id="4"/>
      <w:r w:rsidRPr="00361C45">
        <w:t>Assessment Conditions</w:t>
      </w:r>
    </w:p>
    <w:tbl>
      <w:tblPr>
        <w:tblW w:w="0" w:type="auto"/>
        <w:tblCellMar>
          <w:left w:w="62" w:type="dxa"/>
          <w:right w:w="62" w:type="dxa"/>
        </w:tblCellMar>
        <w:tblLook w:val="0000"/>
      </w:tblPr>
      <w:tblGrid>
        <w:gridCol w:w="9196"/>
      </w:tblGrid>
      <w:tr w:rsidTr="00931F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1C45" w:rsidP="00361C45">
            <w:pPr>
              <w:pStyle w:val="BodyText"/>
            </w:pPr>
            <w:r w:rsidRPr="00361C45">
              <w:t xml:space="preserve">As a minimum, assessors must satisfy applicable regulatory requirements, which include requirements in the </w:t>
            </w:r>
            <w:r w:rsidRPr="00361C45">
              <w:rPr>
                <w:rStyle w:val="Emphasis"/>
              </w:rPr>
              <w:t>Standards for Registered Training Organisations</w:t>
            </w:r>
            <w:r w:rsidRPr="00361C45">
              <w:t xml:space="preserve"> current at the time of assessment. </w:t>
            </w:r>
          </w:p>
          <w:p w:rsidR="00000000" w:rsidRPr="00361C45" w:rsidP="00361C45">
            <w:pPr>
              <w:pStyle w:val="BodyText"/>
            </w:pPr>
            <w:r w:rsidRPr="00361C45">
              <w:t>As a minimum, assessment must satisfy appli</w:t>
            </w:r>
            <w:r w:rsidRPr="00361C45">
              <w:t xml:space="preserve">cable regulatory requirements, which include requirements in the </w:t>
            </w:r>
            <w:r w:rsidRPr="00361C45">
              <w:rPr>
                <w:rStyle w:val="Emphasis"/>
              </w:rPr>
              <w:t>Standards for Registered Training Organisations</w:t>
            </w:r>
            <w:r w:rsidRPr="00361C45">
              <w:t xml:space="preserve"> current at the time of assessment.</w:t>
            </w:r>
          </w:p>
          <w:p w:rsidR="00000000" w:rsidRPr="00361C45" w:rsidP="00361C45">
            <w:pPr>
              <w:pStyle w:val="BodyText"/>
            </w:pPr>
            <w:r w:rsidRPr="00361C45">
              <w:t>Assessment must occur in workplace operational situations where it is appropriate to do so; where this is no</w:t>
            </w:r>
            <w:r w:rsidRPr="00361C45">
              <w:t xml:space="preserve">t appropriate, assessment must occur in simulated workplace operational situations that replicate workplace conditions. </w:t>
            </w:r>
          </w:p>
          <w:p w:rsidR="00000000" w:rsidRPr="00361C45" w:rsidP="00361C45">
            <w:pPr>
              <w:pStyle w:val="BodyText"/>
            </w:pPr>
            <w:r w:rsidRPr="00361C45">
              <w:t>Assessment processes and techniques must be appropriate to the language, literacy and numeracy requirements of the work being performed</w:t>
            </w:r>
            <w:r w:rsidRPr="00361C45">
              <w:t xml:space="preserve"> and the needs of the candidate.</w:t>
            </w:r>
          </w:p>
          <w:p w:rsidR="00000000" w:rsidRPr="00361C45" w:rsidP="00361C45">
            <w:pPr>
              <w:pStyle w:val="BodyText"/>
            </w:pPr>
            <w:r w:rsidRPr="00361C45">
              <w:t>Resources for assessment include:</w:t>
            </w:r>
          </w:p>
          <w:p w:rsidR="00000000" w:rsidRPr="00361C45" w:rsidP="00361C45">
            <w:pPr>
              <w:pStyle w:val="ListBullet"/>
            </w:pPr>
            <w:r w:rsidRPr="00361C45">
              <w:t>a range of relevant exercises, case studies and/or simulations</w:t>
            </w:r>
          </w:p>
          <w:p w:rsidR="00000000" w:rsidRPr="00361C45" w:rsidP="00361C45">
            <w:pPr>
              <w:pStyle w:val="ListBullet"/>
            </w:pPr>
            <w:r w:rsidRPr="00361C45">
              <w:t>applicable documentation including workplace procedures, regulations, codes of practice and operation manuals</w:t>
            </w:r>
          </w:p>
          <w:p w:rsidR="00000000" w:rsidRPr="00361C45" w:rsidP="00361C45">
            <w:pPr>
              <w:pStyle w:val="ListBullet"/>
            </w:pPr>
            <w:r w:rsidRPr="00361C45">
              <w:t>relevant materi</w:t>
            </w:r>
            <w:r w:rsidRPr="00361C45">
              <w:t>als, tools, equipment and personal protective equipment currently used in industry.</w:t>
            </w:r>
          </w:p>
        </w:tc>
      </w:tr>
    </w:tbl>
    <w:p w:rsidR="00931FEE" w:rsidP="00361C45">
      <w:pPr>
        <w:pStyle w:val="BodyText"/>
      </w:pPr>
    </w:p>
    <w:p w:rsidR="00931FEE" w:rsidP="00361C45">
      <w:pPr>
        <w:pStyle w:val="BodyText"/>
      </w:pPr>
    </w:p>
    <w:p w:rsidR="00000000" w:rsidRPr="00361C45" w:rsidP="00361C45">
      <w:pPr>
        <w:pStyle w:val="Heading1"/>
      </w:pPr>
      <w:bookmarkStart w:id="5" w:name="O_841862"/>
      <w:bookmarkEnd w:id="5"/>
      <w:r w:rsidRPr="00361C45">
        <w:t>Links</w:t>
      </w:r>
    </w:p>
    <w:p w:rsidR="00000000" w:rsidRPr="00361C45" w:rsidP="00931FEE">
      <w:pPr>
        <w:pStyle w:val="BodyText"/>
      </w:pPr>
      <w:r w:rsidRPr="00361C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1CA5">
        <w:rPr>
          <w:rStyle w:val="Hyperlink"/>
        </w:rPr>
        <w:t>https://vetnet.gov.au/Pages/TrainingDocs.aspx?q=df441c6e-213d-43e3-874c-0b3f7036d851</w:t>
      </w:r>
      <w:r>
        <w:fldChar w:fldCharType="end"/>
      </w:r>
    </w:p>
    <w:p w:rsidR="00000000" w:rsidRPr="00361C45" w:rsidP="00361C45"/>
    <w:sectPr w:rsidSect="00361C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45" w:rsidRPr="00931FEE" w:rsidP="00931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EE" w:rsidP="00361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FEE" w:rsidP="00361C4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1FEE" w:rsidP="00361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C45" w:rsidRPr="00931FEE" w:rsidP="00931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EE" w:rsidRPr="002D2AF8" w:rsidP="00361C45">
    <w:pPr>
      <w:pStyle w:val="Header"/>
      <w:framePr w:wrap="around"/>
    </w:pPr>
    <w:r>
      <w:fldChar w:fldCharType="begin"/>
    </w:r>
    <w:r>
      <w:instrText xml:space="preserve"> TITLE   \* MERGEFORMAT </w:instrText>
    </w:r>
    <w:r>
      <w:fldChar w:fldCharType="separate"/>
    </w:r>
    <w:r>
      <w:t>Assessment Requirements for TLIB3017 Assemble and dismantle boom or jib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931FEE" w:rsidP="00361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965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98D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C45"/>
    <w:pPr>
      <w:spacing w:before="360" w:after="60"/>
      <w:outlineLvl w:val="0"/>
    </w:pPr>
    <w:rPr>
      <w:sz w:val="32"/>
    </w:rPr>
  </w:style>
  <w:style w:type="paragraph" w:styleId="Heading2">
    <w:name w:val="heading 2"/>
    <w:basedOn w:val="HeadingBase"/>
    <w:next w:val="BodyText"/>
    <w:link w:val="Heading2Char"/>
    <w:qFormat/>
    <w:rsid w:val="00361C45"/>
    <w:pPr>
      <w:keepLines/>
      <w:spacing w:before="240" w:after="120"/>
      <w:outlineLvl w:val="1"/>
    </w:pPr>
    <w:rPr>
      <w:sz w:val="28"/>
      <w:szCs w:val="40"/>
    </w:rPr>
  </w:style>
  <w:style w:type="paragraph" w:styleId="Heading3">
    <w:name w:val="heading 3"/>
    <w:basedOn w:val="HeadingBase"/>
    <w:next w:val="BodyText"/>
    <w:link w:val="Heading3Char"/>
    <w:qFormat/>
    <w:rsid w:val="00361C45"/>
    <w:pPr>
      <w:spacing w:before="180" w:after="120"/>
      <w:outlineLvl w:val="2"/>
    </w:pPr>
    <w:rPr>
      <w:spacing w:val="-10"/>
      <w:kern w:val="32"/>
    </w:rPr>
  </w:style>
  <w:style w:type="paragraph" w:styleId="Heading4">
    <w:name w:val="heading 4"/>
    <w:basedOn w:val="HeadingBase"/>
    <w:next w:val="BodyText"/>
    <w:link w:val="Heading4Char"/>
    <w:qFormat/>
    <w:rsid w:val="00361C45"/>
    <w:pPr>
      <w:spacing w:before="160" w:after="120"/>
      <w:outlineLvl w:val="3"/>
    </w:pPr>
    <w:rPr>
      <w:sz w:val="22"/>
    </w:rPr>
  </w:style>
  <w:style w:type="paragraph" w:styleId="Heading5">
    <w:name w:val="heading 5"/>
    <w:basedOn w:val="HeadingBase"/>
    <w:next w:val="Normal"/>
    <w:link w:val="Heading5Char"/>
    <w:qFormat/>
    <w:rsid w:val="00361C45"/>
    <w:pPr>
      <w:spacing w:before="80"/>
      <w:outlineLvl w:val="4"/>
    </w:pPr>
    <w:rPr>
      <w:color w:val="918585"/>
      <w:sz w:val="20"/>
    </w:rPr>
  </w:style>
  <w:style w:type="paragraph" w:styleId="Heading6">
    <w:name w:val="heading 6"/>
    <w:basedOn w:val="HeadingBase"/>
    <w:next w:val="Normal"/>
    <w:link w:val="Heading6Char"/>
    <w:qFormat/>
    <w:rsid w:val="00361C45"/>
    <w:pPr>
      <w:spacing w:before="60"/>
      <w:outlineLvl w:val="5"/>
    </w:pPr>
    <w:rPr>
      <w:color w:val="918585"/>
      <w:sz w:val="20"/>
    </w:rPr>
  </w:style>
  <w:style w:type="paragraph" w:styleId="Heading7">
    <w:name w:val="heading 7"/>
    <w:basedOn w:val="Normal"/>
    <w:next w:val="Normal"/>
    <w:link w:val="Heading7Char"/>
    <w:qFormat/>
    <w:rsid w:val="00361C45"/>
    <w:pPr>
      <w:ind w:left="720"/>
      <w:outlineLvl w:val="6"/>
    </w:pPr>
    <w:rPr>
      <w:i/>
    </w:rPr>
  </w:style>
  <w:style w:type="paragraph" w:styleId="Heading8">
    <w:name w:val="heading 8"/>
    <w:basedOn w:val="Normal"/>
    <w:next w:val="Normal"/>
    <w:link w:val="Heading8Char"/>
    <w:qFormat/>
    <w:rsid w:val="00361C45"/>
    <w:pPr>
      <w:ind w:left="720"/>
      <w:outlineLvl w:val="7"/>
    </w:pPr>
    <w:rPr>
      <w:i/>
    </w:rPr>
  </w:style>
  <w:style w:type="paragraph" w:styleId="Heading9">
    <w:name w:val="heading 9"/>
    <w:basedOn w:val="Normal"/>
    <w:next w:val="Normal"/>
    <w:link w:val="Heading9Char"/>
    <w:qFormat/>
    <w:rsid w:val="00361C45"/>
    <w:pPr>
      <w:ind w:left="720"/>
      <w:outlineLvl w:val="8"/>
    </w:pPr>
    <w:rPr>
      <w:i/>
    </w:rPr>
  </w:style>
  <w:style w:type="character" w:default="1" w:styleId="DefaultParagraphFont">
    <w:name w:val="Default Paragraph Font"/>
    <w:uiPriority w:val="1"/>
    <w:unhideWhenUsed/>
    <w:rsid w:val="00361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C45"/>
  </w:style>
  <w:style w:type="character" w:customStyle="1" w:styleId="Heading1Char">
    <w:name w:val="Heading 1 Char"/>
    <w:basedOn w:val="DefaultParagraphFont"/>
    <w:link w:val="Heading1"/>
    <w:rsid w:val="00361C45"/>
    <w:rPr>
      <w:rFonts w:ascii="Times New Roman" w:eastAsia="Times New Roman" w:hAnsi="Times New Roman" w:cs="Times New Roman"/>
      <w:b/>
      <w:sz w:val="32"/>
      <w:szCs w:val="20"/>
      <w:lang w:eastAsia="en-US"/>
    </w:rPr>
  </w:style>
  <w:style w:type="paragraph" w:styleId="BodyText">
    <w:name w:val="Body Text"/>
    <w:basedOn w:val="Normal"/>
    <w:link w:val="BodyTextChar"/>
    <w:rsid w:val="00361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C45"/>
    <w:rPr>
      <w:rFonts w:ascii="Times New Roman" w:eastAsia="Times New Roman" w:hAnsi="Times New Roman" w:cs="Times New Roman"/>
      <w:sz w:val="24"/>
      <w:lang w:eastAsia="en-US"/>
    </w:rPr>
  </w:style>
  <w:style w:type="paragraph" w:styleId="ListBullet">
    <w:name w:val="List Bullet"/>
    <w:basedOn w:val="List"/>
    <w:rsid w:val="00361C45"/>
    <w:pPr>
      <w:numPr>
        <w:numId w:val="11"/>
      </w:numPr>
      <w:tabs>
        <w:tab w:val="clear" w:pos="340"/>
      </w:tabs>
      <w:spacing w:before="40" w:after="40"/>
    </w:pPr>
  </w:style>
  <w:style w:type="character" w:styleId="Emphasis">
    <w:name w:val="Emphasis"/>
    <w:basedOn w:val="DefaultParagraphFont"/>
    <w:qFormat/>
    <w:rsid w:val="00361C45"/>
    <w:rPr>
      <w:i/>
    </w:rPr>
  </w:style>
  <w:style w:type="paragraph" w:customStyle="1" w:styleId="SuperHeading">
    <w:name w:val="SuperHeading"/>
    <w:basedOn w:val="Normal"/>
    <w:rsid w:val="00361C45"/>
    <w:pPr>
      <w:spacing w:before="240" w:after="120"/>
      <w:outlineLvl w:val="0"/>
    </w:pPr>
    <w:rPr>
      <w:rFonts w:ascii="Times New Roman" w:hAnsi="Times New Roman"/>
      <w:b/>
      <w:sz w:val="32"/>
    </w:rPr>
  </w:style>
  <w:style w:type="paragraph" w:customStyle="1" w:styleId="AllowPageBreak">
    <w:name w:val="AllowPageBreak"/>
    <w:rsid w:val="00361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C45"/>
    <w:rPr>
      <w:rFonts w:ascii="Courier New" w:eastAsia="Times New Roman" w:hAnsi="Courier New" w:cs="Times New Roman"/>
      <w:i/>
      <w:szCs w:val="20"/>
      <w:lang w:eastAsia="en-US"/>
    </w:rPr>
  </w:style>
  <w:style w:type="paragraph" w:customStyle="1" w:styleId="HeadingBase">
    <w:name w:val="Heading Base"/>
    <w:rsid w:val="00361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C45"/>
    <w:pPr>
      <w:tabs>
        <w:tab w:val="right" w:leader="dot" w:pos="9072"/>
      </w:tabs>
      <w:ind w:left="567"/>
    </w:pPr>
    <w:rPr>
      <w:szCs w:val="22"/>
    </w:rPr>
  </w:style>
  <w:style w:type="paragraph" w:customStyle="1" w:styleId="TOCBase">
    <w:name w:val="TOC Base"/>
    <w:rsid w:val="00361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C45"/>
    <w:pPr>
      <w:tabs>
        <w:tab w:val="right" w:leader="dot" w:pos="9072"/>
      </w:tabs>
      <w:spacing w:before="40" w:after="40"/>
      <w:ind w:left="284"/>
    </w:pPr>
    <w:rPr>
      <w:rFonts w:ascii="Times New Roman" w:hAnsi="Times New Roman"/>
    </w:rPr>
  </w:style>
  <w:style w:type="paragraph" w:styleId="TOC1">
    <w:name w:val="toc 1"/>
    <w:basedOn w:val="TOCBase"/>
    <w:next w:val="Normal"/>
    <w:rsid w:val="00361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C45"/>
    <w:rPr>
      <w:rFonts w:ascii="Times New Roman" w:eastAsia="Times New Roman" w:hAnsi="Times New Roman" w:cs="Times New Roman"/>
      <w:sz w:val="16"/>
      <w:lang w:eastAsia="en-US"/>
    </w:rPr>
  </w:style>
  <w:style w:type="paragraph" w:styleId="Title">
    <w:name w:val="Title"/>
    <w:basedOn w:val="HeadingBase"/>
    <w:link w:val="TitleChar"/>
    <w:qFormat/>
    <w:rsid w:val="00361C45"/>
    <w:pPr>
      <w:spacing w:before="5040"/>
      <w:jc w:val="center"/>
    </w:pPr>
    <w:rPr>
      <w:sz w:val="48"/>
      <w:szCs w:val="72"/>
      <w:lang w:val="en-US"/>
    </w:rPr>
  </w:style>
  <w:style w:type="character" w:customStyle="1" w:styleId="TitleChar">
    <w:name w:val="Title Char"/>
    <w:basedOn w:val="DefaultParagraphFont"/>
    <w:link w:val="Title"/>
    <w:rsid w:val="00361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C45"/>
    <w:pPr>
      <w:tabs>
        <w:tab w:val="left" w:pos="3600"/>
        <w:tab w:val="left" w:pos="3958"/>
      </w:tabs>
    </w:pPr>
  </w:style>
  <w:style w:type="paragraph" w:styleId="List">
    <w:name w:val="List"/>
    <w:basedOn w:val="BodyText"/>
    <w:next w:val="BodyText"/>
    <w:rsid w:val="00361C45"/>
    <w:pPr>
      <w:tabs>
        <w:tab w:val="left" w:pos="340"/>
      </w:tabs>
      <w:spacing w:before="60" w:after="60"/>
      <w:ind w:left="340" w:hanging="340"/>
    </w:pPr>
  </w:style>
  <w:style w:type="paragraph" w:customStyle="1" w:styleId="Note">
    <w:name w:val="Note"/>
    <w:basedOn w:val="BodyText"/>
    <w:rsid w:val="00361C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1C45"/>
    <w:rPr>
      <w:b/>
      <w:spacing w:val="0"/>
    </w:rPr>
  </w:style>
  <w:style w:type="paragraph" w:customStyle="1" w:styleId="SuperTitle">
    <w:name w:val="SuperTitle"/>
    <w:basedOn w:val="Title"/>
    <w:rsid w:val="00361C45"/>
    <w:pPr>
      <w:framePr w:wrap="auto" w:hAnchor="text" w:y="6049"/>
    </w:pPr>
    <w:rPr>
      <w:color w:val="000000"/>
      <w:sz w:val="40"/>
    </w:rPr>
  </w:style>
  <w:style w:type="paragraph" w:customStyle="1" w:styleId="TOCTitle">
    <w:name w:val="TOCTitle"/>
    <w:basedOn w:val="Heading1"/>
    <w:rsid w:val="00361C45"/>
    <w:pPr>
      <w:spacing w:after="240"/>
      <w:jc w:val="center"/>
      <w:outlineLvl w:val="9"/>
    </w:pPr>
    <w:rPr>
      <w:caps/>
    </w:rPr>
  </w:style>
  <w:style w:type="paragraph" w:customStyle="1" w:styleId="Version">
    <w:name w:val="Version"/>
    <w:rsid w:val="00361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C45"/>
    <w:pPr>
      <w:numPr>
        <w:numId w:val="12"/>
      </w:numPr>
      <w:tabs>
        <w:tab w:val="clear" w:pos="680"/>
      </w:tabs>
    </w:pPr>
  </w:style>
  <w:style w:type="paragraph" w:styleId="Index1">
    <w:name w:val="index 1"/>
    <w:basedOn w:val="Normal"/>
    <w:next w:val="Normal"/>
    <w:semiHidden/>
    <w:rsid w:val="00361C45"/>
    <w:pPr>
      <w:keepNext w:val="0"/>
      <w:tabs>
        <w:tab w:val="right" w:pos="4176"/>
      </w:tabs>
      <w:ind w:left="198" w:hanging="198"/>
    </w:pPr>
    <w:rPr>
      <w:rFonts w:ascii="Garamond" w:hAnsi="Garamond"/>
    </w:rPr>
  </w:style>
  <w:style w:type="paragraph" w:styleId="IndexHeading">
    <w:name w:val="index heading"/>
    <w:basedOn w:val="Normal"/>
    <w:next w:val="Index1"/>
    <w:semiHidden/>
    <w:rsid w:val="00361C45"/>
    <w:pPr>
      <w:spacing w:before="120" w:after="120"/>
    </w:pPr>
    <w:rPr>
      <w:rFonts w:ascii="Arial" w:hAnsi="Arial"/>
      <w:b/>
      <w:color w:val="918585"/>
      <w:sz w:val="24"/>
    </w:rPr>
  </w:style>
  <w:style w:type="paragraph" w:styleId="Header">
    <w:name w:val="header"/>
    <w:basedOn w:val="Normal"/>
    <w:link w:val="HeaderChar"/>
    <w:rsid w:val="00361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C45"/>
    <w:rPr>
      <w:rFonts w:ascii="Times New Roman" w:eastAsia="Times New Roman" w:hAnsi="Times New Roman" w:cs="Times New Roman"/>
      <w:sz w:val="16"/>
      <w:szCs w:val="20"/>
      <w:lang w:val="en-GB" w:eastAsia="en-US"/>
    </w:rPr>
  </w:style>
  <w:style w:type="paragraph" w:customStyle="1" w:styleId="Chapter">
    <w:name w:val="Chapter"/>
    <w:basedOn w:val="Normal"/>
    <w:rsid w:val="00361C45"/>
    <w:pPr>
      <w:spacing w:before="240"/>
    </w:pPr>
    <w:rPr>
      <w:rFonts w:ascii="Times New Roman" w:hAnsi="Times New Roman"/>
      <w:smallCaps/>
      <w:spacing w:val="80"/>
      <w:sz w:val="28"/>
    </w:rPr>
  </w:style>
  <w:style w:type="paragraph" w:customStyle="1" w:styleId="InChapter">
    <w:name w:val="InChapter"/>
    <w:basedOn w:val="Heading3"/>
    <w:rsid w:val="00361C45"/>
    <w:pPr>
      <w:spacing w:after="240"/>
      <w:outlineLvl w:val="9"/>
    </w:pPr>
    <w:rPr>
      <w:noProof/>
    </w:rPr>
  </w:style>
  <w:style w:type="paragraph" w:styleId="Index2">
    <w:name w:val="index 2"/>
    <w:basedOn w:val="Normal"/>
    <w:next w:val="Normal"/>
    <w:semiHidden/>
    <w:rsid w:val="00361C45"/>
    <w:pPr>
      <w:tabs>
        <w:tab w:val="right" w:pos="4176"/>
      </w:tabs>
      <w:ind w:left="568" w:hanging="284"/>
    </w:pPr>
    <w:rPr>
      <w:rFonts w:ascii="Garamond" w:hAnsi="Garamond"/>
    </w:rPr>
  </w:style>
  <w:style w:type="paragraph" w:customStyle="1" w:styleId="Byline">
    <w:name w:val="Byline"/>
    <w:rsid w:val="00361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C45"/>
    <w:pPr>
      <w:tabs>
        <w:tab w:val="clear" w:pos="3600"/>
        <w:tab w:val="clear" w:pos="3958"/>
      </w:tabs>
      <w:jc w:val="right"/>
    </w:pPr>
  </w:style>
  <w:style w:type="paragraph" w:styleId="Caption">
    <w:name w:val="caption"/>
    <w:basedOn w:val="BodyText"/>
    <w:next w:val="Normal"/>
    <w:qFormat/>
    <w:rsid w:val="00361C45"/>
    <w:pPr>
      <w:framePr w:w="2268" w:hSpace="181" w:vSpace="181" w:wrap="around" w:vAnchor="text" w:hAnchor="page" w:x="1135" w:y="285" w:anchorLock="1"/>
    </w:pPr>
    <w:rPr>
      <w:i/>
    </w:rPr>
  </w:style>
  <w:style w:type="paragraph" w:customStyle="1" w:styleId="MiniTOCTitle">
    <w:name w:val="MiniTOCTitle"/>
    <w:basedOn w:val="Heading4"/>
    <w:rsid w:val="00361C45"/>
    <w:pPr>
      <w:spacing w:before="240"/>
      <w:outlineLvl w:val="9"/>
    </w:pPr>
    <w:rPr>
      <w:noProof/>
      <w:sz w:val="24"/>
    </w:rPr>
  </w:style>
  <w:style w:type="paragraph" w:customStyle="1" w:styleId="MiniTOCItem">
    <w:name w:val="MiniTOCItem"/>
    <w:basedOn w:val="ListBullet"/>
    <w:rsid w:val="00361C45"/>
    <w:pPr>
      <w:numPr>
        <w:numId w:val="0"/>
      </w:numPr>
      <w:tabs>
        <w:tab w:val="right" w:leader="dot" w:pos="6521"/>
      </w:tabs>
      <w:spacing w:before="0" w:after="0"/>
    </w:pPr>
  </w:style>
  <w:style w:type="paragraph" w:customStyle="1" w:styleId="TOFTitle">
    <w:name w:val="TOFTitle"/>
    <w:basedOn w:val="TOCTitle"/>
    <w:rsid w:val="00361C45"/>
  </w:style>
  <w:style w:type="paragraph" w:styleId="TableofFigures">
    <w:name w:val="table of figures"/>
    <w:basedOn w:val="Normal"/>
    <w:next w:val="Normal"/>
    <w:semiHidden/>
    <w:rsid w:val="00361C45"/>
    <w:pPr>
      <w:tabs>
        <w:tab w:val="right" w:leader="dot" w:pos="9072"/>
      </w:tabs>
      <w:ind w:left="970" w:hanging="403"/>
    </w:pPr>
    <w:rPr>
      <w:rFonts w:ascii="Times New Roman" w:hAnsi="Times New Roman"/>
      <w:b/>
    </w:rPr>
  </w:style>
  <w:style w:type="paragraph" w:styleId="ListNumber">
    <w:name w:val="List Number"/>
    <w:basedOn w:val="List"/>
    <w:rsid w:val="00361C45"/>
    <w:pPr>
      <w:numPr>
        <w:numId w:val="14"/>
      </w:numPr>
      <w:tabs>
        <w:tab w:val="clear" w:pos="340"/>
      </w:tabs>
    </w:pPr>
  </w:style>
  <w:style w:type="character" w:customStyle="1" w:styleId="WingdingSymbols">
    <w:name w:val="Wingding Symbols"/>
    <w:rsid w:val="00361C45"/>
    <w:rPr>
      <w:rFonts w:ascii="Wingdings" w:hAnsi="Wingdings"/>
    </w:rPr>
  </w:style>
  <w:style w:type="paragraph" w:customStyle="1" w:styleId="TableHeading">
    <w:name w:val="Table Heading"/>
    <w:basedOn w:val="HeadingBase"/>
    <w:rsid w:val="00361C45"/>
    <w:pPr>
      <w:keepLines/>
      <w:pBdr>
        <w:bottom w:val="single" w:sz="6" w:space="1" w:color="918585"/>
      </w:pBdr>
      <w:spacing w:before="240"/>
    </w:pPr>
  </w:style>
  <w:style w:type="character" w:customStyle="1" w:styleId="HotSpot">
    <w:name w:val="HotSpot"/>
    <w:rsid w:val="00361C45"/>
    <w:rPr>
      <w:color w:val="0033CC"/>
      <w:u w:val="none"/>
    </w:rPr>
  </w:style>
  <w:style w:type="paragraph" w:customStyle="1" w:styleId="BodyTextRight">
    <w:name w:val="Body Text Right"/>
    <w:basedOn w:val="BodyText"/>
    <w:rsid w:val="00361C45"/>
    <w:pPr>
      <w:spacing w:before="0" w:after="0"/>
      <w:jc w:val="right"/>
    </w:pPr>
  </w:style>
  <w:style w:type="paragraph" w:styleId="Index3">
    <w:name w:val="index 3"/>
    <w:basedOn w:val="ListNumber2"/>
    <w:next w:val="Normal"/>
    <w:semiHidden/>
    <w:rsid w:val="00361C45"/>
    <w:pPr>
      <w:numPr>
        <w:numId w:val="0"/>
      </w:numPr>
      <w:tabs>
        <w:tab w:val="right" w:leader="dot" w:pos="4176"/>
      </w:tabs>
    </w:pPr>
  </w:style>
  <w:style w:type="paragraph" w:styleId="ListNumber2">
    <w:name w:val="List Number 2"/>
    <w:basedOn w:val="List2"/>
    <w:rsid w:val="00361C45"/>
    <w:pPr>
      <w:numPr>
        <w:numId w:val="9"/>
      </w:numPr>
      <w:tabs>
        <w:tab w:val="clear" w:pos="1060"/>
      </w:tabs>
    </w:pPr>
  </w:style>
  <w:style w:type="paragraph" w:customStyle="1" w:styleId="MarginNote">
    <w:name w:val="Margin Note"/>
    <w:basedOn w:val="BodyText"/>
    <w:rsid w:val="00361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C45"/>
    <w:rPr>
      <w:sz w:val="32"/>
    </w:rPr>
  </w:style>
  <w:style w:type="paragraph" w:customStyle="1" w:styleId="HeadingProcedure">
    <w:name w:val="Heading Procedure"/>
    <w:basedOn w:val="HeadingBase"/>
    <w:next w:val="Normal"/>
    <w:rsid w:val="00361C45"/>
    <w:pPr>
      <w:tabs>
        <w:tab w:val="left" w:pos="0"/>
      </w:tabs>
      <w:spacing w:before="120" w:after="60"/>
    </w:pPr>
    <w:rPr>
      <w:i/>
      <w:color w:val="918585"/>
      <w:sz w:val="22"/>
    </w:rPr>
  </w:style>
  <w:style w:type="paragraph" w:customStyle="1" w:styleId="TableBodyText">
    <w:name w:val="Table Body Text"/>
    <w:basedOn w:val="BodyText"/>
    <w:rsid w:val="00361C45"/>
    <w:pPr>
      <w:spacing w:before="60" w:after="60"/>
    </w:pPr>
  </w:style>
  <w:style w:type="paragraph" w:styleId="ListContinue">
    <w:name w:val="List Continue"/>
    <w:basedOn w:val="List"/>
    <w:rsid w:val="00361C45"/>
    <w:pPr>
      <w:ind w:firstLine="0"/>
    </w:pPr>
  </w:style>
  <w:style w:type="paragraph" w:customStyle="1" w:styleId="ListNote">
    <w:name w:val="List Note"/>
    <w:basedOn w:val="List"/>
    <w:rsid w:val="00361C45"/>
    <w:pPr>
      <w:pBdr>
        <w:top w:val="single" w:sz="6" w:space="2" w:color="918585"/>
        <w:bottom w:val="single" w:sz="6" w:space="2" w:color="918585"/>
      </w:pBdr>
      <w:tabs>
        <w:tab w:val="left" w:pos="1021"/>
      </w:tabs>
      <w:ind w:firstLine="0"/>
    </w:pPr>
  </w:style>
  <w:style w:type="paragraph" w:customStyle="1" w:styleId="Warning">
    <w:name w:val="Warning"/>
    <w:basedOn w:val="BodyText"/>
    <w:rsid w:val="00361C45"/>
    <w:pPr>
      <w:shd w:val="clear" w:color="auto" w:fill="D9D9D9"/>
      <w:tabs>
        <w:tab w:val="left" w:pos="992"/>
      </w:tabs>
      <w:ind w:left="119" w:right="119"/>
    </w:pPr>
    <w:rPr>
      <w:sz w:val="20"/>
    </w:rPr>
  </w:style>
  <w:style w:type="paragraph" w:customStyle="1" w:styleId="MarginIcons">
    <w:name w:val="Margin Icons"/>
    <w:basedOn w:val="BodyText"/>
    <w:rsid w:val="00361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C45"/>
    <w:rPr>
      <w:rFonts w:ascii="Courier New" w:hAnsi="Courier New"/>
    </w:rPr>
  </w:style>
  <w:style w:type="paragraph" w:customStyle="1" w:styleId="NoteBullet">
    <w:name w:val="Note Bullet"/>
    <w:basedOn w:val="Note"/>
    <w:rsid w:val="00361C45"/>
    <w:pPr>
      <w:tabs>
        <w:tab w:val="clear" w:pos="680"/>
      </w:tabs>
      <w:spacing w:before="60" w:after="60"/>
    </w:pPr>
  </w:style>
  <w:style w:type="paragraph" w:customStyle="1" w:styleId="SubHeading2">
    <w:name w:val="SubHeading2"/>
    <w:basedOn w:val="HeadingBase"/>
    <w:rsid w:val="00361C45"/>
    <w:pPr>
      <w:spacing w:before="240" w:after="60"/>
    </w:pPr>
    <w:rPr>
      <w:sz w:val="20"/>
    </w:rPr>
  </w:style>
  <w:style w:type="paragraph" w:customStyle="1" w:styleId="SubHeading1">
    <w:name w:val="SubHeading1"/>
    <w:basedOn w:val="HeadingBase"/>
    <w:rsid w:val="00361C45"/>
    <w:pPr>
      <w:spacing w:before="240" w:after="60"/>
    </w:pPr>
    <w:rPr>
      <w:color w:val="918585"/>
      <w:sz w:val="22"/>
    </w:rPr>
  </w:style>
  <w:style w:type="paragraph" w:customStyle="1" w:styleId="SideHeading">
    <w:name w:val="Side Heading"/>
    <w:basedOn w:val="HeadingBase"/>
    <w:rsid w:val="00361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C45"/>
    <w:pPr>
      <w:numPr>
        <w:numId w:val="10"/>
      </w:numPr>
    </w:pPr>
  </w:style>
  <w:style w:type="paragraph" w:styleId="PlainText">
    <w:name w:val="Plain Text"/>
    <w:basedOn w:val="Normal"/>
    <w:link w:val="PlainTextChar"/>
    <w:rsid w:val="00361C45"/>
    <w:rPr>
      <w:sz w:val="20"/>
    </w:rPr>
  </w:style>
  <w:style w:type="character" w:customStyle="1" w:styleId="PlainTextChar">
    <w:name w:val="Plain Text Char"/>
    <w:basedOn w:val="DefaultParagraphFont"/>
    <w:link w:val="PlainText"/>
    <w:rsid w:val="00361C45"/>
    <w:rPr>
      <w:rFonts w:ascii="Courier New" w:eastAsia="Times New Roman" w:hAnsi="Courier New" w:cs="Times New Roman"/>
      <w:sz w:val="20"/>
      <w:szCs w:val="20"/>
      <w:lang w:eastAsia="en-US"/>
    </w:rPr>
  </w:style>
  <w:style w:type="character" w:customStyle="1" w:styleId="MenuOption">
    <w:name w:val="Menu Option"/>
    <w:basedOn w:val="DefaultParagraphFont"/>
    <w:rsid w:val="00361C45"/>
    <w:rPr>
      <w:b/>
      <w:smallCaps/>
    </w:rPr>
  </w:style>
  <w:style w:type="paragraph" w:customStyle="1" w:styleId="TableListNumber">
    <w:name w:val="Table List Number"/>
    <w:basedOn w:val="ListNumber"/>
    <w:rsid w:val="00361C45"/>
    <w:pPr>
      <w:numPr>
        <w:numId w:val="0"/>
      </w:numPr>
    </w:pPr>
  </w:style>
  <w:style w:type="paragraph" w:styleId="TOC4">
    <w:name w:val="toc 4"/>
    <w:basedOn w:val="TOCBase"/>
    <w:next w:val="Normal"/>
    <w:semiHidden/>
    <w:rsid w:val="00361C45"/>
    <w:pPr>
      <w:tabs>
        <w:tab w:val="right" w:leader="dot" w:pos="9071"/>
      </w:tabs>
      <w:ind w:left="1701"/>
    </w:pPr>
  </w:style>
  <w:style w:type="paragraph" w:customStyle="1" w:styleId="ListAlpha">
    <w:name w:val="List Alpha"/>
    <w:basedOn w:val="List"/>
    <w:rsid w:val="00361C45"/>
    <w:pPr>
      <w:numPr>
        <w:numId w:val="8"/>
      </w:numPr>
    </w:pPr>
  </w:style>
  <w:style w:type="paragraph" w:customStyle="1" w:styleId="ListAlpha2">
    <w:name w:val="List Alpha 2"/>
    <w:basedOn w:val="List2"/>
    <w:rsid w:val="00361C45"/>
    <w:pPr>
      <w:numPr>
        <w:numId w:val="7"/>
      </w:numPr>
    </w:pPr>
  </w:style>
  <w:style w:type="paragraph" w:styleId="List2">
    <w:name w:val="List 2"/>
    <w:basedOn w:val="BodyText"/>
    <w:rsid w:val="00361C45"/>
    <w:pPr>
      <w:tabs>
        <w:tab w:val="left" w:pos="680"/>
      </w:tabs>
      <w:spacing w:before="60" w:after="60"/>
      <w:ind w:left="680" w:hanging="340"/>
    </w:pPr>
  </w:style>
  <w:style w:type="paragraph" w:styleId="List3">
    <w:name w:val="List 3"/>
    <w:basedOn w:val="BodyText"/>
    <w:rsid w:val="00361C45"/>
    <w:pPr>
      <w:tabs>
        <w:tab w:val="left" w:pos="1021"/>
      </w:tabs>
      <w:spacing w:before="60" w:after="60"/>
      <w:ind w:left="1020" w:hanging="340"/>
    </w:pPr>
  </w:style>
  <w:style w:type="paragraph" w:styleId="List4">
    <w:name w:val="List 4"/>
    <w:basedOn w:val="BodyText"/>
    <w:rsid w:val="00361C45"/>
    <w:pPr>
      <w:tabs>
        <w:tab w:val="left" w:pos="1361"/>
      </w:tabs>
      <w:spacing w:before="60" w:after="60"/>
      <w:ind w:left="1361" w:hanging="340"/>
    </w:pPr>
  </w:style>
  <w:style w:type="paragraph" w:styleId="List5">
    <w:name w:val="List 5"/>
    <w:basedOn w:val="BodyText"/>
    <w:rsid w:val="00361C45"/>
    <w:pPr>
      <w:tabs>
        <w:tab w:val="left" w:pos="1701"/>
      </w:tabs>
      <w:spacing w:before="60" w:after="60"/>
      <w:ind w:left="1701" w:hanging="340"/>
    </w:pPr>
  </w:style>
  <w:style w:type="paragraph" w:styleId="ListBullet3">
    <w:name w:val="List Bullet 3"/>
    <w:basedOn w:val="List3"/>
    <w:rsid w:val="00361C45"/>
    <w:pPr>
      <w:numPr>
        <w:numId w:val="13"/>
      </w:numPr>
      <w:tabs>
        <w:tab w:val="clear" w:pos="1021"/>
      </w:tabs>
      <w:ind w:left="1037" w:hanging="357"/>
    </w:pPr>
  </w:style>
  <w:style w:type="paragraph" w:styleId="ListBullet4">
    <w:name w:val="List Bullet 4"/>
    <w:basedOn w:val="List4"/>
    <w:rsid w:val="00361C45"/>
    <w:pPr>
      <w:numPr>
        <w:numId w:val="2"/>
      </w:numPr>
      <w:tabs>
        <w:tab w:val="clear" w:pos="1361"/>
      </w:tabs>
    </w:pPr>
  </w:style>
  <w:style w:type="paragraph" w:styleId="ListBullet5">
    <w:name w:val="List Bullet 5"/>
    <w:basedOn w:val="List5"/>
    <w:rsid w:val="00361C45"/>
    <w:pPr>
      <w:numPr>
        <w:numId w:val="3"/>
      </w:numPr>
    </w:pPr>
  </w:style>
  <w:style w:type="paragraph" w:styleId="ListContinue2">
    <w:name w:val="List Continue 2"/>
    <w:basedOn w:val="List2"/>
    <w:rsid w:val="00361C45"/>
    <w:pPr>
      <w:ind w:firstLine="0"/>
    </w:pPr>
  </w:style>
  <w:style w:type="paragraph" w:styleId="ListContinue3">
    <w:name w:val="List Continue 3"/>
    <w:basedOn w:val="List3"/>
    <w:rsid w:val="00361C45"/>
    <w:pPr>
      <w:ind w:left="1021" w:firstLine="0"/>
    </w:pPr>
  </w:style>
  <w:style w:type="paragraph" w:styleId="ListContinue4">
    <w:name w:val="List Continue 4"/>
    <w:basedOn w:val="List4"/>
    <w:rsid w:val="00361C45"/>
    <w:pPr>
      <w:ind w:firstLine="0"/>
    </w:pPr>
  </w:style>
  <w:style w:type="paragraph" w:styleId="ListContinue5">
    <w:name w:val="List Continue 5"/>
    <w:basedOn w:val="List5"/>
    <w:rsid w:val="00361C45"/>
    <w:pPr>
      <w:ind w:firstLine="0"/>
    </w:pPr>
  </w:style>
  <w:style w:type="paragraph" w:styleId="ListNumber3">
    <w:name w:val="List Number 3"/>
    <w:basedOn w:val="List3"/>
    <w:rsid w:val="00361C45"/>
    <w:pPr>
      <w:numPr>
        <w:numId w:val="4"/>
      </w:numPr>
    </w:pPr>
  </w:style>
  <w:style w:type="paragraph" w:styleId="ListNumber4">
    <w:name w:val="List Number 4"/>
    <w:basedOn w:val="List4"/>
    <w:rsid w:val="00361C45"/>
    <w:pPr>
      <w:numPr>
        <w:numId w:val="5"/>
      </w:numPr>
    </w:pPr>
  </w:style>
  <w:style w:type="paragraph" w:styleId="ListNumber5">
    <w:name w:val="List Number 5"/>
    <w:basedOn w:val="List5"/>
    <w:rsid w:val="00361C45"/>
    <w:pPr>
      <w:numPr>
        <w:numId w:val="6"/>
      </w:numPr>
    </w:pPr>
  </w:style>
  <w:style w:type="paragraph" w:styleId="BlockText">
    <w:name w:val="Block Text"/>
    <w:basedOn w:val="Normal"/>
    <w:rsid w:val="00361C45"/>
    <w:pPr>
      <w:spacing w:after="120"/>
      <w:ind w:left="1440" w:right="1440"/>
    </w:pPr>
  </w:style>
  <w:style w:type="character" w:customStyle="1" w:styleId="Subscript">
    <w:name w:val="Subscript"/>
    <w:basedOn w:val="DefaultParagraphFont"/>
    <w:rsid w:val="00361C45"/>
    <w:rPr>
      <w:sz w:val="16"/>
      <w:vertAlign w:val="subscript"/>
    </w:rPr>
  </w:style>
  <w:style w:type="character" w:customStyle="1" w:styleId="Superscript">
    <w:name w:val="Superscript"/>
    <w:basedOn w:val="DefaultParagraphFont"/>
    <w:rsid w:val="00361C45"/>
    <w:rPr>
      <w:sz w:val="16"/>
      <w:vertAlign w:val="superscript"/>
    </w:rPr>
  </w:style>
  <w:style w:type="character" w:customStyle="1" w:styleId="Symbols">
    <w:name w:val="Symbols"/>
    <w:basedOn w:val="DefaultParagraphFont"/>
    <w:rsid w:val="00361C45"/>
    <w:rPr>
      <w:rFonts w:ascii="Symbol" w:hAnsi="Symbol"/>
    </w:rPr>
  </w:style>
  <w:style w:type="character" w:customStyle="1" w:styleId="MenuOptions">
    <w:name w:val="Menu Options"/>
    <w:basedOn w:val="DefaultParagraphFont"/>
    <w:rsid w:val="00361C45"/>
    <w:rPr>
      <w:rFonts w:ascii="Arial Narrow" w:hAnsi="Arial Narrow"/>
      <w:smallCaps/>
    </w:rPr>
  </w:style>
  <w:style w:type="character" w:customStyle="1" w:styleId="Buttons">
    <w:name w:val="Buttons"/>
    <w:basedOn w:val="DefaultParagraphFont"/>
    <w:rsid w:val="00361C45"/>
    <w:rPr>
      <w:b/>
    </w:rPr>
  </w:style>
  <w:style w:type="character" w:customStyle="1" w:styleId="Underlined">
    <w:name w:val="Underlined"/>
    <w:basedOn w:val="DefaultParagraphFont"/>
    <w:rsid w:val="00361C45"/>
    <w:rPr>
      <w:u w:val="single"/>
    </w:rPr>
  </w:style>
  <w:style w:type="paragraph" w:customStyle="1" w:styleId="TableBodyTextRight">
    <w:name w:val="Table Body Text Right"/>
    <w:basedOn w:val="TableBodyText"/>
    <w:rsid w:val="00361C45"/>
    <w:pPr>
      <w:widowControl w:val="0"/>
      <w:autoSpaceDE w:val="0"/>
      <w:autoSpaceDN w:val="0"/>
      <w:adjustRightInd w:val="0"/>
      <w:jc w:val="right"/>
    </w:pPr>
    <w:rPr>
      <w:rFonts w:cs="Arial"/>
      <w:szCs w:val="18"/>
    </w:rPr>
  </w:style>
  <w:style w:type="paragraph" w:customStyle="1" w:styleId="CopyrightText">
    <w:name w:val="Copyright Text"/>
    <w:basedOn w:val="BodyText"/>
    <w:rsid w:val="00361C45"/>
    <w:rPr>
      <w:sz w:val="18"/>
    </w:rPr>
  </w:style>
  <w:style w:type="paragraph" w:customStyle="1" w:styleId="BodySmallRight">
    <w:name w:val="Body Small Right"/>
    <w:basedOn w:val="BodyTextRight"/>
    <w:rsid w:val="00361C45"/>
    <w:rPr>
      <w:sz w:val="18"/>
      <w:szCs w:val="18"/>
    </w:rPr>
  </w:style>
  <w:style w:type="paragraph" w:customStyle="1" w:styleId="MarginEdition">
    <w:name w:val="Margin Edition"/>
    <w:basedOn w:val="MarginNote"/>
    <w:rsid w:val="00361C45"/>
    <w:pPr>
      <w:spacing w:before="0" w:after="0"/>
    </w:pPr>
    <w:rPr>
      <w:rFonts w:ascii="Times New Roman" w:hAnsi="Times New Roman"/>
      <w:color w:val="999999"/>
    </w:rPr>
  </w:style>
  <w:style w:type="paragraph" w:customStyle="1" w:styleId="Spacer">
    <w:name w:val="Spacer"/>
    <w:basedOn w:val="Normal"/>
    <w:rsid w:val="00361C45"/>
    <w:rPr>
      <w:sz w:val="2"/>
      <w:szCs w:val="2"/>
    </w:rPr>
  </w:style>
  <w:style w:type="character" w:customStyle="1" w:styleId="Small">
    <w:name w:val="Small"/>
    <w:basedOn w:val="DefaultParagraphFont"/>
    <w:rsid w:val="00361C45"/>
    <w:rPr>
      <w:sz w:val="16"/>
    </w:rPr>
  </w:style>
  <w:style w:type="paragraph" w:customStyle="1" w:styleId="WideTable">
    <w:name w:val="Wide Table"/>
    <w:basedOn w:val="Normal"/>
    <w:rsid w:val="00361C45"/>
    <w:pPr>
      <w:ind w:left="-1418"/>
    </w:pPr>
    <w:rPr>
      <w:sz w:val="2"/>
      <w:szCs w:val="2"/>
    </w:rPr>
  </w:style>
  <w:style w:type="character" w:styleId="PageNumber">
    <w:name w:val="page number"/>
    <w:basedOn w:val="DefaultParagraphFont"/>
    <w:rsid w:val="00361C45"/>
  </w:style>
  <w:style w:type="paragraph" w:styleId="Quote">
    <w:name w:val="Quote"/>
    <w:basedOn w:val="Heading1"/>
    <w:link w:val="QuoteChar"/>
    <w:qFormat/>
    <w:rsid w:val="00361C45"/>
    <w:rPr>
      <w:b w:val="0"/>
      <w:sz w:val="72"/>
      <w:szCs w:val="72"/>
      <w:lang w:val="en-NZ"/>
    </w:rPr>
  </w:style>
  <w:style w:type="character" w:customStyle="1" w:styleId="QuoteChar">
    <w:name w:val="Quote Char"/>
    <w:basedOn w:val="DefaultParagraphFont"/>
    <w:link w:val="Quote"/>
    <w:rsid w:val="00361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C45"/>
    <w:pPr>
      <w:pageBreakBefore/>
    </w:pPr>
  </w:style>
  <w:style w:type="paragraph" w:customStyle="1" w:styleId="Border">
    <w:name w:val="Border"/>
    <w:basedOn w:val="Normal"/>
    <w:qFormat/>
    <w:rsid w:val="00361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C45"/>
    <w:rPr>
      <w:b/>
      <w:bCs/>
      <w:i/>
      <w:iCs/>
      <w:color w:val="auto"/>
    </w:rPr>
  </w:style>
  <w:style w:type="paragraph" w:styleId="IntenseQuote">
    <w:name w:val="Intense Quote"/>
    <w:basedOn w:val="Normal"/>
    <w:next w:val="Normal"/>
    <w:link w:val="IntenseQuoteChar"/>
    <w:uiPriority w:val="30"/>
    <w:qFormat/>
    <w:rsid w:val="00361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C45"/>
    <w:rPr>
      <w:smallCaps/>
      <w:color w:val="auto"/>
      <w:u w:val="single"/>
    </w:rPr>
  </w:style>
  <w:style w:type="character" w:styleId="IntenseReference">
    <w:name w:val="Intense Reference"/>
    <w:basedOn w:val="DefaultParagraphFont"/>
    <w:uiPriority w:val="32"/>
    <w:qFormat/>
    <w:rsid w:val="00361C45"/>
    <w:rPr>
      <w:b/>
      <w:bCs/>
      <w:smallCaps/>
      <w:color w:val="auto"/>
      <w:spacing w:val="5"/>
      <w:u w:val="single"/>
    </w:rPr>
  </w:style>
  <w:style w:type="paragraph" w:customStyle="1" w:styleId="2ColumnHeading">
    <w:name w:val="2Column Heading"/>
    <w:basedOn w:val="BodyText"/>
    <w:qFormat/>
    <w:rsid w:val="00361C45"/>
    <w:pPr>
      <w:spacing w:after="60"/>
      <w:ind w:left="-2268"/>
    </w:pPr>
    <w:rPr>
      <w:b/>
    </w:rPr>
  </w:style>
  <w:style w:type="paragraph" w:customStyle="1" w:styleId="Heading1TOC">
    <w:name w:val="Heading1 TOC"/>
    <w:basedOn w:val="Normal"/>
    <w:qFormat/>
    <w:rsid w:val="00361C45"/>
    <w:pPr>
      <w:spacing w:before="240" w:after="120"/>
    </w:pPr>
    <w:rPr>
      <w:rFonts w:ascii="Times New Roman" w:hAnsi="Times New Roman"/>
      <w:b/>
      <w:sz w:val="32"/>
    </w:rPr>
  </w:style>
  <w:style w:type="paragraph" w:customStyle="1" w:styleId="Heading2TOC">
    <w:name w:val="Heading2 TOC"/>
    <w:basedOn w:val="Normal"/>
    <w:qFormat/>
    <w:rsid w:val="00361C45"/>
    <w:pPr>
      <w:spacing w:before="240" w:after="60"/>
    </w:pPr>
    <w:rPr>
      <w:rFonts w:ascii="Times New Roman" w:hAnsi="Times New Roman"/>
      <w:b/>
      <w:sz w:val="28"/>
    </w:rPr>
  </w:style>
  <w:style w:type="character" w:customStyle="1" w:styleId="Underline">
    <w:name w:val="Underline"/>
    <w:basedOn w:val="DefaultParagraphFont"/>
    <w:qFormat/>
    <w:rsid w:val="00361C45"/>
    <w:rPr>
      <w:u w:val="single"/>
    </w:rPr>
  </w:style>
  <w:style w:type="character" w:customStyle="1" w:styleId="BoldandItalics">
    <w:name w:val="Bold and Italics"/>
    <w:qFormat/>
    <w:rsid w:val="00361C45"/>
    <w:rPr>
      <w:b/>
      <w:i/>
      <w:u w:val="none"/>
    </w:rPr>
  </w:style>
  <w:style w:type="paragraph" w:styleId="BalloonText">
    <w:name w:val="Balloon Text"/>
    <w:basedOn w:val="Normal"/>
    <w:link w:val="BalloonTextChar"/>
    <w:rsid w:val="00361C45"/>
    <w:rPr>
      <w:rFonts w:ascii="Tahoma" w:hAnsi="Tahoma" w:cs="Tahoma"/>
      <w:sz w:val="16"/>
      <w:szCs w:val="16"/>
    </w:rPr>
  </w:style>
  <w:style w:type="character" w:customStyle="1" w:styleId="BalloonTextChar">
    <w:name w:val="Balloon Text Char"/>
    <w:basedOn w:val="DefaultParagraphFont"/>
    <w:link w:val="BalloonText"/>
    <w:rsid w:val="00361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C45"/>
    <w:rPr>
      <w:b/>
      <w:color w:val="660033"/>
      <w:spacing w:val="0"/>
    </w:rPr>
  </w:style>
  <w:style w:type="paragraph" w:customStyle="1" w:styleId="Nameditemlist">
    <w:name w:val="Named item list"/>
    <w:basedOn w:val="BodyText"/>
    <w:qFormat/>
    <w:rsid w:val="00361C45"/>
    <w:pPr>
      <w:tabs>
        <w:tab w:val="left" w:pos="2835"/>
      </w:tabs>
      <w:ind w:left="2835" w:hanging="2835"/>
    </w:pPr>
  </w:style>
  <w:style w:type="paragraph" w:customStyle="1" w:styleId="BodyTextnopadding">
    <w:name w:val="Body Text no padding"/>
    <w:basedOn w:val="BodyText"/>
    <w:qFormat/>
    <w:rsid w:val="00361C45"/>
    <w:pPr>
      <w:spacing w:before="0" w:after="0"/>
    </w:pPr>
  </w:style>
  <w:style w:type="paragraph" w:customStyle="1" w:styleId="BodyTextBold">
    <w:name w:val="Body Text Bold"/>
    <w:basedOn w:val="BodyText"/>
    <w:qFormat/>
    <w:rsid w:val="00361C45"/>
    <w:rPr>
      <w:b/>
    </w:rPr>
  </w:style>
  <w:style w:type="character" w:styleId="Hyperlink">
    <w:name w:val="Hyperlink"/>
    <w:basedOn w:val="DefaultParagraphFont"/>
    <w:uiPriority w:val="99"/>
    <w:unhideWhenUsed/>
    <w:rsid w:val="00931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3480</Characters>
  <Application>Microsoft Office Word</Application>
  <DocSecurity>0</DocSecurity>
  <Lines>75</Lines>
  <Paragraphs>50</Paragraphs>
  <ScaleCrop>false</ScaleCrop>
  <Company>Author-it Software Corporation Ltd.</Company>
  <LinksUpToDate>false</LinksUpToDate>
  <CharactersWithSpaces>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TLIB3017 Assemble and dismantle boom or jib</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2021-04-12T02:02:00Z</dcterms:created>
  <dcterms:modified xsi:type="dcterms:W3CDTF">2021-04-12T02:02:00Z</dcterms:modified>
</cp:coreProperties>
</file>