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5A7" w:rsidP="00121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TLIB3015 Undertake site inspection</w:t>
      </w:r>
      <w:r>
        <w:fldChar w:fldCharType="end"/>
      </w:r>
    </w:p>
    <w:p w:rsidR="001215A7" w:rsidP="001215A7">
      <w:pPr>
        <w:pStyle w:val="Version"/>
        <w:sectPr w:rsidSect="00FD7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7545" w:rsidP="00FD7545">
      <w:pPr>
        <w:pStyle w:val="SuperHeading"/>
      </w:pPr>
      <w:r w:rsidRPr="00FD7545">
        <w:t>TLIB3015 Undertake site inspection</w:t>
      </w:r>
    </w:p>
    <w:p w:rsidR="00000000" w:rsidRPr="00FD7545" w:rsidP="00FD7545">
      <w:pPr>
        <w:pStyle w:val="Heading1"/>
      </w:pPr>
      <w:bookmarkStart w:id="1" w:name="O_1195412"/>
      <w:bookmarkEnd w:id="1"/>
      <w:r w:rsidRPr="00FD75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Release 2.</w:t>
            </w:r>
            <w:r w:rsidRPr="00FD7545">
              <w:t xml:space="preserve"> This is the second release of this unit of competency in the TLI Transport and Logistics Training Package.  </w:t>
            </w:r>
          </w:p>
          <w:p w:rsidR="00000000" w:rsidRPr="00FD7545" w:rsidP="00FD7545">
            <w:pPr>
              <w:pStyle w:val="ListBullet2"/>
            </w:pPr>
            <w:r w:rsidRPr="00FD7545">
              <w:t>Minor changes to unit Application</w:t>
            </w:r>
          </w:p>
          <w:p w:rsidR="00000000" w:rsidRPr="00FD7545" w:rsidP="00FD7545">
            <w:pPr>
              <w:pStyle w:val="ListBullet2"/>
            </w:pPr>
            <w:r w:rsidRPr="00FD7545">
              <w:t>Minor changes to Performance Criteria</w:t>
            </w:r>
          </w:p>
          <w:p w:rsidR="00000000" w:rsidP="00FD7545">
            <w:pPr>
              <w:pStyle w:val="ListBullet2"/>
              <w:rPr>
                <w:lang w:val="en-NZ"/>
              </w:rPr>
            </w:pPr>
            <w:r w:rsidRPr="00FD7545">
              <w:t>Minor changes to Assessment Conditions.</w:t>
            </w:r>
          </w:p>
        </w:tc>
      </w:tr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R</w:t>
            </w:r>
            <w:r w:rsidRPr="00FD7545">
              <w:rPr>
                <w:rStyle w:val="SpecialBold"/>
              </w:rPr>
              <w:t>elease 1.</w:t>
            </w:r>
            <w:r w:rsidRPr="00FD7545">
              <w:t xml:space="preserve"> This is the first release of this unit of competency in the TLI Transport and Logistics Training Package.</w:t>
            </w:r>
          </w:p>
        </w:tc>
      </w:tr>
    </w:tbl>
    <w:p w:rsidR="00000000" w:rsidRPr="00FD7545" w:rsidP="00FD7545">
      <w:pPr>
        <w:pStyle w:val="NoPaddingFontSize1"/>
      </w:pPr>
    </w:p>
    <w:p w:rsidR="00000000" w:rsidRPr="00FD7545" w:rsidP="00FD7545">
      <w:pPr>
        <w:pStyle w:val="AllowPageBreak"/>
      </w:pPr>
    </w:p>
    <w:p w:rsidR="00000000" w:rsidRPr="00FD7545" w:rsidP="00FD7545">
      <w:pPr>
        <w:pStyle w:val="Heading1"/>
      </w:pPr>
      <w:bookmarkStart w:id="2" w:name="O_1195411"/>
      <w:bookmarkEnd w:id="2"/>
      <w:r w:rsidRPr="00FD75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 xml:space="preserve">This unit involves the skills and knowledge required to undertake site inspection. </w:t>
            </w:r>
          </w:p>
          <w:p w:rsidR="00000000" w:rsidRPr="00FD7545" w:rsidP="00FD7545">
            <w:pPr>
              <w:pStyle w:val="BodyText"/>
            </w:pPr>
            <w:r w:rsidRPr="00FD7545">
              <w:t>It includes arranging a</w:t>
            </w:r>
            <w:r w:rsidRPr="00FD7545">
              <w:t xml:space="preserve"> site inspection, clarifying customer requirements, defining job requirements, and completing necessary records in preparation for a lift requiring a mobile crane in accordance with licence and permit requirements and regulations, in a variety of operation</w:t>
            </w:r>
            <w:r w:rsidRPr="00FD7545">
              <w:t>al contexts.</w:t>
            </w:r>
          </w:p>
          <w:p w:rsidR="00000000" w:rsidRPr="00FD7545" w:rsidP="00FD7545">
            <w:pPr>
              <w:pStyle w:val="BodyText"/>
            </w:pPr>
            <w:r w:rsidRPr="00FD7545">
              <w:t xml:space="preserve">Work is performed with general supervision, with duty of care responsibility for self and others in achieving the prescribed outcomes. </w:t>
            </w:r>
          </w:p>
          <w:p w:rsidR="00000000" w:rsidRPr="00FD7545" w:rsidP="00FD7545">
            <w:pPr>
              <w:pStyle w:val="BodyText"/>
            </w:pPr>
            <w:r w:rsidRPr="00FD7545">
              <w:t>No licensing, legislative or certification requirements apply to this unit at the time of publication.</w:t>
            </w:r>
          </w:p>
        </w:tc>
      </w:tr>
    </w:tbl>
    <w:p w:rsidR="00000000" w:rsidRPr="00FD7545" w:rsidP="00FD7545">
      <w:pPr>
        <w:pStyle w:val="NoPaddingFontSize1"/>
      </w:pPr>
    </w:p>
    <w:p w:rsidR="00000000" w:rsidRPr="00FD7545" w:rsidP="00FD7545">
      <w:pPr>
        <w:pStyle w:val="AllowPageBreak"/>
      </w:pPr>
    </w:p>
    <w:p w:rsidR="00000000" w:rsidRPr="00FD7545" w:rsidP="00FD7545">
      <w:pPr>
        <w:pStyle w:val="Heading1"/>
      </w:pPr>
      <w:bookmarkStart w:id="3" w:name="O_1195410"/>
      <w:bookmarkEnd w:id="3"/>
      <w:r w:rsidRPr="00FD75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>Not applicable.</w:t>
            </w:r>
          </w:p>
        </w:tc>
      </w:tr>
    </w:tbl>
    <w:p w:rsidR="00000000" w:rsidRPr="00FD7545" w:rsidP="00FD7545">
      <w:pPr>
        <w:pStyle w:val="NoPaddingFontSize1"/>
      </w:pPr>
    </w:p>
    <w:p w:rsidR="00000000" w:rsidRPr="00FD7545" w:rsidP="00FD7545">
      <w:pPr>
        <w:pStyle w:val="AllowPageBreak"/>
      </w:pPr>
    </w:p>
    <w:p w:rsidR="00000000" w:rsidRPr="00FD7545" w:rsidP="00FD7545">
      <w:pPr>
        <w:pStyle w:val="Heading1"/>
      </w:pPr>
      <w:bookmarkStart w:id="4" w:name="O_1195409"/>
      <w:bookmarkEnd w:id="4"/>
      <w:r w:rsidRPr="00FD75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>B – Equipment Checking and Maintenance</w:t>
            </w:r>
          </w:p>
        </w:tc>
      </w:tr>
    </w:tbl>
    <w:p w:rsidR="00000000" w:rsidRPr="00FD7545" w:rsidP="00FD7545">
      <w:pPr>
        <w:pStyle w:val="NoPaddingFontSize1"/>
      </w:pPr>
    </w:p>
    <w:p w:rsidR="00000000" w:rsidRPr="00FD7545" w:rsidP="00FD7545">
      <w:pPr>
        <w:pStyle w:val="AllowPageBreak"/>
      </w:pPr>
    </w:p>
    <w:p w:rsidR="00000000" w:rsidRPr="00FD7545" w:rsidP="00FD7545">
      <w:pPr>
        <w:pStyle w:val="Heading1"/>
      </w:pPr>
      <w:bookmarkStart w:id="5" w:name="O_1195408"/>
      <w:bookmarkEnd w:id="5"/>
      <w:r w:rsidRPr="00FD75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>Not applicable.</w:t>
            </w:r>
          </w:p>
        </w:tc>
      </w:tr>
    </w:tbl>
    <w:p w:rsidR="00000000" w:rsidRPr="00FD7545" w:rsidP="00FD7545">
      <w:pPr>
        <w:pStyle w:val="NoPaddingFontSize1"/>
      </w:pPr>
    </w:p>
    <w:p w:rsidR="00000000" w:rsidRPr="00FD7545" w:rsidP="00FD7545">
      <w:pPr>
        <w:pStyle w:val="AllowPageBreak"/>
      </w:pPr>
    </w:p>
    <w:p w:rsidR="00000000" w:rsidRPr="00FD7545" w:rsidP="00FD7545">
      <w:pPr>
        <w:pStyle w:val="Heading1"/>
      </w:pPr>
      <w:bookmarkStart w:id="6" w:name="O_1195407"/>
      <w:bookmarkEnd w:id="6"/>
      <w:r w:rsidRPr="00FD75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"/>
        <w:gridCol w:w="2034"/>
        <w:gridCol w:w="505"/>
        <w:gridCol w:w="6412"/>
      </w:tblGrid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 xml:space="preserve">PERFORMANCE </w:t>
            </w:r>
            <w:r w:rsidRPr="00FD7545">
              <w:rPr>
                <w:rStyle w:val="SpecialBold"/>
              </w:rPr>
              <w:t>CRITERIA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Performance criteria describe the performance needed to demonstrate achievement of the element.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Arrange site inspection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Available information about customer requirements is obtained from relevant personnel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Job hazards are identified and required action is taken to minimise, control or eliminate identified hazards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Need for site inspection is confirmed through appropriate questioning and discussion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Mutually acceptable meeting time is arranged with customer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Full customer details are recorded in accordance with workplace procedures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Clarify customer req</w:t>
            </w:r>
            <w:r w:rsidRPr="00FD7545">
              <w:rPr>
                <w:rStyle w:val="SpecialBold"/>
              </w:rPr>
              <w:t>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Customer needs and perception of job are clearly established through appropriate questioning and discussion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Alternative job methods are suggested, as required, and a safe and cost-effective method is negotiated with customer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Client ability to provide necessary competent personnel is ascertained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Define job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Information about load and movement requirements is accessed and necessary measurements are taken to enable accurate estimation of job requirements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Specific scheduling needs are ascertained taking into account legislative and customer requirements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Information from site inspection and customer is used to identify hazards and contingencies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Specific site and job requirements are identified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Lift study is arranged, as required, to provide additional information to meet customer expectations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Necessity to be on site during lift is assessed in accordance with workplace policy, taking into consideration complexity of job, potential hazards and expertise of available personnel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Need for permits and authorisations are determined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rPr>
                <w:rStyle w:val="SpecialBold"/>
              </w:rPr>
              <w:t>Complete r</w:t>
            </w:r>
            <w:r w:rsidRPr="00FD7545">
              <w:rPr>
                <w:rStyle w:val="SpecialBold"/>
              </w:rPr>
              <w:t>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t>Required records are updated accurately, legibly and promptly in accordance with workplace procedures</w:t>
            </w:r>
          </w:p>
        </w:tc>
      </w:tr>
      <w:tr w:rsidTr="001215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45">
            <w:pPr>
              <w:pStyle w:val="BodyText"/>
              <w:rPr>
                <w:lang w:val="en-NZ"/>
              </w:rPr>
            </w:pPr>
            <w:r w:rsidRPr="00FD754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>All relevant information about job is included in records</w:t>
            </w:r>
          </w:p>
        </w:tc>
      </w:tr>
    </w:tbl>
    <w:p w:rsidR="001215A7" w:rsidP="00FD7545">
      <w:pPr>
        <w:pStyle w:val="NoPaddingFontSize1"/>
      </w:pPr>
    </w:p>
    <w:p w:rsidR="001215A7" w:rsidP="00FD7545">
      <w:pPr>
        <w:pStyle w:val="NoPaddingFontSize1"/>
      </w:pPr>
    </w:p>
    <w:p w:rsidR="00000000" w:rsidRPr="00FD7545" w:rsidP="00FD7545">
      <w:pPr>
        <w:pStyle w:val="Heading1"/>
      </w:pPr>
      <w:bookmarkStart w:id="7" w:name="O_1195406"/>
      <w:bookmarkEnd w:id="7"/>
      <w:r w:rsidRPr="00FD75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>Foundation skills essential to performance are explicit in the performance criteria of this unit of competency.</w:t>
            </w:r>
          </w:p>
        </w:tc>
      </w:tr>
    </w:tbl>
    <w:p w:rsidR="001215A7" w:rsidP="00FD7545">
      <w:pPr>
        <w:pStyle w:val="NoPaddingFontSize1"/>
      </w:pPr>
    </w:p>
    <w:p w:rsidR="001215A7" w:rsidP="00FD7545">
      <w:pPr>
        <w:pStyle w:val="NoPaddingFontSize1"/>
      </w:pPr>
    </w:p>
    <w:p w:rsidR="00000000" w:rsidRPr="00FD7545" w:rsidP="00FD7545">
      <w:pPr>
        <w:pStyle w:val="Heading1"/>
      </w:pPr>
      <w:bookmarkStart w:id="8" w:name="O_1195405"/>
      <w:bookmarkEnd w:id="8"/>
      <w:r w:rsidRPr="00FD75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>Range is restricted to essential operating conditions and any other variables essential to the work environment.</w:t>
            </w:r>
          </w:p>
          <w:p w:rsidR="00000000" w:rsidRPr="00FD7545" w:rsidP="00FD7545">
            <w:pPr>
              <w:pStyle w:val="BodyText"/>
            </w:pPr>
            <w:r w:rsidRPr="00FD7545">
              <w:t>Non-essential conditions can be found in the TLI Transport and Logistics Training Package Companion Volume Implementation Guide.</w:t>
            </w:r>
          </w:p>
        </w:tc>
      </w:tr>
    </w:tbl>
    <w:p w:rsidR="001215A7" w:rsidP="00FD7545">
      <w:pPr>
        <w:pStyle w:val="NoPaddingFontSize1"/>
      </w:pPr>
    </w:p>
    <w:p w:rsidR="001215A7" w:rsidP="00FD7545">
      <w:pPr>
        <w:pStyle w:val="NoPaddingFontSize1"/>
      </w:pPr>
    </w:p>
    <w:p w:rsidR="00000000" w:rsidRPr="00FD7545" w:rsidP="00FD7545">
      <w:pPr>
        <w:pStyle w:val="Heading1"/>
      </w:pPr>
      <w:bookmarkStart w:id="9" w:name="O_1195404"/>
      <w:bookmarkEnd w:id="9"/>
      <w:r w:rsidRPr="00FD75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5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45" w:rsidP="00FD7545">
            <w:pPr>
              <w:pStyle w:val="BodyText"/>
            </w:pPr>
            <w:r w:rsidRPr="00FD7545">
              <w:t>This unit replaces and is equivalent to TLIB3015A Undertake site inspection.</w:t>
            </w:r>
          </w:p>
        </w:tc>
      </w:tr>
    </w:tbl>
    <w:p w:rsidR="001215A7" w:rsidP="00FD7545">
      <w:pPr>
        <w:pStyle w:val="NoPaddingFontSize1"/>
      </w:pPr>
    </w:p>
    <w:p w:rsidR="001215A7" w:rsidP="00FD7545">
      <w:pPr>
        <w:pStyle w:val="NoPaddingFontSize1"/>
      </w:pPr>
    </w:p>
    <w:p w:rsidR="00000000" w:rsidRPr="00FD7545" w:rsidP="00FD7545">
      <w:pPr>
        <w:pStyle w:val="Heading1"/>
      </w:pPr>
      <w:bookmarkStart w:id="10" w:name="O_1195413"/>
      <w:bookmarkEnd w:id="10"/>
      <w:r w:rsidRPr="00FD7545">
        <w:t>Links</w:t>
      </w:r>
    </w:p>
    <w:p w:rsidR="00000000" w:rsidRPr="00FD7545" w:rsidP="001215A7">
      <w:pPr>
        <w:pStyle w:val="BodyText"/>
      </w:pPr>
      <w:r w:rsidRPr="00FD75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0F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7545" w:rsidP="00FD7545"/>
    <w:sectPr w:rsidSect="00FD7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5" w:rsidRPr="001215A7" w:rsidP="00121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A7" w:rsidP="00FD7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5A7" w:rsidP="00FD7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15A7" w:rsidP="00FD7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545" w:rsidRPr="001215A7" w:rsidP="00121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A7" w:rsidRPr="002D2AF8" w:rsidP="00FD7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TLIB3015 Undertake site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15A7" w:rsidP="00FD7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FE6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D8F0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545"/>
  </w:style>
  <w:style w:type="character" w:customStyle="1" w:styleId="Heading1Char">
    <w:name w:val="Heading 1 Char"/>
    <w:basedOn w:val="DefaultParagraphFont"/>
    <w:link w:val="Heading1"/>
    <w:rsid w:val="00FD7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5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7545"/>
    <w:rPr>
      <w:b/>
      <w:spacing w:val="0"/>
    </w:rPr>
  </w:style>
  <w:style w:type="paragraph" w:styleId="ListBullet2">
    <w:name w:val="List Bullet 2"/>
    <w:basedOn w:val="List2"/>
    <w:rsid w:val="00FD754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7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5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5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545"/>
    <w:rPr>
      <w:i/>
    </w:rPr>
  </w:style>
  <w:style w:type="paragraph" w:styleId="Caption">
    <w:name w:val="caption"/>
    <w:basedOn w:val="BodyText"/>
    <w:next w:val="Normal"/>
    <w:qFormat/>
    <w:rsid w:val="00FD7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545"/>
  </w:style>
  <w:style w:type="paragraph" w:styleId="TableofFigures">
    <w:name w:val="table of figures"/>
    <w:basedOn w:val="Normal"/>
    <w:next w:val="Normal"/>
    <w:semiHidden/>
    <w:rsid w:val="00FD7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5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545"/>
    <w:rPr>
      <w:rFonts w:ascii="Wingdings" w:hAnsi="Wingdings"/>
    </w:rPr>
  </w:style>
  <w:style w:type="paragraph" w:customStyle="1" w:styleId="TableHeading">
    <w:name w:val="Table Heading"/>
    <w:basedOn w:val="HeadingBase"/>
    <w:rsid w:val="00FD7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545"/>
    <w:rPr>
      <w:color w:val="0033CC"/>
      <w:u w:val="none"/>
    </w:rPr>
  </w:style>
  <w:style w:type="paragraph" w:customStyle="1" w:styleId="BodyTextRight">
    <w:name w:val="Body Text Right"/>
    <w:basedOn w:val="BodyText"/>
    <w:rsid w:val="00FD7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545"/>
    <w:rPr>
      <w:sz w:val="32"/>
    </w:rPr>
  </w:style>
  <w:style w:type="paragraph" w:customStyle="1" w:styleId="HeadingProcedure">
    <w:name w:val="Heading Procedure"/>
    <w:basedOn w:val="HeadingBase"/>
    <w:next w:val="Normal"/>
    <w:rsid w:val="00FD7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545"/>
    <w:pPr>
      <w:spacing w:before="60" w:after="60"/>
    </w:pPr>
  </w:style>
  <w:style w:type="paragraph" w:styleId="ListContinue">
    <w:name w:val="List Continue"/>
    <w:basedOn w:val="List"/>
    <w:rsid w:val="00FD7545"/>
    <w:pPr>
      <w:ind w:firstLine="0"/>
    </w:pPr>
  </w:style>
  <w:style w:type="paragraph" w:customStyle="1" w:styleId="ListNote">
    <w:name w:val="List Note"/>
    <w:basedOn w:val="List"/>
    <w:rsid w:val="00FD7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545"/>
    <w:rPr>
      <w:rFonts w:ascii="Courier New" w:hAnsi="Courier New"/>
    </w:rPr>
  </w:style>
  <w:style w:type="paragraph" w:customStyle="1" w:styleId="NoteBullet">
    <w:name w:val="Note Bullet"/>
    <w:basedOn w:val="Note"/>
    <w:rsid w:val="00FD7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5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545"/>
    <w:rPr>
      <w:b/>
      <w:smallCaps/>
    </w:rPr>
  </w:style>
  <w:style w:type="paragraph" w:customStyle="1" w:styleId="TableListNumber">
    <w:name w:val="Table List Number"/>
    <w:basedOn w:val="ListNumber"/>
    <w:rsid w:val="00FD7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545"/>
    <w:pPr>
      <w:numPr>
        <w:numId w:val="8"/>
      </w:numPr>
    </w:pPr>
  </w:style>
  <w:style w:type="paragraph" w:customStyle="1" w:styleId="ListAlpha2">
    <w:name w:val="List Alpha 2"/>
    <w:basedOn w:val="List2"/>
    <w:rsid w:val="00FD7545"/>
    <w:pPr>
      <w:numPr>
        <w:numId w:val="7"/>
      </w:numPr>
    </w:pPr>
  </w:style>
  <w:style w:type="paragraph" w:styleId="List2">
    <w:name w:val="List 2"/>
    <w:basedOn w:val="BodyText"/>
    <w:rsid w:val="00FD7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5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5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545"/>
    <w:pPr>
      <w:numPr>
        <w:numId w:val="3"/>
      </w:numPr>
    </w:pPr>
  </w:style>
  <w:style w:type="paragraph" w:styleId="ListContinue2">
    <w:name w:val="List Continue 2"/>
    <w:basedOn w:val="List2"/>
    <w:rsid w:val="00FD7545"/>
    <w:pPr>
      <w:ind w:firstLine="0"/>
    </w:pPr>
  </w:style>
  <w:style w:type="paragraph" w:styleId="ListContinue3">
    <w:name w:val="List Continue 3"/>
    <w:basedOn w:val="List3"/>
    <w:rsid w:val="00FD7545"/>
    <w:pPr>
      <w:ind w:left="1021" w:firstLine="0"/>
    </w:pPr>
  </w:style>
  <w:style w:type="paragraph" w:styleId="ListContinue4">
    <w:name w:val="List Continue 4"/>
    <w:basedOn w:val="List4"/>
    <w:rsid w:val="00FD7545"/>
    <w:pPr>
      <w:ind w:firstLine="0"/>
    </w:pPr>
  </w:style>
  <w:style w:type="paragraph" w:styleId="ListContinue5">
    <w:name w:val="List Continue 5"/>
    <w:basedOn w:val="List5"/>
    <w:rsid w:val="00FD7545"/>
    <w:pPr>
      <w:ind w:firstLine="0"/>
    </w:pPr>
  </w:style>
  <w:style w:type="paragraph" w:styleId="ListNumber3">
    <w:name w:val="List Number 3"/>
    <w:basedOn w:val="List3"/>
    <w:rsid w:val="00FD7545"/>
    <w:pPr>
      <w:numPr>
        <w:numId w:val="4"/>
      </w:numPr>
    </w:pPr>
  </w:style>
  <w:style w:type="paragraph" w:styleId="ListNumber4">
    <w:name w:val="List Number 4"/>
    <w:basedOn w:val="List4"/>
    <w:rsid w:val="00FD7545"/>
    <w:pPr>
      <w:numPr>
        <w:numId w:val="5"/>
      </w:numPr>
    </w:pPr>
  </w:style>
  <w:style w:type="paragraph" w:styleId="ListNumber5">
    <w:name w:val="List Number 5"/>
    <w:basedOn w:val="List5"/>
    <w:rsid w:val="00FD7545"/>
    <w:pPr>
      <w:numPr>
        <w:numId w:val="6"/>
      </w:numPr>
    </w:pPr>
  </w:style>
  <w:style w:type="paragraph" w:styleId="BlockText">
    <w:name w:val="Block Text"/>
    <w:basedOn w:val="Normal"/>
    <w:rsid w:val="00FD7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545"/>
    <w:rPr>
      <w:sz w:val="16"/>
      <w:vertAlign w:val="superscript"/>
    </w:rPr>
  </w:style>
  <w:style w:type="character" w:customStyle="1" w:styleId="Symbols">
    <w:name w:val="Symbols"/>
    <w:basedOn w:val="DefaultParagraphFont"/>
    <w:rsid w:val="00FD7545"/>
    <w:rPr>
      <w:rFonts w:ascii="Symbol" w:hAnsi="Symbol"/>
    </w:rPr>
  </w:style>
  <w:style w:type="character" w:customStyle="1" w:styleId="MenuOptions">
    <w:name w:val="Menu Options"/>
    <w:basedOn w:val="DefaultParagraphFont"/>
    <w:rsid w:val="00FD7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545"/>
    <w:rPr>
      <w:b/>
    </w:rPr>
  </w:style>
  <w:style w:type="character" w:customStyle="1" w:styleId="Underlined">
    <w:name w:val="Underlined"/>
    <w:basedOn w:val="DefaultParagraphFont"/>
    <w:rsid w:val="00FD7545"/>
    <w:rPr>
      <w:u w:val="single"/>
    </w:rPr>
  </w:style>
  <w:style w:type="paragraph" w:customStyle="1" w:styleId="TableBodyTextRight">
    <w:name w:val="Table Body Text Right"/>
    <w:basedOn w:val="TableBodyText"/>
    <w:rsid w:val="00FD7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545"/>
    <w:rPr>
      <w:sz w:val="18"/>
    </w:rPr>
  </w:style>
  <w:style w:type="paragraph" w:customStyle="1" w:styleId="BodySmallRight">
    <w:name w:val="Body Small Right"/>
    <w:basedOn w:val="BodyTextRight"/>
    <w:rsid w:val="00FD7545"/>
    <w:rPr>
      <w:sz w:val="18"/>
      <w:szCs w:val="18"/>
    </w:rPr>
  </w:style>
  <w:style w:type="paragraph" w:customStyle="1" w:styleId="MarginEdition">
    <w:name w:val="Margin Edition"/>
    <w:basedOn w:val="MarginNote"/>
    <w:rsid w:val="00FD7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545"/>
    <w:rPr>
      <w:sz w:val="2"/>
      <w:szCs w:val="2"/>
    </w:rPr>
  </w:style>
  <w:style w:type="character" w:customStyle="1" w:styleId="Small">
    <w:name w:val="Small"/>
    <w:basedOn w:val="DefaultParagraphFont"/>
    <w:rsid w:val="00FD7545"/>
    <w:rPr>
      <w:sz w:val="16"/>
    </w:rPr>
  </w:style>
  <w:style w:type="paragraph" w:customStyle="1" w:styleId="WideTable">
    <w:name w:val="Wide Table"/>
    <w:basedOn w:val="Normal"/>
    <w:rsid w:val="00FD7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545"/>
  </w:style>
  <w:style w:type="paragraph" w:styleId="Quote">
    <w:name w:val="Quote"/>
    <w:basedOn w:val="Heading1"/>
    <w:link w:val="QuoteChar"/>
    <w:qFormat/>
    <w:rsid w:val="00FD7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545"/>
    <w:pPr>
      <w:pageBreakBefore/>
    </w:pPr>
  </w:style>
  <w:style w:type="paragraph" w:customStyle="1" w:styleId="Border">
    <w:name w:val="Border"/>
    <w:basedOn w:val="Normal"/>
    <w:qFormat/>
    <w:rsid w:val="00FD7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545"/>
    <w:rPr>
      <w:u w:val="single"/>
    </w:rPr>
  </w:style>
  <w:style w:type="character" w:customStyle="1" w:styleId="BoldandItalics">
    <w:name w:val="Bold and Italics"/>
    <w:qFormat/>
    <w:rsid w:val="00FD7545"/>
    <w:rPr>
      <w:b/>
      <w:i/>
      <w:u w:val="none"/>
    </w:rPr>
  </w:style>
  <w:style w:type="paragraph" w:styleId="BalloonText">
    <w:name w:val="Balloon Text"/>
    <w:basedOn w:val="Normal"/>
    <w:link w:val="BalloonTextChar"/>
    <w:rsid w:val="00FD7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545"/>
    <w:pPr>
      <w:spacing w:before="0" w:after="0"/>
    </w:pPr>
  </w:style>
  <w:style w:type="paragraph" w:customStyle="1" w:styleId="BodyTextBold">
    <w:name w:val="Body Text Bold"/>
    <w:basedOn w:val="BodyText"/>
    <w:qFormat/>
    <w:rsid w:val="00FD7545"/>
    <w:rPr>
      <w:b/>
    </w:rPr>
  </w:style>
  <w:style w:type="character" w:styleId="Hyperlink">
    <w:name w:val="Hyperlink"/>
    <w:basedOn w:val="DefaultParagraphFont"/>
    <w:uiPriority w:val="99"/>
    <w:unhideWhenUsed/>
    <w:rsid w:val="00121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3501</Characters>
  <Application>Microsoft Office Word</Application>
  <DocSecurity>0</DocSecurity>
  <Lines>166</Lines>
  <Paragraphs>92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TLIB3015 Undertake site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