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155" w:rsidP="00616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TLIB3014 Load and unload wheeled or tracked crane</w:t>
      </w:r>
      <w:r>
        <w:fldChar w:fldCharType="end"/>
      </w:r>
    </w:p>
    <w:p w:rsidR="00616155" w:rsidP="00616155">
      <w:pPr>
        <w:pStyle w:val="Version"/>
        <w:sectPr w:rsidSect="00405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526E" w:rsidP="0040526E">
      <w:pPr>
        <w:pStyle w:val="SuperHeading"/>
      </w:pPr>
      <w:r w:rsidRPr="0040526E">
        <w:t>TLIB3014 Load and unload wheeled or tracked crane</w:t>
      </w:r>
    </w:p>
    <w:p w:rsidR="00000000" w:rsidRPr="0040526E" w:rsidP="0040526E">
      <w:pPr>
        <w:pStyle w:val="Heading1"/>
      </w:pPr>
      <w:bookmarkStart w:id="1" w:name="O_1195376"/>
      <w:bookmarkEnd w:id="1"/>
      <w:r w:rsidRPr="004052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Release 2.</w:t>
            </w:r>
            <w:r w:rsidRPr="0040526E">
              <w:t xml:space="preserve"> This is the second release of this unit of competency in the TLI Transport and Logistics Training Package.  </w:t>
            </w:r>
          </w:p>
          <w:p w:rsidR="00000000" w:rsidRPr="0040526E" w:rsidP="0040526E">
            <w:pPr>
              <w:pStyle w:val="ListBullet2"/>
            </w:pPr>
            <w:r w:rsidRPr="0040526E">
              <w:t>Minor changes to unit Application</w:t>
            </w:r>
          </w:p>
          <w:p w:rsidR="00000000" w:rsidRPr="0040526E" w:rsidP="0040526E">
            <w:pPr>
              <w:pStyle w:val="ListBullet2"/>
            </w:pPr>
            <w:r w:rsidRPr="0040526E">
              <w:t>Minor changes to Performance Criteria</w:t>
            </w:r>
          </w:p>
          <w:p w:rsidR="00000000" w:rsidRPr="0040526E" w:rsidP="0040526E">
            <w:pPr>
              <w:pStyle w:val="ListBullet2"/>
            </w:pPr>
            <w:r w:rsidRPr="0040526E">
              <w:t>Minor changes to Performance Evid</w:t>
            </w:r>
            <w:r w:rsidRPr="0040526E">
              <w:t>ence</w:t>
            </w:r>
          </w:p>
          <w:p w:rsidR="00000000" w:rsidRPr="0040526E" w:rsidP="0040526E">
            <w:pPr>
              <w:pStyle w:val="ListBullet2"/>
            </w:pPr>
            <w:r w:rsidRPr="0040526E">
              <w:t>Minor changes to Knowledge Evidence</w:t>
            </w:r>
          </w:p>
          <w:p w:rsidR="00000000" w:rsidP="0040526E">
            <w:pPr>
              <w:pStyle w:val="ListBullet2"/>
              <w:rPr>
                <w:lang w:val="en-NZ"/>
              </w:rPr>
            </w:pPr>
            <w:r w:rsidRPr="0040526E">
              <w:t>Minor changes to Assessment Conditions.</w:t>
            </w:r>
          </w:p>
        </w:tc>
      </w:tr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Release 1.</w:t>
            </w:r>
            <w:r w:rsidRPr="0040526E">
              <w:t xml:space="preserve"> This is the first release of this unit of competency in the TLI Transport and Logistics Training Package.</w:t>
            </w:r>
          </w:p>
        </w:tc>
      </w:tr>
    </w:tbl>
    <w:p w:rsidR="00000000" w:rsidRPr="0040526E" w:rsidP="0040526E">
      <w:pPr>
        <w:pStyle w:val="NoPaddingFontSize1"/>
      </w:pPr>
    </w:p>
    <w:p w:rsidR="00000000" w:rsidRPr="0040526E" w:rsidP="0040526E">
      <w:pPr>
        <w:pStyle w:val="AllowPageBreak"/>
      </w:pPr>
    </w:p>
    <w:p w:rsidR="00000000" w:rsidRPr="0040526E" w:rsidP="0040526E">
      <w:pPr>
        <w:pStyle w:val="Heading1"/>
      </w:pPr>
      <w:bookmarkStart w:id="2" w:name="O_1195375"/>
      <w:bookmarkEnd w:id="2"/>
      <w:r w:rsidRPr="004052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This unit involves the s</w:t>
            </w:r>
            <w:r w:rsidRPr="0040526E">
              <w:t>kills and knowledge required to load and unload wheeled or tracked crane.</w:t>
            </w:r>
          </w:p>
          <w:p w:rsidR="00000000" w:rsidRPr="0040526E" w:rsidP="0040526E">
            <w:pPr>
              <w:pStyle w:val="BodyText"/>
            </w:pPr>
            <w:r w:rsidRPr="0040526E">
              <w:t>It includes inspecting the worksite, unloading and l</w:t>
            </w:r>
            <w:r w:rsidRPr="0040526E">
              <w:t>oading crane from and onto float, and securing crane prior to travel in accordance with licence and/or permit requirements and regulations.</w:t>
            </w:r>
          </w:p>
          <w:p w:rsidR="00000000" w:rsidRPr="0040526E" w:rsidP="0040526E">
            <w:pPr>
              <w:pStyle w:val="BodyText"/>
            </w:pPr>
            <w:r w:rsidRPr="0040526E">
              <w:t>Work is performed under general supervision, with duty of care responsibility for self and others in achieving the p</w:t>
            </w:r>
            <w:r w:rsidRPr="0040526E">
              <w:t xml:space="preserve">rescribed outcomes. </w:t>
            </w:r>
          </w:p>
          <w:p w:rsidR="00000000" w:rsidRPr="0040526E" w:rsidP="0040526E">
            <w:pPr>
              <w:pStyle w:val="BodyText"/>
            </w:pPr>
            <w:r w:rsidRPr="0040526E">
              <w:t>No licensing, legislative or certification requirements apply to this unit at the time of publication.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3" w:name="O_1195374"/>
      <w:bookmarkEnd w:id="3"/>
      <w:r w:rsidRPr="004052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Not applicable.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4" w:name="O_1195373"/>
      <w:bookmarkEnd w:id="4"/>
      <w:r w:rsidRPr="004052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B – Equipment Checking and Maintena</w:t>
            </w:r>
            <w:r w:rsidRPr="0040526E">
              <w:t>nce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5" w:name="O_1195372"/>
      <w:bookmarkEnd w:id="5"/>
      <w:r w:rsidRPr="004052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Not applicable.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6" w:name="O_1195371"/>
      <w:bookmarkEnd w:id="6"/>
      <w:r w:rsidRPr="0040526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41"/>
        <w:gridCol w:w="550"/>
        <w:gridCol w:w="6257"/>
      </w:tblGrid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PERFORMANCE CRITERIA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Performance criteria describe the performance needed to demonstrate achievement of the element.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1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Inspect site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1.1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Site access and exit routes are identified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1.2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Site hazards are identified and required action is taken to minimise, control or eliminate identified hazards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1.3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Loading and unloading area is selected based on assessment of worksite requirements, physical condit</w:t>
            </w:r>
            <w:r w:rsidRPr="0040526E">
              <w:t>ions, proximity to job and safety of operations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2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Unload and load crane from and onto float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2.1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Vehicle is inspected and checked prior to unloading and loading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2.2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Pre-operational checks are conducted in accordance with manufacturer instructions and wo</w:t>
            </w:r>
            <w:r w:rsidRPr="0040526E">
              <w:t>rkplace procedures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2.3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Float is positioned on site in designated loading and unloading area noting ground conditions, and potential and identified site hazards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2.4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Lashings, chains, stabilisers and chocks are safely removed, and correctly stowed and secured in designated areas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2.5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Loading ramps are secured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2.6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Crane is driven on and off float ensuring no injury to personnel or damage to equipment and site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2.7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Crane is stabilised, shut down and secured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3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rPr>
                <w:rStyle w:val="SpecialBold"/>
              </w:rPr>
              <w:t>Secure crane for travel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3.1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Weight and dimensions of crane are established and compared to carrying capacity of vehicle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3.2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Crane is correctly positioned on float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3.3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Crane is secured using appropriate securing equipment and is shackled to anchorage points in accordance with workplace and float securing system and manufacturer specifications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3.4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Securing equipment is tightened to ensure security during travel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3.5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t>Ramps are loaded and secured</w:t>
            </w:r>
          </w:p>
        </w:tc>
      </w:tr>
      <w:tr w:rsidTr="004052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>
            <w:pPr>
              <w:pStyle w:val="BodyText"/>
              <w:keepLines w:val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6E">
            <w:pPr>
              <w:pStyle w:val="BodyText"/>
              <w:rPr>
                <w:lang w:val="en-NZ"/>
              </w:rPr>
            </w:pPr>
            <w:r w:rsidRPr="0040526E">
              <w:rPr>
                <w:rStyle w:val="SpecialBold"/>
              </w:rPr>
              <w:t>3.6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Documentation is completed in accordance with workplace procedures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7" w:name="O_1195370"/>
      <w:bookmarkEnd w:id="7"/>
      <w:r w:rsidRPr="004052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Foundation skills essential to performance are explicit in the performance criteria of this unit of competency.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8" w:name="O_1195369"/>
      <w:bookmarkEnd w:id="8"/>
      <w:r w:rsidRPr="004052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Range is restricted to essential operating conditions and any other variables essential to the work environment.</w:t>
            </w:r>
          </w:p>
          <w:p w:rsidR="00000000" w:rsidRPr="0040526E" w:rsidP="0040526E">
            <w:pPr>
              <w:pStyle w:val="BodyText"/>
            </w:pPr>
            <w:r w:rsidRPr="0040526E">
              <w:t xml:space="preserve">Non-essential conditions can be found in the TLI Transport and Logistics Training Package Companion </w:t>
            </w:r>
            <w:r w:rsidRPr="0040526E">
              <w:t>Volume Implementation Guide.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9" w:name="O_1195368"/>
      <w:bookmarkEnd w:id="9"/>
      <w:r w:rsidRPr="004052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2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6E" w:rsidP="0040526E">
            <w:pPr>
              <w:pStyle w:val="BodyText"/>
            </w:pPr>
            <w:r w:rsidRPr="0040526E">
              <w:t>This unit replaces and is equivalent to TLIB3014A Load and unload wheeled or tracked crane.</w:t>
            </w:r>
          </w:p>
        </w:tc>
      </w:tr>
    </w:tbl>
    <w:p w:rsidR="00616155" w:rsidP="0040526E">
      <w:pPr>
        <w:pStyle w:val="NoPaddingFontSize1"/>
      </w:pPr>
    </w:p>
    <w:p w:rsidR="00616155" w:rsidP="0040526E">
      <w:pPr>
        <w:pStyle w:val="NoPaddingFontSize1"/>
      </w:pPr>
    </w:p>
    <w:p w:rsidR="00000000" w:rsidRPr="0040526E" w:rsidP="0040526E">
      <w:pPr>
        <w:pStyle w:val="Heading1"/>
      </w:pPr>
      <w:bookmarkStart w:id="10" w:name="O_1195377"/>
      <w:bookmarkEnd w:id="10"/>
      <w:r w:rsidRPr="0040526E">
        <w:t>Links</w:t>
      </w:r>
    </w:p>
    <w:p w:rsidR="00000000" w:rsidRPr="0040526E" w:rsidP="00616155">
      <w:pPr>
        <w:pStyle w:val="BodyText"/>
      </w:pPr>
      <w:r w:rsidRPr="004052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120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526E" w:rsidP="0040526E"/>
    <w:sectPr w:rsidSect="004052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E" w:rsidRPr="00616155" w:rsidP="00616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5" w:rsidP="00405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155" w:rsidP="00405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6155" w:rsidP="00405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26E" w:rsidRPr="00616155" w:rsidP="00616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55" w:rsidRPr="002D2AF8" w:rsidP="00405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TLIB3014 Load and unload wheeled or tracked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16155" w:rsidP="00405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96E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ED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26E"/>
  </w:style>
  <w:style w:type="character" w:customStyle="1" w:styleId="Heading1Char">
    <w:name w:val="Heading 1 Char"/>
    <w:basedOn w:val="DefaultParagraphFont"/>
    <w:link w:val="Heading1"/>
    <w:rsid w:val="00405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2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2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526E"/>
    <w:rPr>
      <w:b/>
      <w:spacing w:val="0"/>
    </w:rPr>
  </w:style>
  <w:style w:type="paragraph" w:styleId="ListBullet2">
    <w:name w:val="List Bullet 2"/>
    <w:basedOn w:val="List2"/>
    <w:rsid w:val="0040526E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2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2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2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26E"/>
    <w:rPr>
      <w:i/>
    </w:rPr>
  </w:style>
  <w:style w:type="paragraph" w:styleId="Caption">
    <w:name w:val="caption"/>
    <w:basedOn w:val="BodyText"/>
    <w:next w:val="Normal"/>
    <w:qFormat/>
    <w:rsid w:val="00405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26E"/>
  </w:style>
  <w:style w:type="paragraph" w:styleId="TableofFigures">
    <w:name w:val="table of figures"/>
    <w:basedOn w:val="Normal"/>
    <w:next w:val="Normal"/>
    <w:semiHidden/>
    <w:rsid w:val="00405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2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26E"/>
    <w:rPr>
      <w:rFonts w:ascii="Wingdings" w:hAnsi="Wingdings"/>
    </w:rPr>
  </w:style>
  <w:style w:type="paragraph" w:customStyle="1" w:styleId="TableHeading">
    <w:name w:val="Table Heading"/>
    <w:basedOn w:val="HeadingBase"/>
    <w:rsid w:val="00405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26E"/>
    <w:rPr>
      <w:color w:val="0033CC"/>
      <w:u w:val="none"/>
    </w:rPr>
  </w:style>
  <w:style w:type="paragraph" w:customStyle="1" w:styleId="BodyTextRight">
    <w:name w:val="Body Text Right"/>
    <w:basedOn w:val="BodyText"/>
    <w:rsid w:val="00405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2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26E"/>
    <w:rPr>
      <w:sz w:val="32"/>
    </w:rPr>
  </w:style>
  <w:style w:type="paragraph" w:customStyle="1" w:styleId="HeadingProcedure">
    <w:name w:val="Heading Procedure"/>
    <w:basedOn w:val="HeadingBase"/>
    <w:next w:val="Normal"/>
    <w:rsid w:val="00405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26E"/>
    <w:pPr>
      <w:spacing w:before="60" w:after="60"/>
    </w:pPr>
  </w:style>
  <w:style w:type="paragraph" w:styleId="ListContinue">
    <w:name w:val="List Continue"/>
    <w:basedOn w:val="List"/>
    <w:rsid w:val="0040526E"/>
    <w:pPr>
      <w:ind w:firstLine="0"/>
    </w:pPr>
  </w:style>
  <w:style w:type="paragraph" w:customStyle="1" w:styleId="ListNote">
    <w:name w:val="List Note"/>
    <w:basedOn w:val="List"/>
    <w:rsid w:val="00405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26E"/>
    <w:rPr>
      <w:rFonts w:ascii="Courier New" w:hAnsi="Courier New"/>
    </w:rPr>
  </w:style>
  <w:style w:type="paragraph" w:customStyle="1" w:styleId="NoteBullet">
    <w:name w:val="Note Bullet"/>
    <w:basedOn w:val="Note"/>
    <w:rsid w:val="00405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2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26E"/>
    <w:rPr>
      <w:b/>
      <w:smallCaps/>
    </w:rPr>
  </w:style>
  <w:style w:type="paragraph" w:customStyle="1" w:styleId="TableListNumber">
    <w:name w:val="Table List Number"/>
    <w:basedOn w:val="ListNumber"/>
    <w:rsid w:val="00405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26E"/>
    <w:pPr>
      <w:numPr>
        <w:numId w:val="8"/>
      </w:numPr>
    </w:pPr>
  </w:style>
  <w:style w:type="paragraph" w:customStyle="1" w:styleId="ListAlpha2">
    <w:name w:val="List Alpha 2"/>
    <w:basedOn w:val="List2"/>
    <w:rsid w:val="0040526E"/>
    <w:pPr>
      <w:numPr>
        <w:numId w:val="7"/>
      </w:numPr>
    </w:pPr>
  </w:style>
  <w:style w:type="paragraph" w:styleId="List2">
    <w:name w:val="List 2"/>
    <w:basedOn w:val="BodyText"/>
    <w:rsid w:val="00405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2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2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26E"/>
    <w:pPr>
      <w:numPr>
        <w:numId w:val="3"/>
      </w:numPr>
    </w:pPr>
  </w:style>
  <w:style w:type="paragraph" w:styleId="ListContinue2">
    <w:name w:val="List Continue 2"/>
    <w:basedOn w:val="List2"/>
    <w:rsid w:val="0040526E"/>
    <w:pPr>
      <w:ind w:firstLine="0"/>
    </w:pPr>
  </w:style>
  <w:style w:type="paragraph" w:styleId="ListContinue3">
    <w:name w:val="List Continue 3"/>
    <w:basedOn w:val="List3"/>
    <w:rsid w:val="0040526E"/>
    <w:pPr>
      <w:ind w:left="1021" w:firstLine="0"/>
    </w:pPr>
  </w:style>
  <w:style w:type="paragraph" w:styleId="ListContinue4">
    <w:name w:val="List Continue 4"/>
    <w:basedOn w:val="List4"/>
    <w:rsid w:val="0040526E"/>
    <w:pPr>
      <w:ind w:firstLine="0"/>
    </w:pPr>
  </w:style>
  <w:style w:type="paragraph" w:styleId="ListContinue5">
    <w:name w:val="List Continue 5"/>
    <w:basedOn w:val="List5"/>
    <w:rsid w:val="0040526E"/>
    <w:pPr>
      <w:ind w:firstLine="0"/>
    </w:pPr>
  </w:style>
  <w:style w:type="paragraph" w:styleId="ListNumber3">
    <w:name w:val="List Number 3"/>
    <w:basedOn w:val="List3"/>
    <w:rsid w:val="0040526E"/>
    <w:pPr>
      <w:numPr>
        <w:numId w:val="4"/>
      </w:numPr>
    </w:pPr>
  </w:style>
  <w:style w:type="paragraph" w:styleId="ListNumber4">
    <w:name w:val="List Number 4"/>
    <w:basedOn w:val="List4"/>
    <w:rsid w:val="0040526E"/>
    <w:pPr>
      <w:numPr>
        <w:numId w:val="5"/>
      </w:numPr>
    </w:pPr>
  </w:style>
  <w:style w:type="paragraph" w:styleId="ListNumber5">
    <w:name w:val="List Number 5"/>
    <w:basedOn w:val="List5"/>
    <w:rsid w:val="0040526E"/>
    <w:pPr>
      <w:numPr>
        <w:numId w:val="6"/>
      </w:numPr>
    </w:pPr>
  </w:style>
  <w:style w:type="paragraph" w:styleId="BlockText">
    <w:name w:val="Block Text"/>
    <w:basedOn w:val="Normal"/>
    <w:rsid w:val="00405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26E"/>
    <w:rPr>
      <w:sz w:val="16"/>
      <w:vertAlign w:val="superscript"/>
    </w:rPr>
  </w:style>
  <w:style w:type="character" w:customStyle="1" w:styleId="Symbols">
    <w:name w:val="Symbols"/>
    <w:basedOn w:val="DefaultParagraphFont"/>
    <w:rsid w:val="0040526E"/>
    <w:rPr>
      <w:rFonts w:ascii="Symbol" w:hAnsi="Symbol"/>
    </w:rPr>
  </w:style>
  <w:style w:type="character" w:customStyle="1" w:styleId="MenuOptions">
    <w:name w:val="Menu Options"/>
    <w:basedOn w:val="DefaultParagraphFont"/>
    <w:rsid w:val="00405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26E"/>
    <w:rPr>
      <w:b/>
    </w:rPr>
  </w:style>
  <w:style w:type="character" w:customStyle="1" w:styleId="Underlined">
    <w:name w:val="Underlined"/>
    <w:basedOn w:val="DefaultParagraphFont"/>
    <w:rsid w:val="0040526E"/>
    <w:rPr>
      <w:u w:val="single"/>
    </w:rPr>
  </w:style>
  <w:style w:type="paragraph" w:customStyle="1" w:styleId="TableBodyTextRight">
    <w:name w:val="Table Body Text Right"/>
    <w:basedOn w:val="TableBodyText"/>
    <w:rsid w:val="00405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26E"/>
    <w:rPr>
      <w:sz w:val="18"/>
    </w:rPr>
  </w:style>
  <w:style w:type="paragraph" w:customStyle="1" w:styleId="BodySmallRight">
    <w:name w:val="Body Small Right"/>
    <w:basedOn w:val="BodyTextRight"/>
    <w:rsid w:val="0040526E"/>
    <w:rPr>
      <w:sz w:val="18"/>
      <w:szCs w:val="18"/>
    </w:rPr>
  </w:style>
  <w:style w:type="paragraph" w:customStyle="1" w:styleId="MarginEdition">
    <w:name w:val="Margin Edition"/>
    <w:basedOn w:val="MarginNote"/>
    <w:rsid w:val="00405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26E"/>
    <w:rPr>
      <w:sz w:val="2"/>
      <w:szCs w:val="2"/>
    </w:rPr>
  </w:style>
  <w:style w:type="character" w:customStyle="1" w:styleId="Small">
    <w:name w:val="Small"/>
    <w:basedOn w:val="DefaultParagraphFont"/>
    <w:rsid w:val="0040526E"/>
    <w:rPr>
      <w:sz w:val="16"/>
    </w:rPr>
  </w:style>
  <w:style w:type="paragraph" w:customStyle="1" w:styleId="WideTable">
    <w:name w:val="Wide Table"/>
    <w:basedOn w:val="Normal"/>
    <w:rsid w:val="00405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26E"/>
  </w:style>
  <w:style w:type="paragraph" w:styleId="Quote">
    <w:name w:val="Quote"/>
    <w:basedOn w:val="Heading1"/>
    <w:link w:val="QuoteChar"/>
    <w:qFormat/>
    <w:rsid w:val="00405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26E"/>
    <w:pPr>
      <w:pageBreakBefore/>
    </w:pPr>
  </w:style>
  <w:style w:type="paragraph" w:customStyle="1" w:styleId="Border">
    <w:name w:val="Border"/>
    <w:basedOn w:val="Normal"/>
    <w:qFormat/>
    <w:rsid w:val="00405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26E"/>
    <w:rPr>
      <w:u w:val="single"/>
    </w:rPr>
  </w:style>
  <w:style w:type="character" w:customStyle="1" w:styleId="BoldandItalics">
    <w:name w:val="Bold and Italics"/>
    <w:qFormat/>
    <w:rsid w:val="0040526E"/>
    <w:rPr>
      <w:b/>
      <w:i/>
      <w:u w:val="none"/>
    </w:rPr>
  </w:style>
  <w:style w:type="paragraph" w:styleId="BalloonText">
    <w:name w:val="Balloon Text"/>
    <w:basedOn w:val="Normal"/>
    <w:link w:val="BalloonTextChar"/>
    <w:rsid w:val="00405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2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2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26E"/>
    <w:pPr>
      <w:spacing w:before="0" w:after="0"/>
    </w:pPr>
  </w:style>
  <w:style w:type="paragraph" w:customStyle="1" w:styleId="BodyTextBold">
    <w:name w:val="Body Text Bold"/>
    <w:basedOn w:val="BodyText"/>
    <w:qFormat/>
    <w:rsid w:val="0040526E"/>
    <w:rPr>
      <w:b/>
    </w:rPr>
  </w:style>
  <w:style w:type="character" w:styleId="Hyperlink">
    <w:name w:val="Hyperlink"/>
    <w:basedOn w:val="DefaultParagraphFont"/>
    <w:uiPriority w:val="99"/>
    <w:unhideWhenUsed/>
    <w:rsid w:val="00616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3276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TLIB3014 Load and unload wheeled or tracked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