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EE4" w:rsidP="002E2E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TLIB3013 Maintain mobile cranes</w:t>
      </w:r>
      <w:r>
        <w:fldChar w:fldCharType="end"/>
      </w:r>
    </w:p>
    <w:p w:rsidR="002E2EE4" w:rsidP="002E2EE4">
      <w:pPr>
        <w:pStyle w:val="Version"/>
        <w:sectPr w:rsidSect="000E58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5843" w:rsidP="000E5843">
      <w:pPr>
        <w:pStyle w:val="SuperHeading"/>
      </w:pPr>
      <w:r w:rsidRPr="000E5843">
        <w:t>TLIB3013 Maintain mobile cranes</w:t>
      </w:r>
    </w:p>
    <w:p w:rsidR="00000000" w:rsidRPr="000E5843" w:rsidP="000E5843">
      <w:pPr>
        <w:pStyle w:val="Heading1"/>
      </w:pPr>
      <w:bookmarkStart w:id="1" w:name="O_806183"/>
      <w:bookmarkEnd w:id="1"/>
      <w:r w:rsidRPr="000E5843">
        <w:t>Modification History</w:t>
      </w:r>
    </w:p>
    <w:p w:rsidR="002E2EE4" w:rsidP="002E2EE4">
      <w:pPr>
        <w:pStyle w:val="BodyText"/>
      </w:pPr>
      <w:r w:rsidRPr="000E5843">
        <w:t>Release 1. This is the first release of this unit of competency in the TLI Transport and Logistics Training Package.</w:t>
      </w:r>
    </w:p>
    <w:p w:rsidR="00000000" w:rsidRPr="000E5843" w:rsidP="000E5843">
      <w:pPr>
        <w:pStyle w:val="Heading1"/>
      </w:pPr>
      <w:bookmarkStart w:id="2" w:name="O_806184"/>
      <w:bookmarkEnd w:id="2"/>
      <w:r w:rsidRPr="000E5843">
        <w:t>Application</w:t>
      </w:r>
    </w:p>
    <w:p w:rsidR="00000000" w:rsidRPr="000E5843" w:rsidP="002E2EE4">
      <w:pPr>
        <w:pStyle w:val="BodyText"/>
      </w:pPr>
      <w:r w:rsidRPr="000E5843">
        <w:t>This unit involves the skills and knowledge required to carry out routine maintenance on</w:t>
      </w:r>
      <w:r w:rsidRPr="000E5843">
        <w:t xml:space="preserve"> a mobile crane, in compliance with licence/permit requirements, regulations and work requirements in a variety of operational contexts.</w:t>
      </w:r>
    </w:p>
    <w:p w:rsidR="00000000" w:rsidRPr="000E5843" w:rsidP="002E2EE4">
      <w:pPr>
        <w:pStyle w:val="BodyText"/>
      </w:pPr>
      <w:r w:rsidRPr="000E5843">
        <w:t>It includes obtaining and confirming job instructions and work specifications, coordinating loading of gear and equipme</w:t>
      </w:r>
      <w:r w:rsidRPr="000E5843">
        <w:t>nt, assessing job requirements and work areas, designing job plan and setting up work area.</w:t>
      </w:r>
    </w:p>
    <w:p w:rsidR="00000000" w:rsidRPr="000E5843" w:rsidP="002E2EE4">
      <w:pPr>
        <w:pStyle w:val="BodyText"/>
      </w:pPr>
      <w:r w:rsidRPr="000E5843">
        <w:t xml:space="preserve">Work is performed under general supervision, with some accountability and responsibility for self and others in achieving the prescribed outcomes. </w:t>
      </w:r>
    </w:p>
    <w:p w:rsidR="00000000" w:rsidRPr="000E5843" w:rsidP="002E2EE4">
      <w:pPr>
        <w:pStyle w:val="BodyText"/>
      </w:pPr>
      <w:r w:rsidRPr="000E5843">
        <w:t>This unit applie</w:t>
      </w:r>
      <w:r w:rsidRPr="000E5843">
        <w:t>s to maintenance activity on equipment used by the operator and is limited to lubrication, fluid, filter and accessory changing and checks for cracks, surface or structural faults or other damage.</w:t>
      </w:r>
    </w:p>
    <w:p w:rsidR="002E2EE4" w:rsidP="002E2EE4">
      <w:pPr>
        <w:pStyle w:val="BodyText"/>
      </w:pPr>
      <w:r w:rsidRPr="000E5843">
        <w:t>No licensing, legislative or certification requirements app</w:t>
      </w:r>
      <w:r w:rsidRPr="000E5843">
        <w:t>ly to this unit at the time of publication.</w:t>
      </w:r>
    </w:p>
    <w:p w:rsidR="00000000" w:rsidRPr="000E5843" w:rsidP="000E5843">
      <w:pPr>
        <w:pStyle w:val="Heading1"/>
      </w:pPr>
      <w:bookmarkStart w:id="3" w:name="O_806185"/>
      <w:bookmarkEnd w:id="3"/>
      <w:r w:rsidRPr="000E5843">
        <w:t>Pre-requisite Unit</w:t>
      </w:r>
    </w:p>
    <w:p w:rsidR="002E2EE4" w:rsidP="002E2EE4">
      <w:pPr>
        <w:pStyle w:val="BodyText"/>
      </w:pPr>
      <w:r w:rsidRPr="000E5843">
        <w:t>Not applicable.</w:t>
      </w:r>
    </w:p>
    <w:p w:rsidR="00000000" w:rsidRPr="000E5843" w:rsidP="000E5843">
      <w:pPr>
        <w:pStyle w:val="Heading1"/>
      </w:pPr>
      <w:bookmarkStart w:id="4" w:name="O_806186"/>
      <w:bookmarkEnd w:id="4"/>
      <w:r w:rsidRPr="000E5843">
        <w:t>Competency Field</w:t>
      </w:r>
    </w:p>
    <w:p w:rsidR="002E2EE4" w:rsidP="002E2EE4">
      <w:pPr>
        <w:pStyle w:val="BodyText"/>
      </w:pPr>
      <w:r w:rsidRPr="000E5843">
        <w:t>B – Equipment Checking and Maintenance</w:t>
      </w:r>
    </w:p>
    <w:p w:rsidR="00000000" w:rsidRPr="000E5843" w:rsidP="000E5843">
      <w:pPr>
        <w:pStyle w:val="Heading1"/>
      </w:pPr>
      <w:bookmarkStart w:id="5" w:name="O_806187"/>
      <w:bookmarkEnd w:id="5"/>
      <w:r w:rsidRPr="000E5843">
        <w:t>Unit Sector</w:t>
      </w:r>
    </w:p>
    <w:p w:rsidR="002E2EE4" w:rsidP="002E2EE4">
      <w:pPr>
        <w:pStyle w:val="BodyText"/>
      </w:pPr>
      <w:r w:rsidRPr="000E5843">
        <w:t>Not applicable.</w:t>
      </w:r>
    </w:p>
    <w:p w:rsidR="00000000" w:rsidRPr="000E5843" w:rsidP="000E5843">
      <w:pPr>
        <w:pStyle w:val="Heading1"/>
      </w:pPr>
      <w:bookmarkStart w:id="6" w:name="O_806188"/>
      <w:bookmarkEnd w:id="6"/>
      <w:r w:rsidRPr="000E5843">
        <w:t>Elements and Performa</w:t>
      </w:r>
      <w:r w:rsidRPr="000E5843">
        <w:t>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843" w:rsidP="000E5843">
            <w:pPr>
              <w:pStyle w:val="BodyText"/>
            </w:pPr>
            <w:r w:rsidRPr="000E584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rPr>
                <w:rStyle w:val="SpecialBold"/>
              </w:rPr>
              <w:t>PERFORMANCE CRITERIA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Performance criteria describe the performance needed to demonstrate achievement of the element.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843" w:rsidP="000E5843">
            <w:pPr>
              <w:pStyle w:val="BodyText"/>
            </w:pPr>
            <w:r w:rsidRPr="000E584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rPr>
                <w:rStyle w:val="SpecialBold"/>
              </w:rPr>
              <w:t xml:space="preserve">Plan maintenance </w:t>
            </w:r>
            <w:r w:rsidRPr="000E5843">
              <w:rPr>
                <w:rStyle w:val="SpecialBold"/>
              </w:rPr>
              <w:t>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 xml:space="preserve">Tags, service records, logbooks and crane manufacturer information are read prior to commencing maintenance, and previously identified and manufacturer </w:t>
            </w:r>
            <w:r w:rsidRPr="000E5843">
              <w:t>recommendations are noted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Maintenance schedules are read and maintenance tasks are confirmed to match schedule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Step by step procedure is worked out to minimise time delays and to sequence maintenance processes consistent with manufacturer recommendations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843" w:rsidP="000E5843">
            <w:pPr>
              <w:pStyle w:val="BodyText"/>
            </w:pPr>
            <w:r w:rsidRPr="000E584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rPr>
                <w:rStyle w:val="SpecialBold"/>
              </w:rPr>
              <w:t>Complete pre-main</w:t>
            </w:r>
            <w:r w:rsidRPr="000E5843">
              <w:rPr>
                <w:rStyle w:val="SpecialBold"/>
              </w:rPr>
              <w:t>tenance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Appropriate safe work area is selected for maintenance tasks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Required tools, consumables and equipment are identified and assembled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Equipment is inspected for visible faults and loose or damaged components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843" w:rsidP="000E5843">
            <w:pPr>
              <w:pStyle w:val="BodyText"/>
            </w:pPr>
            <w:r w:rsidRPr="000E584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rPr>
                <w:rStyle w:val="SpecialBold"/>
              </w:rPr>
              <w:t>Identi</w:t>
            </w:r>
            <w:r w:rsidRPr="000E5843">
              <w:rPr>
                <w:rStyle w:val="SpecialBold"/>
              </w:rPr>
              <w:t>fy and assess faults found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Conditions found are compared with manufacturer information and intended use of crane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Conditions noticed that may cause future difficulties are identified and potential effect on the safe and efficient operation of mobile crane is documented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Potential fault conditions are reported to appropriate personnel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843" w:rsidP="000E5843">
            <w:pPr>
              <w:pStyle w:val="BodyText"/>
            </w:pPr>
            <w:r w:rsidRPr="000E584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rPr>
                <w:rStyle w:val="SpecialBold"/>
              </w:rPr>
              <w:t>Conduct maintenance opera</w:t>
            </w:r>
            <w:r w:rsidRPr="000E5843">
              <w:rPr>
                <w:rStyle w:val="SpecialBold"/>
              </w:rPr>
              <w:t>tions and safety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Fluid replacements and lubrication operations are completed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Fluid levels are checked and adjusted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Mechanical components are checked to ensure attachments and tensions are secure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Mechanical adjustments are made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Maintenance plan is followed and appropriate adjustments are made to maintenance plan to deal with unexpected events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Own work and crane system operations are checked to ensure crane’s operational condition is i</w:t>
            </w:r>
            <w:r w:rsidRPr="000E5843">
              <w:t>n accordance with required specifications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Tools, equipment and unused consumables are returned to appropriate locations and waste is disposed of in accordance with workplace policy and procedures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843" w:rsidP="000E5843">
            <w:pPr>
              <w:pStyle w:val="BodyText"/>
            </w:pPr>
            <w:r w:rsidRPr="000E5843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rPr>
                <w:rStyle w:val="SpecialBold"/>
              </w:rPr>
              <w:t xml:space="preserve">Complete </w:t>
            </w:r>
            <w:r w:rsidRPr="000E5843">
              <w:rPr>
                <w:rStyle w:val="SpecialBold"/>
              </w:rPr>
              <w:t>maintenance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 xml:space="preserve">Accurate reporting of safety check results and maintenance conducted, is completed and filed in accordance with procedures, industry guidelines and statutory </w:t>
            </w:r>
            <w:r w:rsidRPr="000E5843">
              <w:t>requirements</w:t>
            </w:r>
          </w:p>
        </w:tc>
      </w:tr>
      <w:tr w:rsidTr="002E2E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43">
            <w:pPr>
              <w:pStyle w:val="BodyText"/>
              <w:rPr>
                <w:lang w:val="en-NZ"/>
              </w:rPr>
            </w:pPr>
            <w:r w:rsidRPr="000E5843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843" w:rsidP="000E5843">
            <w:pPr>
              <w:pStyle w:val="BodyText"/>
            </w:pPr>
            <w:r w:rsidRPr="000E5843">
              <w:t>Clear reference in reports is made to any items that may not yet require maint</w:t>
            </w:r>
            <w:r w:rsidRPr="000E5843">
              <w:t>enance but may affect the future working condition or safety of the mobile crane</w:t>
            </w:r>
          </w:p>
        </w:tc>
      </w:tr>
    </w:tbl>
    <w:p w:rsidR="002E2EE4" w:rsidP="000E5843">
      <w:pPr>
        <w:pStyle w:val="BodyText"/>
      </w:pPr>
    </w:p>
    <w:p w:rsidR="002E2EE4" w:rsidP="000E5843">
      <w:pPr>
        <w:pStyle w:val="BodyText"/>
      </w:pPr>
    </w:p>
    <w:p w:rsidR="00000000" w:rsidRPr="000E5843" w:rsidP="000E5843">
      <w:pPr>
        <w:pStyle w:val="Heading1"/>
      </w:pPr>
      <w:bookmarkStart w:id="7" w:name="O_806189"/>
      <w:bookmarkEnd w:id="7"/>
      <w:r w:rsidRPr="000E5843">
        <w:t>Foundation Skills</w:t>
      </w:r>
    </w:p>
    <w:p w:rsidR="002E2EE4" w:rsidP="002E2EE4">
      <w:pPr>
        <w:pStyle w:val="BodyText"/>
      </w:pPr>
      <w:r w:rsidRPr="000E5843">
        <w:t>Foundation skills essential to performance are explicit in the performance criteria of this unit of competency.</w:t>
      </w:r>
    </w:p>
    <w:p w:rsidR="00000000" w:rsidRPr="000E5843" w:rsidP="000E5843">
      <w:pPr>
        <w:pStyle w:val="Heading1"/>
      </w:pPr>
      <w:bookmarkStart w:id="8" w:name="O_806190"/>
      <w:bookmarkEnd w:id="8"/>
      <w:r w:rsidRPr="000E5843">
        <w:t>Range of Conditions</w:t>
      </w:r>
    </w:p>
    <w:p w:rsidR="00000000" w:rsidRPr="000E5843" w:rsidP="002E2EE4">
      <w:pPr>
        <w:pStyle w:val="BodyText"/>
      </w:pPr>
      <w:r w:rsidRPr="000E5843">
        <w:t>Range is restricted to essential operating conditions and any other variables essential to the work environment.</w:t>
      </w:r>
    </w:p>
    <w:p w:rsidR="002E2EE4" w:rsidP="002E2EE4">
      <w:pPr>
        <w:pStyle w:val="BodyText"/>
      </w:pPr>
      <w:r w:rsidRPr="000E5843">
        <w:t>Non-essential conditions can be found in the Companion Volume Implementation Guide.</w:t>
      </w:r>
    </w:p>
    <w:p w:rsidR="00000000" w:rsidRPr="000E5843" w:rsidP="000E5843">
      <w:pPr>
        <w:pStyle w:val="Heading1"/>
      </w:pPr>
      <w:bookmarkStart w:id="9" w:name="O_806191"/>
      <w:bookmarkEnd w:id="9"/>
      <w:r w:rsidRPr="000E5843">
        <w:t>Unit Mapping Informat</w:t>
      </w:r>
      <w:r w:rsidRPr="000E5843">
        <w:t>ion</w:t>
      </w:r>
    </w:p>
    <w:p w:rsidR="002E2EE4" w:rsidP="002E2EE4">
      <w:pPr>
        <w:pStyle w:val="BodyText"/>
      </w:pPr>
      <w:r w:rsidRPr="000E5843">
        <w:t>This unit replaces and is equivalent to TLIB3013A Maintain mobile cranes.</w:t>
      </w:r>
    </w:p>
    <w:p w:rsidR="00000000" w:rsidRPr="000E5843" w:rsidP="000E5843">
      <w:pPr>
        <w:pStyle w:val="Heading1"/>
      </w:pPr>
      <w:bookmarkStart w:id="10" w:name="O_806198"/>
      <w:bookmarkEnd w:id="10"/>
      <w:r w:rsidRPr="000E5843">
        <w:t>Links</w:t>
      </w:r>
    </w:p>
    <w:p w:rsidR="00000000" w:rsidRPr="000E5843" w:rsidP="002E2EE4">
      <w:pPr>
        <w:pStyle w:val="BodyText"/>
      </w:pPr>
      <w:r w:rsidRPr="000E58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4673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E5843" w:rsidP="000E5843"/>
    <w:sectPr w:rsidSect="000E58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43" w:rsidRPr="002E2EE4" w:rsidP="002E2E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EE4" w:rsidP="000E58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2EE4" w:rsidP="000E58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E2EE4" w:rsidP="000E58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E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843" w:rsidRPr="002E2EE4" w:rsidP="002E2E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EE4" w:rsidRPr="002D2AF8" w:rsidP="000E58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TLIB3013 Maintain mobile cranes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E2EE4" w:rsidP="000E58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8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8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8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8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8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8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8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8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8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8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8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843"/>
  </w:style>
  <w:style w:type="character" w:customStyle="1" w:styleId="Heading1Char">
    <w:name w:val="Heading 1 Char"/>
    <w:basedOn w:val="DefaultParagraphFont"/>
    <w:link w:val="Heading1"/>
    <w:rsid w:val="000E58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8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84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E5843"/>
    <w:rPr>
      <w:b/>
      <w:spacing w:val="0"/>
    </w:rPr>
  </w:style>
  <w:style w:type="paragraph" w:customStyle="1" w:styleId="SuperHeading">
    <w:name w:val="SuperHeading"/>
    <w:basedOn w:val="Normal"/>
    <w:rsid w:val="000E58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8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58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8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8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8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8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8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8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8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8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8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8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8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8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8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8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58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58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58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8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8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58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58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8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8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8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8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8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8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8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8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5843"/>
    <w:rPr>
      <w:i/>
    </w:rPr>
  </w:style>
  <w:style w:type="paragraph" w:styleId="Caption">
    <w:name w:val="caption"/>
    <w:basedOn w:val="BodyText"/>
    <w:next w:val="Normal"/>
    <w:qFormat/>
    <w:rsid w:val="000E58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8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8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843"/>
  </w:style>
  <w:style w:type="paragraph" w:styleId="TableofFigures">
    <w:name w:val="table of figures"/>
    <w:basedOn w:val="Normal"/>
    <w:next w:val="Normal"/>
    <w:semiHidden/>
    <w:rsid w:val="000E58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8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5843"/>
    <w:rPr>
      <w:rFonts w:ascii="Wingdings" w:hAnsi="Wingdings"/>
    </w:rPr>
  </w:style>
  <w:style w:type="paragraph" w:customStyle="1" w:styleId="TableHeading">
    <w:name w:val="Table Heading"/>
    <w:basedOn w:val="HeadingBase"/>
    <w:rsid w:val="000E58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843"/>
    <w:rPr>
      <w:color w:val="0033CC"/>
      <w:u w:val="none"/>
    </w:rPr>
  </w:style>
  <w:style w:type="paragraph" w:customStyle="1" w:styleId="BodyTextRight">
    <w:name w:val="Body Text Right"/>
    <w:basedOn w:val="BodyText"/>
    <w:rsid w:val="000E58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8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8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8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8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8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843"/>
    <w:rPr>
      <w:sz w:val="32"/>
    </w:rPr>
  </w:style>
  <w:style w:type="paragraph" w:customStyle="1" w:styleId="HeadingProcedure">
    <w:name w:val="Heading Procedure"/>
    <w:basedOn w:val="HeadingBase"/>
    <w:next w:val="Normal"/>
    <w:rsid w:val="000E58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843"/>
    <w:pPr>
      <w:spacing w:before="60" w:after="60"/>
    </w:pPr>
  </w:style>
  <w:style w:type="paragraph" w:styleId="ListContinue">
    <w:name w:val="List Continue"/>
    <w:basedOn w:val="List"/>
    <w:rsid w:val="000E5843"/>
    <w:pPr>
      <w:ind w:firstLine="0"/>
    </w:pPr>
  </w:style>
  <w:style w:type="paragraph" w:customStyle="1" w:styleId="ListNote">
    <w:name w:val="List Note"/>
    <w:basedOn w:val="List"/>
    <w:rsid w:val="000E58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8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8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843"/>
    <w:rPr>
      <w:rFonts w:ascii="Courier New" w:hAnsi="Courier New"/>
    </w:rPr>
  </w:style>
  <w:style w:type="paragraph" w:customStyle="1" w:styleId="NoteBullet">
    <w:name w:val="Note Bullet"/>
    <w:basedOn w:val="Note"/>
    <w:rsid w:val="000E58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8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8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8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8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58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8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843"/>
    <w:rPr>
      <w:b/>
      <w:smallCaps/>
    </w:rPr>
  </w:style>
  <w:style w:type="paragraph" w:customStyle="1" w:styleId="TableListNumber">
    <w:name w:val="Table List Number"/>
    <w:basedOn w:val="ListNumber"/>
    <w:rsid w:val="000E58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8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843"/>
    <w:pPr>
      <w:numPr>
        <w:numId w:val="7"/>
      </w:numPr>
    </w:pPr>
  </w:style>
  <w:style w:type="paragraph" w:customStyle="1" w:styleId="ListAlpha2">
    <w:name w:val="List Alpha 2"/>
    <w:basedOn w:val="List2"/>
    <w:rsid w:val="000E5843"/>
    <w:pPr>
      <w:numPr>
        <w:numId w:val="6"/>
      </w:numPr>
    </w:pPr>
  </w:style>
  <w:style w:type="paragraph" w:styleId="List2">
    <w:name w:val="List 2"/>
    <w:basedOn w:val="BodyText"/>
    <w:rsid w:val="000E58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8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8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8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58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58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5843"/>
    <w:pPr>
      <w:numPr>
        <w:numId w:val="2"/>
      </w:numPr>
    </w:pPr>
  </w:style>
  <w:style w:type="paragraph" w:styleId="ListContinue2">
    <w:name w:val="List Continue 2"/>
    <w:basedOn w:val="List2"/>
    <w:rsid w:val="000E5843"/>
    <w:pPr>
      <w:ind w:firstLine="0"/>
    </w:pPr>
  </w:style>
  <w:style w:type="paragraph" w:styleId="ListContinue3">
    <w:name w:val="List Continue 3"/>
    <w:basedOn w:val="List3"/>
    <w:rsid w:val="000E5843"/>
    <w:pPr>
      <w:ind w:left="1021" w:firstLine="0"/>
    </w:pPr>
  </w:style>
  <w:style w:type="paragraph" w:styleId="ListContinue4">
    <w:name w:val="List Continue 4"/>
    <w:basedOn w:val="List4"/>
    <w:rsid w:val="000E5843"/>
    <w:pPr>
      <w:ind w:firstLine="0"/>
    </w:pPr>
  </w:style>
  <w:style w:type="paragraph" w:styleId="ListContinue5">
    <w:name w:val="List Continue 5"/>
    <w:basedOn w:val="List5"/>
    <w:rsid w:val="000E5843"/>
    <w:pPr>
      <w:ind w:firstLine="0"/>
    </w:pPr>
  </w:style>
  <w:style w:type="paragraph" w:styleId="ListNumber3">
    <w:name w:val="List Number 3"/>
    <w:basedOn w:val="List3"/>
    <w:rsid w:val="000E5843"/>
    <w:pPr>
      <w:numPr>
        <w:numId w:val="3"/>
      </w:numPr>
    </w:pPr>
  </w:style>
  <w:style w:type="paragraph" w:styleId="ListNumber4">
    <w:name w:val="List Number 4"/>
    <w:basedOn w:val="List4"/>
    <w:rsid w:val="000E5843"/>
    <w:pPr>
      <w:numPr>
        <w:numId w:val="4"/>
      </w:numPr>
    </w:pPr>
  </w:style>
  <w:style w:type="paragraph" w:styleId="ListNumber5">
    <w:name w:val="List Number 5"/>
    <w:basedOn w:val="List5"/>
    <w:rsid w:val="000E5843"/>
    <w:pPr>
      <w:numPr>
        <w:numId w:val="5"/>
      </w:numPr>
    </w:pPr>
  </w:style>
  <w:style w:type="paragraph" w:styleId="BlockText">
    <w:name w:val="Block Text"/>
    <w:basedOn w:val="Normal"/>
    <w:rsid w:val="000E58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8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843"/>
    <w:rPr>
      <w:sz w:val="16"/>
      <w:vertAlign w:val="superscript"/>
    </w:rPr>
  </w:style>
  <w:style w:type="character" w:customStyle="1" w:styleId="Symbols">
    <w:name w:val="Symbols"/>
    <w:basedOn w:val="DefaultParagraphFont"/>
    <w:rsid w:val="000E5843"/>
    <w:rPr>
      <w:rFonts w:ascii="Symbol" w:hAnsi="Symbol"/>
    </w:rPr>
  </w:style>
  <w:style w:type="character" w:customStyle="1" w:styleId="MenuOptions">
    <w:name w:val="Menu Options"/>
    <w:basedOn w:val="DefaultParagraphFont"/>
    <w:rsid w:val="000E58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843"/>
    <w:rPr>
      <w:b/>
    </w:rPr>
  </w:style>
  <w:style w:type="character" w:customStyle="1" w:styleId="Underlined">
    <w:name w:val="Underlined"/>
    <w:basedOn w:val="DefaultParagraphFont"/>
    <w:rsid w:val="000E5843"/>
    <w:rPr>
      <w:u w:val="single"/>
    </w:rPr>
  </w:style>
  <w:style w:type="paragraph" w:customStyle="1" w:styleId="TableBodyTextRight">
    <w:name w:val="Table Body Text Right"/>
    <w:basedOn w:val="TableBodyText"/>
    <w:rsid w:val="000E58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843"/>
    <w:rPr>
      <w:sz w:val="18"/>
    </w:rPr>
  </w:style>
  <w:style w:type="paragraph" w:customStyle="1" w:styleId="BodySmallRight">
    <w:name w:val="Body Small Right"/>
    <w:basedOn w:val="BodyTextRight"/>
    <w:rsid w:val="000E5843"/>
    <w:rPr>
      <w:sz w:val="18"/>
      <w:szCs w:val="18"/>
    </w:rPr>
  </w:style>
  <w:style w:type="paragraph" w:customStyle="1" w:styleId="MarginEdition">
    <w:name w:val="Margin Edition"/>
    <w:basedOn w:val="MarginNote"/>
    <w:rsid w:val="000E58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843"/>
    <w:rPr>
      <w:sz w:val="2"/>
      <w:szCs w:val="2"/>
    </w:rPr>
  </w:style>
  <w:style w:type="character" w:customStyle="1" w:styleId="Small">
    <w:name w:val="Small"/>
    <w:basedOn w:val="DefaultParagraphFont"/>
    <w:rsid w:val="000E5843"/>
    <w:rPr>
      <w:sz w:val="16"/>
    </w:rPr>
  </w:style>
  <w:style w:type="paragraph" w:customStyle="1" w:styleId="WideTable">
    <w:name w:val="Wide Table"/>
    <w:basedOn w:val="Normal"/>
    <w:rsid w:val="000E58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843"/>
  </w:style>
  <w:style w:type="paragraph" w:styleId="Quote">
    <w:name w:val="Quote"/>
    <w:basedOn w:val="Heading1"/>
    <w:link w:val="QuoteChar"/>
    <w:qFormat/>
    <w:rsid w:val="000E58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8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843"/>
    <w:pPr>
      <w:pageBreakBefore/>
    </w:pPr>
  </w:style>
  <w:style w:type="paragraph" w:customStyle="1" w:styleId="Border">
    <w:name w:val="Border"/>
    <w:basedOn w:val="Normal"/>
    <w:qFormat/>
    <w:rsid w:val="000E58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8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8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8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8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8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8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8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8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843"/>
    <w:rPr>
      <w:u w:val="single"/>
    </w:rPr>
  </w:style>
  <w:style w:type="character" w:customStyle="1" w:styleId="BoldandItalics">
    <w:name w:val="Bold and Italics"/>
    <w:qFormat/>
    <w:rsid w:val="000E5843"/>
    <w:rPr>
      <w:b/>
      <w:i/>
      <w:u w:val="none"/>
    </w:rPr>
  </w:style>
  <w:style w:type="paragraph" w:styleId="BalloonText">
    <w:name w:val="Balloon Text"/>
    <w:basedOn w:val="Normal"/>
    <w:link w:val="BalloonTextChar"/>
    <w:rsid w:val="000E58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8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8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8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8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8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843"/>
    <w:pPr>
      <w:spacing w:before="0" w:after="0"/>
    </w:pPr>
  </w:style>
  <w:style w:type="paragraph" w:customStyle="1" w:styleId="BodyTextBold">
    <w:name w:val="Body Text Bold"/>
    <w:basedOn w:val="BodyText"/>
    <w:qFormat/>
    <w:rsid w:val="000E5843"/>
    <w:rPr>
      <w:b/>
    </w:rPr>
  </w:style>
  <w:style w:type="character" w:styleId="Hyperlink">
    <w:name w:val="Hyperlink"/>
    <w:basedOn w:val="DefaultParagraphFont"/>
    <w:uiPriority w:val="99"/>
    <w:unhideWhenUsed/>
    <w:rsid w:val="002E2E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3771</Characters>
  <Application>Microsoft Office Word</Application>
  <DocSecurity>0</DocSecurity>
  <Lines>157</Lines>
  <Paragraphs>93</Paragraphs>
  <ScaleCrop>false</ScaleCrop>
  <Company>Author-it Software Corporation Ltd.</Company>
  <LinksUpToDate>false</LinksUpToDate>
  <CharactersWithSpaces>4289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TLIB3013 Maintain mobile cranes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2024-12-24T01:30:00Z</dcterms:modified>
</cp:coreProperties>
</file>