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DD5" w:rsidP="00251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TLIB3013 Maintain mobile cranes</w:t>
      </w:r>
      <w:r>
        <w:fldChar w:fldCharType="end"/>
      </w:r>
    </w:p>
    <w:p w:rsidR="00251DD5" w:rsidP="00251DD5">
      <w:pPr>
        <w:pStyle w:val="Version"/>
        <w:sectPr w:rsidSect="002905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576" w:rsidP="00290576">
      <w:pPr>
        <w:pStyle w:val="SuperHeading"/>
      </w:pPr>
      <w:r w:rsidRPr="00290576">
        <w:t>TLIB3013 Maintain mobile cranes</w:t>
      </w:r>
    </w:p>
    <w:p w:rsidR="00000000" w:rsidRPr="00290576" w:rsidP="00290576">
      <w:pPr>
        <w:pStyle w:val="Heading1"/>
      </w:pPr>
      <w:bookmarkStart w:id="1" w:name="O_806183"/>
      <w:bookmarkEnd w:id="1"/>
      <w:r w:rsidRPr="00290576">
        <w:t>Modification History</w:t>
      </w:r>
    </w:p>
    <w:p w:rsidR="00251DD5" w:rsidP="00251DD5">
      <w:pPr>
        <w:pStyle w:val="BodyText"/>
      </w:pPr>
      <w:r w:rsidRPr="00290576">
        <w:t>Release 1. This is the first release of this unit of competency in the TLI Transport and Logistics Training Package.</w:t>
      </w:r>
    </w:p>
    <w:p w:rsidR="00000000" w:rsidRPr="00290576" w:rsidP="00290576">
      <w:pPr>
        <w:pStyle w:val="Heading1"/>
      </w:pPr>
      <w:bookmarkStart w:id="2" w:name="O_806184"/>
      <w:bookmarkEnd w:id="2"/>
      <w:r w:rsidRPr="00290576">
        <w:t>Application</w:t>
      </w:r>
    </w:p>
    <w:p w:rsidR="00000000" w:rsidRPr="00290576" w:rsidP="00251DD5">
      <w:pPr>
        <w:pStyle w:val="BodyText"/>
      </w:pPr>
      <w:r w:rsidRPr="00290576">
        <w:t>This unit involves the skills and knowledge required to carry out routine maintenance on</w:t>
      </w:r>
      <w:r w:rsidRPr="00290576">
        <w:t xml:space="preserve"> a mobile crane, in compliance with licence/permit requirements, regulations and work requirements in a variety of operational contexts.</w:t>
      </w:r>
    </w:p>
    <w:p w:rsidR="00000000" w:rsidRPr="00290576" w:rsidP="00251DD5">
      <w:pPr>
        <w:pStyle w:val="BodyText"/>
      </w:pPr>
      <w:r w:rsidRPr="00290576">
        <w:t>It includes obtaining and confirming job instructions and work specifications, coordinating loading of gear and equipme</w:t>
      </w:r>
      <w:r w:rsidRPr="00290576">
        <w:t>nt, assessing job requirements and work areas, designing job plan and setting up work area.</w:t>
      </w:r>
    </w:p>
    <w:p w:rsidR="00000000" w:rsidRPr="00290576" w:rsidP="00251DD5">
      <w:pPr>
        <w:pStyle w:val="BodyText"/>
      </w:pPr>
      <w:r w:rsidRPr="00290576">
        <w:t xml:space="preserve">Work is performed under general supervision, with some accountability and responsibility for self and others in achieving the prescribed outcomes. </w:t>
      </w:r>
    </w:p>
    <w:p w:rsidR="00000000" w:rsidRPr="00290576" w:rsidP="00251DD5">
      <w:pPr>
        <w:pStyle w:val="BodyText"/>
      </w:pPr>
      <w:r w:rsidRPr="00290576">
        <w:t>This unit applie</w:t>
      </w:r>
      <w:r w:rsidRPr="00290576">
        <w:t>s to maintenance activity on equipment used by the operator and is limited to lubrication, fluid, filter and accessory changing and checks for cracks, surface or structural faults or other damage.</w:t>
      </w:r>
    </w:p>
    <w:p w:rsidR="00251DD5" w:rsidP="00251DD5">
      <w:pPr>
        <w:pStyle w:val="BodyText"/>
      </w:pPr>
      <w:r w:rsidRPr="00290576">
        <w:t>No licensing, legislative or certification requirements app</w:t>
      </w:r>
      <w:r w:rsidRPr="00290576">
        <w:t>ly to this unit at the time of publication.</w:t>
      </w:r>
    </w:p>
    <w:p w:rsidR="00000000" w:rsidRPr="00290576" w:rsidP="00290576">
      <w:pPr>
        <w:pStyle w:val="Heading1"/>
      </w:pPr>
      <w:bookmarkStart w:id="3" w:name="O_806185"/>
      <w:bookmarkEnd w:id="3"/>
      <w:r w:rsidRPr="00290576">
        <w:t>Pre-requisite Unit</w:t>
      </w:r>
    </w:p>
    <w:p w:rsidR="00251DD5" w:rsidP="00251DD5">
      <w:pPr>
        <w:pStyle w:val="BodyText"/>
      </w:pPr>
      <w:r w:rsidRPr="00290576">
        <w:t>Not applicable.</w:t>
      </w:r>
    </w:p>
    <w:p w:rsidR="00000000" w:rsidRPr="00290576" w:rsidP="00290576">
      <w:pPr>
        <w:pStyle w:val="Heading1"/>
      </w:pPr>
      <w:bookmarkStart w:id="4" w:name="O_806186"/>
      <w:bookmarkEnd w:id="4"/>
      <w:r w:rsidRPr="00290576">
        <w:t>Competency Field</w:t>
      </w:r>
    </w:p>
    <w:p w:rsidR="00251DD5" w:rsidP="00251DD5">
      <w:pPr>
        <w:pStyle w:val="BodyText"/>
      </w:pPr>
      <w:r w:rsidRPr="00290576">
        <w:t>B – Equipment Checking and Maintenance</w:t>
      </w:r>
    </w:p>
    <w:p w:rsidR="00000000" w:rsidRPr="00290576" w:rsidP="00290576">
      <w:pPr>
        <w:pStyle w:val="Heading1"/>
      </w:pPr>
      <w:bookmarkStart w:id="5" w:name="O_806187"/>
      <w:bookmarkEnd w:id="5"/>
      <w:r w:rsidRPr="00290576">
        <w:t>Unit Sector</w:t>
      </w:r>
    </w:p>
    <w:p w:rsidR="00251DD5" w:rsidP="00251DD5">
      <w:pPr>
        <w:pStyle w:val="BodyText"/>
      </w:pPr>
      <w:r w:rsidRPr="00290576">
        <w:t>Not applicable.</w:t>
      </w:r>
    </w:p>
    <w:p w:rsidR="00000000" w:rsidRPr="00290576" w:rsidP="00290576">
      <w:pPr>
        <w:pStyle w:val="Heading1"/>
      </w:pPr>
      <w:bookmarkStart w:id="6" w:name="O_806188"/>
      <w:bookmarkEnd w:id="6"/>
      <w:r w:rsidRPr="00290576">
        <w:t>Elements and Performa</w:t>
      </w:r>
      <w:r w:rsidRPr="00290576">
        <w:t>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76" w:rsidP="00290576">
            <w:pPr>
              <w:pStyle w:val="BodyText"/>
            </w:pPr>
            <w:r w:rsidRPr="0029057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rPr>
                <w:rStyle w:val="SpecialBold"/>
              </w:rPr>
              <w:t>PERFORMANCE CRITERIA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Performance criteria describe the performance needed to demonstrate achievement of the element.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76" w:rsidP="00290576">
            <w:pPr>
              <w:pStyle w:val="BodyText"/>
            </w:pPr>
            <w:r w:rsidRPr="0029057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rPr>
                <w:rStyle w:val="SpecialBold"/>
              </w:rPr>
              <w:t>Plan maintenance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Tags, service records, logbooks and crane manufacturer information are read prior to commencing maintenance, and previously identified and manufacturer recommendations are noted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Maintenance schedules are read and maintenance tasks are confirmed to match schedule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Step by step procedure is worked out to minimise time delays and to sequence maintenance processes consistent with manufacturer recommendations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76" w:rsidP="00290576">
            <w:pPr>
              <w:pStyle w:val="BodyText"/>
            </w:pPr>
            <w:r w:rsidRPr="0029057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rPr>
                <w:rStyle w:val="SpecialBold"/>
              </w:rPr>
              <w:t>Complete pre-main</w:t>
            </w:r>
            <w:r w:rsidRPr="00290576">
              <w:rPr>
                <w:rStyle w:val="SpecialBold"/>
              </w:rPr>
              <w:t>tenance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Appropriate safe work area is selected for maintenance tasks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Required tools, consumables and equipment are identified and assembled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Equipment is inspected for visible faults and loose or damaged components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76" w:rsidP="00290576">
            <w:pPr>
              <w:pStyle w:val="BodyText"/>
            </w:pPr>
            <w:r w:rsidRPr="0029057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rPr>
                <w:rStyle w:val="SpecialBold"/>
              </w:rPr>
              <w:t>Identify and assess faults found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Conditions found are compared with manufacturer information and intended use of crane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Conditions noticed that may cause future difficulties are identified and potential effect on the safe a</w:t>
            </w:r>
            <w:r w:rsidRPr="00290576">
              <w:t>nd efficient operation of mobile crane is documented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Potential fault conditions are reported to appropriate personnel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76" w:rsidP="00290576">
            <w:pPr>
              <w:pStyle w:val="BodyText"/>
            </w:pPr>
            <w:r w:rsidRPr="0029057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rPr>
                <w:rStyle w:val="SpecialBold"/>
              </w:rPr>
              <w:t>Conduct maintenance operations and safety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Fluid replacements and lubrication operations are completed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Fluid levels are checked and adjusted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Mechanical components are checked to ensure attachments and tensions are secure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Mechanical adjustments are made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Maintenance plan is followed and appropriate adjustments are made to maintenance plan to deal with unexpected events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Own work and crane system operations are checked to ensure crane’s operational condition is in accordance with required specificatio</w:t>
            </w:r>
            <w:r w:rsidRPr="00290576">
              <w:t>ns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Tools, equipment and unused consumables are returned to appropriate locations and waste is disposed of in accordance with workplace policy and procedures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76" w:rsidP="00290576">
            <w:pPr>
              <w:pStyle w:val="BodyText"/>
            </w:pPr>
            <w:r w:rsidRPr="00290576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rPr>
                <w:rStyle w:val="SpecialBold"/>
              </w:rPr>
              <w:t xml:space="preserve">Complete </w:t>
            </w:r>
            <w:r w:rsidRPr="00290576">
              <w:rPr>
                <w:rStyle w:val="SpecialBold"/>
              </w:rPr>
              <w:t>maintenance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 xml:space="preserve">Accurate reporting of safety check results and maintenance conducted, is completed and filed in accordance with procedures, industry guidelines and statutory </w:t>
            </w:r>
            <w:r w:rsidRPr="00290576">
              <w:t>requirements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76" w:rsidP="00290576">
            <w:pPr>
              <w:pStyle w:val="BodyText"/>
            </w:pPr>
            <w:r w:rsidRPr="00290576">
              <w:t>Clear reference in reports is made to any items that may not yet require maint</w:t>
            </w:r>
            <w:r w:rsidRPr="00290576">
              <w:t>enance but may affect the future working condition or safety of the mobile crane</w:t>
            </w:r>
          </w:p>
        </w:tc>
      </w:tr>
    </w:tbl>
    <w:p w:rsidR="00251DD5" w:rsidP="00290576">
      <w:pPr>
        <w:pStyle w:val="BodyText"/>
      </w:pPr>
    </w:p>
    <w:p w:rsidR="00251DD5" w:rsidP="00290576">
      <w:pPr>
        <w:pStyle w:val="BodyText"/>
      </w:pPr>
    </w:p>
    <w:p w:rsidR="00000000" w:rsidRPr="00290576" w:rsidP="00290576">
      <w:pPr>
        <w:pStyle w:val="Heading1"/>
      </w:pPr>
      <w:bookmarkStart w:id="7" w:name="O_806189"/>
      <w:bookmarkEnd w:id="7"/>
      <w:r w:rsidRPr="00290576">
        <w:t>Foundation Skills</w:t>
      </w:r>
    </w:p>
    <w:p w:rsidR="00251DD5" w:rsidP="00251DD5">
      <w:pPr>
        <w:pStyle w:val="BodyText"/>
      </w:pPr>
      <w:r w:rsidRPr="00290576">
        <w:t>Foundation skills essential to performance are explicit in the performance criteria of this unit of competency.</w:t>
      </w:r>
    </w:p>
    <w:p w:rsidR="00000000" w:rsidRPr="00290576" w:rsidP="00290576">
      <w:pPr>
        <w:pStyle w:val="Heading1"/>
      </w:pPr>
      <w:bookmarkStart w:id="8" w:name="O_806190"/>
      <w:bookmarkEnd w:id="8"/>
      <w:r w:rsidRPr="00290576">
        <w:t>Range of Conditions</w:t>
      </w:r>
    </w:p>
    <w:p w:rsidR="00000000" w:rsidRPr="00290576" w:rsidP="00251DD5">
      <w:pPr>
        <w:pStyle w:val="BodyText"/>
      </w:pPr>
      <w:r w:rsidRPr="00290576">
        <w:t>Range is restricted to essential operating conditions and any other variables essential to the work environment.</w:t>
      </w:r>
    </w:p>
    <w:p w:rsidR="00251DD5" w:rsidP="00251DD5">
      <w:pPr>
        <w:pStyle w:val="BodyText"/>
      </w:pPr>
      <w:r w:rsidRPr="00290576">
        <w:t>Non-essential conditions can be found in the Companion Volume Implementation Guide.</w:t>
      </w:r>
    </w:p>
    <w:p w:rsidR="00000000" w:rsidRPr="00290576" w:rsidP="00290576">
      <w:pPr>
        <w:pStyle w:val="Heading1"/>
      </w:pPr>
      <w:bookmarkStart w:id="9" w:name="O_806191"/>
      <w:bookmarkEnd w:id="9"/>
      <w:r w:rsidRPr="00290576">
        <w:t>Unit Mapping Informat</w:t>
      </w:r>
      <w:r w:rsidRPr="00290576">
        <w:t>ion</w:t>
      </w:r>
    </w:p>
    <w:p w:rsidR="00251DD5" w:rsidP="00251DD5">
      <w:pPr>
        <w:pStyle w:val="BodyText"/>
      </w:pPr>
      <w:r w:rsidRPr="00290576">
        <w:t>This unit replaces and is equivalent to TLIB3013A Maintain mobile cranes.</w:t>
      </w:r>
    </w:p>
    <w:p w:rsidR="00000000" w:rsidRPr="00290576" w:rsidP="00290576">
      <w:pPr>
        <w:pStyle w:val="Heading1"/>
      </w:pPr>
      <w:bookmarkStart w:id="10" w:name="O_806198"/>
      <w:bookmarkEnd w:id="10"/>
      <w:r w:rsidRPr="00290576">
        <w:t>Links</w:t>
      </w:r>
    </w:p>
    <w:p w:rsidR="00000000" w:rsidRPr="00290576" w:rsidP="00251DD5">
      <w:pPr>
        <w:pStyle w:val="BodyText"/>
      </w:pPr>
      <w:r w:rsidRPr="002905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D4AF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0576" w:rsidP="00251DD5">
      <w:pPr>
        <w:pStyle w:val="BodyText"/>
        <w:sectPr w:rsidSect="002905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0576" w:rsidP="00290576">
      <w:pPr>
        <w:pStyle w:val="SuperHeading"/>
      </w:pPr>
      <w:r w:rsidRPr="00290576">
        <w:t>Assessment Requirements for TLIB3013 Maintain mobile cranes</w:t>
      </w:r>
    </w:p>
    <w:p w:rsidR="00000000" w:rsidRPr="00290576" w:rsidP="00290576">
      <w:pPr>
        <w:pStyle w:val="Heading1"/>
      </w:pPr>
      <w:bookmarkStart w:id="11" w:name="O_806193"/>
      <w:bookmarkEnd w:id="11"/>
      <w:r w:rsidRPr="00290576">
        <w:t>Modification History</w:t>
      </w:r>
    </w:p>
    <w:p w:rsidR="00251DD5" w:rsidP="00251DD5">
      <w:pPr>
        <w:pStyle w:val="BodyText"/>
      </w:pPr>
      <w:r w:rsidRPr="00290576">
        <w:t>Release 1. This is the first release of this unit of competency in the TLI Transport and Logistics Training Package.</w:t>
      </w:r>
    </w:p>
    <w:p w:rsidR="00000000" w:rsidRPr="00290576" w:rsidP="00290576">
      <w:pPr>
        <w:pStyle w:val="Heading1"/>
      </w:pPr>
      <w:bookmarkStart w:id="12" w:name="O_806194"/>
      <w:bookmarkEnd w:id="12"/>
      <w:r w:rsidRPr="0029057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 xml:space="preserve">Evidence required to demonstrate competence in this unit must be relevant to and satisfy all of the </w:t>
            </w:r>
            <w:r w:rsidRPr="00290576">
              <w:t>requirements of the elements, performance criteria on at least one occasion and include: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76" w:rsidP="00290576">
            <w:pPr>
              <w:pStyle w:val="ListBullet"/>
            </w:pPr>
            <w:r w:rsidRPr="00290576">
              <w:t xml:space="preserve">applying precautions and required action to minimise, control or eliminate identified hazards </w:t>
            </w:r>
          </w:p>
          <w:p w:rsidR="00000000" w:rsidRPr="00290576" w:rsidP="00290576">
            <w:pPr>
              <w:pStyle w:val="ListBullet"/>
            </w:pPr>
            <w:r w:rsidRPr="00290576">
              <w:t>applying relevant legislation and workplace procedures</w:t>
            </w:r>
          </w:p>
          <w:p w:rsidR="00000000" w:rsidRPr="00290576" w:rsidP="00290576">
            <w:pPr>
              <w:pStyle w:val="ListBullet"/>
            </w:pPr>
            <w:r w:rsidRPr="00290576">
              <w:t>checking and</w:t>
            </w:r>
            <w:r w:rsidRPr="00290576">
              <w:t xml:space="preserve"> replenishing fluids and carrying out lubrication processes 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communicating effectively with others 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completing relevant documentation 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dealing with internal and external customers </w:t>
            </w:r>
          </w:p>
          <w:p w:rsidR="00000000" w:rsidRPr="00290576" w:rsidP="00290576">
            <w:pPr>
              <w:pStyle w:val="ListBullet"/>
            </w:pPr>
            <w:r w:rsidRPr="00290576">
              <w:t>identifying and correctly using relevant equipment</w:t>
            </w:r>
          </w:p>
          <w:p w:rsidR="00000000" w:rsidRPr="00290576" w:rsidP="00290576">
            <w:pPr>
              <w:pStyle w:val="ListBullet"/>
            </w:pPr>
            <w:r w:rsidRPr="00290576">
              <w:t>identifying non-conformi</w:t>
            </w:r>
            <w:r w:rsidRPr="00290576">
              <w:t>ties that may compromise operational capability</w:t>
            </w:r>
          </w:p>
          <w:p w:rsidR="00000000" w:rsidRPr="00290576" w:rsidP="00290576">
            <w:pPr>
              <w:pStyle w:val="ListBullet"/>
            </w:pPr>
            <w:r w:rsidRPr="00290576">
              <w:t>implementing contingency plans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interpreting and following operational instructions </w:t>
            </w:r>
          </w:p>
          <w:p w:rsidR="00000000" w:rsidRPr="00290576" w:rsidP="00290576">
            <w:pPr>
              <w:pStyle w:val="ListBullet"/>
            </w:pPr>
            <w:r w:rsidRPr="00290576">
              <w:t>modifying activities depending on operational contingencies, risk situations and environments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monitoring work activities in </w:t>
            </w:r>
            <w:r w:rsidRPr="00290576">
              <w:t>terms of planned maintenance schedule</w:t>
            </w:r>
          </w:p>
          <w:p w:rsidR="00000000" w:rsidRPr="00290576" w:rsidP="00290576">
            <w:pPr>
              <w:pStyle w:val="ListBullet"/>
            </w:pPr>
            <w:r w:rsidRPr="00290576">
              <w:t>operating and adapting to differences in equipment in accordance with standard operating procedures</w:t>
            </w:r>
          </w:p>
          <w:p w:rsidR="00000000" w:rsidRPr="00290576" w:rsidP="00290576">
            <w:pPr>
              <w:pStyle w:val="ListBullet"/>
            </w:pPr>
            <w:r w:rsidRPr="00290576">
              <w:t>planning and prioritising own work, multi-tasking, predicting consequences and identifying improvements</w:t>
            </w:r>
          </w:p>
          <w:p w:rsidR="00000000" w:rsidRPr="00290576" w:rsidP="00290576">
            <w:pPr>
              <w:pStyle w:val="ListBullet"/>
            </w:pPr>
            <w:r w:rsidRPr="00290576">
              <w:t>producing a co</w:t>
            </w:r>
            <w:r w:rsidRPr="00290576">
              <w:t>mprehensive maintenance plan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reading and interpreting relevant instructions, procedures, information and signs </w:t>
            </w:r>
          </w:p>
          <w:p w:rsidR="00000000" w:rsidRPr="00290576" w:rsidP="00290576">
            <w:pPr>
              <w:pStyle w:val="ListBullet"/>
            </w:pPr>
            <w:r w:rsidRPr="00290576">
              <w:t>reporting and/or rectifying identified problems, faults or malfunctions pr</w:t>
            </w:r>
            <w:r w:rsidRPr="00290576">
              <w:t>omptly, in accordance with regulatory requirements and workplace procedures</w:t>
            </w:r>
          </w:p>
          <w:p w:rsidR="00000000" w:rsidRPr="00290576" w:rsidP="00290576">
            <w:pPr>
              <w:pStyle w:val="ListBullet"/>
            </w:pPr>
            <w:r w:rsidRPr="00290576">
              <w:t>selecting and using appropriate personal protective equipment conforming to industry and work health and safety (WHS)/occupational health and safety (OHS) standards</w:t>
            </w:r>
          </w:p>
          <w:p w:rsidR="00000000" w:rsidRPr="00290576" w:rsidP="00290576">
            <w:pPr>
              <w:pStyle w:val="ListBullet"/>
            </w:pPr>
            <w:r w:rsidRPr="00290576">
              <w:t>servicing equip</w:t>
            </w:r>
            <w:r w:rsidRPr="00290576">
              <w:t>ment in terms of maintenance schedule and standard operating procedures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working collaboratively with others </w:t>
            </w:r>
          </w:p>
          <w:p w:rsidR="00000000" w:rsidRPr="00290576" w:rsidP="00290576">
            <w:pPr>
              <w:pStyle w:val="ListBullet"/>
            </w:pPr>
            <w:r w:rsidRPr="00290576">
              <w:t>working systematically with required attention to detail without injury to self, others, or damage to goods or equipment.</w:t>
            </w:r>
          </w:p>
        </w:tc>
      </w:tr>
    </w:tbl>
    <w:p w:rsidR="00000000" w:rsidRPr="00290576" w:rsidP="00290576">
      <w:pPr>
        <w:pStyle w:val="BodyText"/>
      </w:pPr>
    </w:p>
    <w:p w:rsidR="00000000" w:rsidRPr="00290576" w:rsidP="00290576">
      <w:pPr>
        <w:pStyle w:val="AllowPageBreak"/>
      </w:pPr>
    </w:p>
    <w:p w:rsidR="00000000" w:rsidRPr="00290576" w:rsidP="00290576">
      <w:pPr>
        <w:pStyle w:val="Heading1"/>
      </w:pPr>
      <w:bookmarkStart w:id="13" w:name="O_806195"/>
      <w:bookmarkEnd w:id="13"/>
      <w:r w:rsidRPr="00290576">
        <w:t>Knowle</w:t>
      </w:r>
      <w:r w:rsidRPr="00290576">
        <w:t>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576">
            <w:pPr>
              <w:pStyle w:val="BodyText"/>
              <w:rPr>
                <w:lang w:val="en-NZ"/>
              </w:rPr>
            </w:pPr>
            <w:r w:rsidRPr="00290576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251D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76" w:rsidP="00290576">
            <w:pPr>
              <w:pStyle w:val="ListBullet"/>
            </w:pPr>
            <w:r w:rsidRPr="00290576">
              <w:t xml:space="preserve">application of relevant agreements, codes of practice or other legislative requirements </w:t>
            </w:r>
          </w:p>
          <w:p w:rsidR="00000000" w:rsidRPr="00290576" w:rsidP="00290576">
            <w:pPr>
              <w:pStyle w:val="ListBullet"/>
            </w:pPr>
            <w:r w:rsidRPr="00290576">
              <w:t>guidelines for the safe use of machinery and equipment</w:t>
            </w:r>
          </w:p>
          <w:p w:rsidR="00000000" w:rsidRPr="00290576" w:rsidP="00290576">
            <w:pPr>
              <w:pStyle w:val="ListBullet"/>
            </w:pPr>
            <w:r w:rsidRPr="00290576">
              <w:t>hazard management strategies consistent with the principle of hierarchy of control with elimination, substitutio</w:t>
            </w:r>
            <w:r w:rsidRPr="00290576">
              <w:t>n, isolation and engineering control measures being selected before safe working practices and personal protective equipment</w:t>
            </w:r>
          </w:p>
          <w:p w:rsidR="00000000" w:rsidRPr="00290576" w:rsidP="00290576">
            <w:pPr>
              <w:pStyle w:val="ListBullet"/>
            </w:pPr>
            <w:r w:rsidRPr="00290576">
              <w:t>mobile crane applications, capacities, configurations, safety hazards and control mechanisms</w:t>
            </w:r>
          </w:p>
          <w:p w:rsidR="00000000" w:rsidRPr="00290576" w:rsidP="00290576">
            <w:pPr>
              <w:pStyle w:val="ListBullet"/>
            </w:pPr>
            <w:r w:rsidRPr="00290576">
              <w:t>operational crane systems and equipmen</w:t>
            </w:r>
            <w:r w:rsidRPr="00290576">
              <w:t>t</w:t>
            </w:r>
          </w:p>
          <w:p w:rsidR="00000000" w:rsidRPr="00290576" w:rsidP="00290576">
            <w:pPr>
              <w:pStyle w:val="ListBullet"/>
            </w:pPr>
            <w:r w:rsidRPr="00290576">
              <w:t>operational safety and maintenance procedures for crane crews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relevant WHS/OHS and environmental procedures and regulations 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relevant regulations, permit and licence requirements for mobile crane operational safety and maintenance 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use, characteristics, </w:t>
            </w:r>
            <w:r w:rsidRPr="00290576">
              <w:t>capabilities and limitations of lubrication and adjustment tools and equipment</w:t>
            </w:r>
          </w:p>
          <w:p w:rsidR="00000000" w:rsidRPr="00290576" w:rsidP="00290576">
            <w:pPr>
              <w:pStyle w:val="ListBullet"/>
            </w:pPr>
            <w:r w:rsidRPr="00290576">
              <w:t>workplace procedures for planning mobile crane jobs and setting up work areas.</w:t>
            </w:r>
          </w:p>
        </w:tc>
      </w:tr>
    </w:tbl>
    <w:p w:rsidR="00000000" w:rsidRPr="00290576" w:rsidP="00290576">
      <w:pPr>
        <w:pStyle w:val="BodyText"/>
      </w:pPr>
    </w:p>
    <w:p w:rsidR="00000000" w:rsidRPr="00290576" w:rsidP="00290576">
      <w:pPr>
        <w:pStyle w:val="AllowPageBreak"/>
      </w:pPr>
    </w:p>
    <w:p w:rsidR="00000000" w:rsidRPr="00290576" w:rsidP="00290576">
      <w:pPr>
        <w:pStyle w:val="Heading1"/>
      </w:pPr>
      <w:bookmarkStart w:id="14" w:name="O_806196"/>
      <w:bookmarkEnd w:id="14"/>
      <w:r w:rsidRPr="00290576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9057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576" w:rsidP="00290576">
            <w:pPr>
              <w:pStyle w:val="BodyText"/>
            </w:pPr>
            <w:r w:rsidRPr="00290576">
              <w:t xml:space="preserve">As a minimum, assessors must satisfy applicable regulatory requirements, which include requirements in the </w:t>
            </w:r>
            <w:r w:rsidRPr="00290576">
              <w:rPr>
                <w:rStyle w:val="Emphasis"/>
              </w:rPr>
              <w:t>Standards for Registered Training Organisations</w:t>
            </w:r>
            <w:r w:rsidRPr="00290576">
              <w:t xml:space="preserve"> current at the time of assessment. </w:t>
            </w:r>
          </w:p>
          <w:p w:rsidR="00000000" w:rsidRPr="00290576" w:rsidP="00290576">
            <w:pPr>
              <w:pStyle w:val="BodyText"/>
            </w:pPr>
            <w:r w:rsidRPr="00290576">
              <w:t>As a minimum, assessment must satisfy applicable regulatory requi</w:t>
            </w:r>
            <w:r w:rsidRPr="00290576">
              <w:t xml:space="preserve">rements, which include requirements in the </w:t>
            </w:r>
            <w:r w:rsidRPr="00290576">
              <w:rPr>
                <w:rStyle w:val="Emphasis"/>
              </w:rPr>
              <w:t>Standards for Registered Training Organisations</w:t>
            </w:r>
            <w:r w:rsidRPr="00290576">
              <w:t xml:space="preserve"> current at the time of assessment.</w:t>
            </w:r>
          </w:p>
          <w:p w:rsidR="00000000" w:rsidRPr="00290576" w:rsidP="00290576">
            <w:pPr>
              <w:pStyle w:val="BodyText"/>
            </w:pPr>
            <w:r w:rsidRPr="00290576">
              <w:t>Assessment must occur in workplace operational situations where it is appropriate to do so. Where this is not appropriate, assessm</w:t>
            </w:r>
            <w:r w:rsidRPr="00290576">
              <w:t>ent must occur in simulated workplace operational situations that replicate workplace conditions and involve the movement of equipment, goods, materials and vehicular traffic.</w:t>
            </w:r>
          </w:p>
          <w:p w:rsidR="00000000" w:rsidRPr="00290576" w:rsidP="00290576">
            <w:pPr>
              <w:pStyle w:val="BodyText"/>
            </w:pPr>
            <w:r w:rsidRPr="00290576">
              <w:t>Assessment processes and techniques must be appropriate to the language, literac</w:t>
            </w:r>
            <w:r w:rsidRPr="00290576">
              <w:t>y and numeracy requirements of the work being performed and the needs of the candidate.</w:t>
            </w:r>
          </w:p>
          <w:p w:rsidR="00000000" w:rsidRPr="00290576" w:rsidP="00290576">
            <w:pPr>
              <w:pStyle w:val="BodyText"/>
            </w:pPr>
            <w:r w:rsidRPr="00290576">
              <w:t>Resources for assessment include:</w:t>
            </w:r>
          </w:p>
          <w:p w:rsidR="00000000" w:rsidRPr="00290576" w:rsidP="00290576">
            <w:pPr>
              <w:pStyle w:val="ListBullet"/>
            </w:pPr>
            <w:r w:rsidRPr="00290576">
              <w:t>a range of relevant exercises, case studies and/or simulations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applicable documentation including workplace procedures, regulations, </w:t>
            </w:r>
            <w:r w:rsidRPr="00290576">
              <w:t>codes of practice and operation manuals, including relevant:</w:t>
            </w:r>
          </w:p>
          <w:p w:rsidR="00000000" w:rsidRPr="00290576" w:rsidP="00290576">
            <w:pPr>
              <w:pStyle w:val="ListBullet2"/>
            </w:pPr>
            <w:r w:rsidRPr="00290576">
              <w:t>state/territory regulations pertaining to the maintenance and safety of mobile cranes</w:t>
            </w:r>
          </w:p>
          <w:p w:rsidR="00000000" w:rsidRPr="00290576" w:rsidP="00290576">
            <w:pPr>
              <w:pStyle w:val="ListBullet2"/>
            </w:pPr>
            <w:r w:rsidRPr="00290576">
              <w:t>state/territory WHS/OHS legislation</w:t>
            </w:r>
          </w:p>
          <w:p w:rsidR="00000000" w:rsidRPr="00290576" w:rsidP="00290576">
            <w:pPr>
              <w:pStyle w:val="ListBullet"/>
            </w:pPr>
            <w:r w:rsidRPr="00290576">
              <w:t xml:space="preserve">personal protective clothing and equipment, including: </w:t>
            </w:r>
          </w:p>
          <w:p w:rsidR="00000000" w:rsidRPr="00290576" w:rsidP="00290576">
            <w:pPr>
              <w:pStyle w:val="ListBullet2"/>
            </w:pPr>
            <w:r w:rsidRPr="00290576">
              <w:t>gloves</w:t>
            </w:r>
          </w:p>
          <w:p w:rsidR="00000000" w:rsidRPr="00290576" w:rsidP="00290576">
            <w:pPr>
              <w:pStyle w:val="ListBullet2"/>
            </w:pPr>
            <w:r w:rsidRPr="00290576">
              <w:t>safety headwear and footwear</w:t>
            </w:r>
          </w:p>
          <w:p w:rsidR="00000000" w:rsidRPr="00290576" w:rsidP="00290576">
            <w:pPr>
              <w:pStyle w:val="ListBullet2"/>
            </w:pPr>
            <w:r w:rsidRPr="00290576">
              <w:t>sunscreen, sunglasses and safety glasses</w:t>
            </w:r>
          </w:p>
          <w:p w:rsidR="00000000" w:rsidRPr="00290576" w:rsidP="00290576">
            <w:pPr>
              <w:pStyle w:val="ListBullet2"/>
            </w:pPr>
            <w:r w:rsidRPr="00290576">
              <w:t>two-way radios</w:t>
            </w:r>
          </w:p>
          <w:p w:rsidR="00000000" w:rsidRPr="00290576" w:rsidP="00290576">
            <w:pPr>
              <w:pStyle w:val="ListBullet2"/>
            </w:pPr>
            <w:r w:rsidRPr="00290576">
              <w:t>high visibility clothing</w:t>
            </w:r>
          </w:p>
          <w:p w:rsidR="00000000" w:rsidRPr="00290576" w:rsidP="00290576">
            <w:pPr>
              <w:pStyle w:val="ListBullet"/>
            </w:pPr>
            <w:r w:rsidRPr="00290576">
              <w:t>relevant materials, tools and equipment currently used in industry</w:t>
            </w:r>
          </w:p>
          <w:p w:rsidR="00000000" w:rsidRPr="00290576" w:rsidP="00290576">
            <w:pPr>
              <w:pStyle w:val="ListBullet"/>
            </w:pPr>
            <w:r w:rsidRPr="00290576">
              <w:t>state/territory environmental protection legislation.</w:t>
            </w:r>
          </w:p>
        </w:tc>
      </w:tr>
    </w:tbl>
    <w:p w:rsidR="00251DD5" w:rsidP="00290576">
      <w:pPr>
        <w:pStyle w:val="BodyText"/>
      </w:pPr>
    </w:p>
    <w:p w:rsidR="00251DD5" w:rsidP="00290576">
      <w:pPr>
        <w:pStyle w:val="BodyText"/>
      </w:pPr>
    </w:p>
    <w:p w:rsidR="00000000" w:rsidRPr="00290576" w:rsidP="00290576">
      <w:pPr>
        <w:pStyle w:val="Heading1"/>
      </w:pPr>
      <w:bookmarkStart w:id="15" w:name="O_806199"/>
      <w:bookmarkEnd w:id="15"/>
      <w:r w:rsidRPr="00290576">
        <w:t>Links</w:t>
      </w:r>
    </w:p>
    <w:p w:rsidR="00000000" w:rsidRPr="00290576" w:rsidP="00251DD5">
      <w:pPr>
        <w:pStyle w:val="BodyText"/>
      </w:pPr>
      <w:r w:rsidRPr="002905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D4AF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90576" w:rsidP="00290576"/>
    <w:sectPr w:rsidSect="002905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76" w:rsidRPr="00251DD5" w:rsidP="00251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D5" w:rsidP="00290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DD5" w:rsidP="00290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51DD5" w:rsidP="002905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76" w:rsidP="002905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1DD5">
      <w:t>Approved</w:t>
    </w:r>
    <w:r w:rsidR="00251DD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1DD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1DD5">
      <w:rPr>
        <w:noProof/>
      </w:rPr>
      <w:t>4</w:t>
    </w:r>
    <w:r>
      <w:rPr>
        <w:noProof/>
      </w:rPr>
      <w:fldChar w:fldCharType="end"/>
    </w:r>
  </w:p>
  <w:p w:rsidR="00290576" w:rsidP="002905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1DD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1DD5">
      <w:t>Industry Skills Australia</w:t>
    </w:r>
    <w:r w:rsidR="00251DD5">
      <w:fldChar w:fldCharType="end"/>
    </w:r>
  </w:p>
  <w:p w:rsidR="00290576" w:rsidP="002905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576" w:rsidRPr="00251DD5" w:rsidP="00251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DD5" w:rsidRPr="002D2AF8" w:rsidP="00290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TLIB3013 Maintain mobile cranes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1DD5" w:rsidP="002905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576" w:rsidRPr="002D2AF8" w:rsidP="002905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1DD5">
      <w:t>TLIB3013 Maintain mobile cranes</w:t>
    </w:r>
    <w:r w:rsidR="00251DD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1DD5">
      <w:rPr>
        <w:noProof/>
      </w:rPr>
      <w:t>2 March 2025</w:t>
    </w:r>
    <w:r>
      <w:fldChar w:fldCharType="end"/>
    </w:r>
  </w:p>
  <w:p w:rsidR="00290576" w:rsidP="002905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2EA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AE0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EC21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5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5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5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5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5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5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5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5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5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5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5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576"/>
  </w:style>
  <w:style w:type="character" w:customStyle="1" w:styleId="Heading1Char">
    <w:name w:val="Heading 1 Char"/>
    <w:basedOn w:val="DefaultParagraphFont"/>
    <w:link w:val="Heading1"/>
    <w:rsid w:val="002905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5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5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5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576"/>
    <w:rPr>
      <w:b/>
      <w:spacing w:val="0"/>
    </w:rPr>
  </w:style>
  <w:style w:type="paragraph" w:styleId="ListBullet2">
    <w:name w:val="List Bullet 2"/>
    <w:basedOn w:val="List2"/>
    <w:rsid w:val="002905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0576"/>
    <w:rPr>
      <w:i/>
    </w:rPr>
  </w:style>
  <w:style w:type="paragraph" w:customStyle="1" w:styleId="SuperHeading">
    <w:name w:val="SuperHeading"/>
    <w:basedOn w:val="Normal"/>
    <w:rsid w:val="002905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5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5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5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5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5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5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5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5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5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5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5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5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5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5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5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5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5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5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5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5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5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5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5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5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5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5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5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5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5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5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5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05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5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5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576"/>
  </w:style>
  <w:style w:type="paragraph" w:styleId="TableofFigures">
    <w:name w:val="table of figures"/>
    <w:basedOn w:val="Normal"/>
    <w:next w:val="Normal"/>
    <w:semiHidden/>
    <w:rsid w:val="002905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5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0576"/>
    <w:rPr>
      <w:rFonts w:ascii="Wingdings" w:hAnsi="Wingdings"/>
    </w:rPr>
  </w:style>
  <w:style w:type="paragraph" w:customStyle="1" w:styleId="TableHeading">
    <w:name w:val="Table Heading"/>
    <w:basedOn w:val="HeadingBase"/>
    <w:rsid w:val="002905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576"/>
    <w:rPr>
      <w:color w:val="0033CC"/>
      <w:u w:val="none"/>
    </w:rPr>
  </w:style>
  <w:style w:type="paragraph" w:customStyle="1" w:styleId="BodyTextRight">
    <w:name w:val="Body Text Right"/>
    <w:basedOn w:val="BodyText"/>
    <w:rsid w:val="002905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5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5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5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5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5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576"/>
    <w:rPr>
      <w:sz w:val="32"/>
    </w:rPr>
  </w:style>
  <w:style w:type="paragraph" w:customStyle="1" w:styleId="HeadingProcedure">
    <w:name w:val="Heading Procedure"/>
    <w:basedOn w:val="HeadingBase"/>
    <w:next w:val="Normal"/>
    <w:rsid w:val="002905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576"/>
    <w:pPr>
      <w:spacing w:before="60" w:after="60"/>
    </w:pPr>
  </w:style>
  <w:style w:type="paragraph" w:styleId="ListContinue">
    <w:name w:val="List Continue"/>
    <w:basedOn w:val="List"/>
    <w:rsid w:val="00290576"/>
    <w:pPr>
      <w:ind w:firstLine="0"/>
    </w:pPr>
  </w:style>
  <w:style w:type="paragraph" w:customStyle="1" w:styleId="ListNote">
    <w:name w:val="List Note"/>
    <w:basedOn w:val="List"/>
    <w:rsid w:val="002905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5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5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576"/>
    <w:rPr>
      <w:rFonts w:ascii="Courier New" w:hAnsi="Courier New"/>
    </w:rPr>
  </w:style>
  <w:style w:type="paragraph" w:customStyle="1" w:styleId="NoteBullet">
    <w:name w:val="Note Bullet"/>
    <w:basedOn w:val="Note"/>
    <w:rsid w:val="002905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5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5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5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5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05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5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576"/>
    <w:rPr>
      <w:b/>
      <w:smallCaps/>
    </w:rPr>
  </w:style>
  <w:style w:type="paragraph" w:customStyle="1" w:styleId="TableListNumber">
    <w:name w:val="Table List Number"/>
    <w:basedOn w:val="ListNumber"/>
    <w:rsid w:val="002905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5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576"/>
    <w:pPr>
      <w:numPr>
        <w:numId w:val="9"/>
      </w:numPr>
    </w:pPr>
  </w:style>
  <w:style w:type="paragraph" w:customStyle="1" w:styleId="ListAlpha2">
    <w:name w:val="List Alpha 2"/>
    <w:basedOn w:val="List2"/>
    <w:rsid w:val="00290576"/>
    <w:pPr>
      <w:numPr>
        <w:numId w:val="8"/>
      </w:numPr>
    </w:pPr>
  </w:style>
  <w:style w:type="paragraph" w:styleId="List2">
    <w:name w:val="List 2"/>
    <w:basedOn w:val="BodyText"/>
    <w:rsid w:val="002905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5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5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5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5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5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0576"/>
    <w:pPr>
      <w:numPr>
        <w:numId w:val="4"/>
      </w:numPr>
    </w:pPr>
  </w:style>
  <w:style w:type="paragraph" w:styleId="ListContinue2">
    <w:name w:val="List Continue 2"/>
    <w:basedOn w:val="List2"/>
    <w:rsid w:val="00290576"/>
    <w:pPr>
      <w:ind w:firstLine="0"/>
    </w:pPr>
  </w:style>
  <w:style w:type="paragraph" w:styleId="ListContinue3">
    <w:name w:val="List Continue 3"/>
    <w:basedOn w:val="List3"/>
    <w:rsid w:val="00290576"/>
    <w:pPr>
      <w:ind w:left="1021" w:firstLine="0"/>
    </w:pPr>
  </w:style>
  <w:style w:type="paragraph" w:styleId="ListContinue4">
    <w:name w:val="List Continue 4"/>
    <w:basedOn w:val="List4"/>
    <w:rsid w:val="00290576"/>
    <w:pPr>
      <w:ind w:firstLine="0"/>
    </w:pPr>
  </w:style>
  <w:style w:type="paragraph" w:styleId="ListContinue5">
    <w:name w:val="List Continue 5"/>
    <w:basedOn w:val="List5"/>
    <w:rsid w:val="00290576"/>
    <w:pPr>
      <w:ind w:firstLine="0"/>
    </w:pPr>
  </w:style>
  <w:style w:type="paragraph" w:styleId="ListNumber3">
    <w:name w:val="List Number 3"/>
    <w:basedOn w:val="List3"/>
    <w:rsid w:val="00290576"/>
    <w:pPr>
      <w:numPr>
        <w:numId w:val="5"/>
      </w:numPr>
    </w:pPr>
  </w:style>
  <w:style w:type="paragraph" w:styleId="ListNumber4">
    <w:name w:val="List Number 4"/>
    <w:basedOn w:val="List4"/>
    <w:rsid w:val="00290576"/>
    <w:pPr>
      <w:numPr>
        <w:numId w:val="6"/>
      </w:numPr>
    </w:pPr>
  </w:style>
  <w:style w:type="paragraph" w:styleId="ListNumber5">
    <w:name w:val="List Number 5"/>
    <w:basedOn w:val="List5"/>
    <w:rsid w:val="00290576"/>
    <w:pPr>
      <w:numPr>
        <w:numId w:val="7"/>
      </w:numPr>
    </w:pPr>
  </w:style>
  <w:style w:type="paragraph" w:styleId="BlockText">
    <w:name w:val="Block Text"/>
    <w:basedOn w:val="Normal"/>
    <w:rsid w:val="002905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5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576"/>
    <w:rPr>
      <w:sz w:val="16"/>
      <w:vertAlign w:val="superscript"/>
    </w:rPr>
  </w:style>
  <w:style w:type="character" w:customStyle="1" w:styleId="Symbols">
    <w:name w:val="Symbols"/>
    <w:basedOn w:val="DefaultParagraphFont"/>
    <w:rsid w:val="00290576"/>
    <w:rPr>
      <w:rFonts w:ascii="Symbol" w:hAnsi="Symbol"/>
    </w:rPr>
  </w:style>
  <w:style w:type="character" w:customStyle="1" w:styleId="MenuOptions">
    <w:name w:val="Menu Options"/>
    <w:basedOn w:val="DefaultParagraphFont"/>
    <w:rsid w:val="002905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576"/>
    <w:rPr>
      <w:b/>
    </w:rPr>
  </w:style>
  <w:style w:type="character" w:customStyle="1" w:styleId="Underlined">
    <w:name w:val="Underlined"/>
    <w:basedOn w:val="DefaultParagraphFont"/>
    <w:rsid w:val="00290576"/>
    <w:rPr>
      <w:u w:val="single"/>
    </w:rPr>
  </w:style>
  <w:style w:type="paragraph" w:customStyle="1" w:styleId="TableBodyTextRight">
    <w:name w:val="Table Body Text Right"/>
    <w:basedOn w:val="TableBodyText"/>
    <w:rsid w:val="002905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576"/>
    <w:rPr>
      <w:sz w:val="18"/>
    </w:rPr>
  </w:style>
  <w:style w:type="paragraph" w:customStyle="1" w:styleId="BodySmallRight">
    <w:name w:val="Body Small Right"/>
    <w:basedOn w:val="BodyTextRight"/>
    <w:rsid w:val="00290576"/>
    <w:rPr>
      <w:sz w:val="18"/>
      <w:szCs w:val="18"/>
    </w:rPr>
  </w:style>
  <w:style w:type="paragraph" w:customStyle="1" w:styleId="MarginEdition">
    <w:name w:val="Margin Edition"/>
    <w:basedOn w:val="MarginNote"/>
    <w:rsid w:val="002905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576"/>
    <w:rPr>
      <w:sz w:val="2"/>
      <w:szCs w:val="2"/>
    </w:rPr>
  </w:style>
  <w:style w:type="character" w:customStyle="1" w:styleId="Small">
    <w:name w:val="Small"/>
    <w:basedOn w:val="DefaultParagraphFont"/>
    <w:rsid w:val="00290576"/>
    <w:rPr>
      <w:sz w:val="16"/>
    </w:rPr>
  </w:style>
  <w:style w:type="paragraph" w:customStyle="1" w:styleId="WideTable">
    <w:name w:val="Wide Table"/>
    <w:basedOn w:val="Normal"/>
    <w:rsid w:val="002905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576"/>
  </w:style>
  <w:style w:type="paragraph" w:styleId="Quote">
    <w:name w:val="Quote"/>
    <w:basedOn w:val="Heading1"/>
    <w:link w:val="QuoteChar"/>
    <w:qFormat/>
    <w:rsid w:val="002905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5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576"/>
    <w:pPr>
      <w:pageBreakBefore/>
    </w:pPr>
  </w:style>
  <w:style w:type="paragraph" w:customStyle="1" w:styleId="Border">
    <w:name w:val="Border"/>
    <w:basedOn w:val="Normal"/>
    <w:qFormat/>
    <w:rsid w:val="002905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5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5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5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5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5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5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5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5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576"/>
    <w:rPr>
      <w:u w:val="single"/>
    </w:rPr>
  </w:style>
  <w:style w:type="character" w:customStyle="1" w:styleId="BoldandItalics">
    <w:name w:val="Bold and Italics"/>
    <w:qFormat/>
    <w:rsid w:val="00290576"/>
    <w:rPr>
      <w:b/>
      <w:i/>
      <w:u w:val="none"/>
    </w:rPr>
  </w:style>
  <w:style w:type="paragraph" w:styleId="BalloonText">
    <w:name w:val="Balloon Text"/>
    <w:basedOn w:val="Normal"/>
    <w:link w:val="BalloonTextChar"/>
    <w:rsid w:val="002905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5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5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5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5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5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576"/>
    <w:pPr>
      <w:spacing w:before="0" w:after="0"/>
    </w:pPr>
  </w:style>
  <w:style w:type="paragraph" w:customStyle="1" w:styleId="BodyTextBold">
    <w:name w:val="Body Text Bold"/>
    <w:basedOn w:val="BodyText"/>
    <w:qFormat/>
    <w:rsid w:val="00290576"/>
    <w:rPr>
      <w:b/>
    </w:rPr>
  </w:style>
  <w:style w:type="character" w:styleId="Hyperlink">
    <w:name w:val="Hyperlink"/>
    <w:basedOn w:val="DefaultParagraphFont"/>
    <w:uiPriority w:val="99"/>
    <w:unhideWhenUsed/>
    <w:rsid w:val="00251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1220</Words>
  <Characters>8082</Characters>
  <Application>Microsoft Office Word</Application>
  <DocSecurity>0</DocSecurity>
  <Lines>244</Lines>
  <Paragraphs>160</Paragraphs>
  <ScaleCrop>false</ScaleCrop>
  <Company>Author-it Software Corporation Ltd.</Company>
  <LinksUpToDate>false</LinksUpToDate>
  <CharactersWithSpaces>9142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TLIB3013 Maintain mobile cranes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2025-03-02T02:15:00Z</dcterms:created>
  <dcterms:modified xsi:type="dcterms:W3CDTF">2025-03-02T02:15:00Z</dcterms:modified>
</cp:coreProperties>
</file>