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717" w:rsidP="003E4717">
      <w:pPr>
        <w:pStyle w:val="Title"/>
      </w:pPr>
      <w:r>
        <w:fldChar w:fldCharType="begin"/>
      </w:r>
      <w:r>
        <w:instrText xml:space="preserve"> TITLE   \* MERGEFORMAT </w:instrText>
      </w:r>
      <w:r>
        <w:fldChar w:fldCharType="separate"/>
      </w:r>
      <w:r>
        <w:t>TLIB3012 Plan job and set up work areas</w:t>
      </w:r>
      <w:r>
        <w:fldChar w:fldCharType="end"/>
      </w:r>
    </w:p>
    <w:p w:rsidR="003E4717" w:rsidP="003E4717">
      <w:pPr>
        <w:pStyle w:val="Version"/>
        <w:sectPr w:rsidSect="000A1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908" w:rsidP="000A1908">
      <w:pPr>
        <w:pStyle w:val="SuperHeading"/>
      </w:pPr>
      <w:r w:rsidRPr="000A1908">
        <w:t>TLIB3012 Plan job and set up work areas</w:t>
      </w:r>
    </w:p>
    <w:p w:rsidR="00000000" w:rsidRPr="000A1908" w:rsidP="000A1908">
      <w:pPr>
        <w:pStyle w:val="Heading1"/>
      </w:pPr>
      <w:bookmarkStart w:id="1" w:name="O_806031"/>
      <w:bookmarkEnd w:id="1"/>
      <w:r w:rsidRPr="000A1908">
        <w:t>Modification History</w:t>
      </w:r>
    </w:p>
    <w:p w:rsidR="003E4717" w:rsidP="003E4717">
      <w:pPr>
        <w:pStyle w:val="BodyText"/>
      </w:pPr>
      <w:r w:rsidRPr="000A1908">
        <w:t>Release 1. This is the first release of this unit of competency in the TLI Transport and Logistics Training Package.</w:t>
      </w:r>
    </w:p>
    <w:p w:rsidR="00000000" w:rsidRPr="000A1908" w:rsidP="000A1908">
      <w:pPr>
        <w:pStyle w:val="Heading1"/>
      </w:pPr>
      <w:bookmarkStart w:id="2" w:name="O_806032"/>
      <w:bookmarkEnd w:id="2"/>
      <w:r w:rsidRPr="000A1908">
        <w:t>Application</w:t>
      </w:r>
    </w:p>
    <w:p w:rsidR="00000000" w:rsidRPr="000A1908" w:rsidP="003E4717">
      <w:pPr>
        <w:pStyle w:val="BodyText"/>
      </w:pPr>
      <w:r w:rsidRPr="000A1908">
        <w:t>This unit involves the skills and knowledge required to plan a lifting job and to set up</w:t>
      </w:r>
      <w:r w:rsidRPr="000A1908">
        <w:t xml:space="preserve"> work areas prior to positioning and setting up a mobile crane in compliance with the licence/permit requirements and regulations in a variety of operational contexts. </w:t>
      </w:r>
    </w:p>
    <w:p w:rsidR="00000000" w:rsidRPr="000A1908" w:rsidP="003E4717">
      <w:pPr>
        <w:pStyle w:val="BodyText"/>
      </w:pPr>
      <w:r w:rsidRPr="000A1908">
        <w:t>It includes obtaining and confirming job instructions and work specifications; coordina</w:t>
      </w:r>
      <w:r w:rsidRPr="000A1908">
        <w:t xml:space="preserve">ting the loading of gear and equipment; assessing job requirements of work areas; designing job plans and setting up work area. </w:t>
      </w:r>
    </w:p>
    <w:p w:rsidR="00000000" w:rsidRPr="000A1908" w:rsidP="003E4717">
      <w:pPr>
        <w:pStyle w:val="BodyText"/>
      </w:pPr>
      <w:r w:rsidRPr="000A1908">
        <w:t>Work is performed with limited or minimum supervision, with limited accountability and responsibility for self and others in ac</w:t>
      </w:r>
      <w:r w:rsidRPr="000A1908">
        <w:t>hieving the prescribed outcomes.</w:t>
      </w:r>
    </w:p>
    <w:p w:rsidR="003E4717" w:rsidP="003E4717">
      <w:pPr>
        <w:pStyle w:val="BodyText"/>
      </w:pPr>
      <w:r w:rsidRPr="000A1908">
        <w:t>No licensing, legislative or certification requirements apply to this unit at the time of publication.</w:t>
      </w:r>
    </w:p>
    <w:p w:rsidR="00000000" w:rsidRPr="000A1908" w:rsidP="000A1908">
      <w:pPr>
        <w:pStyle w:val="Heading1"/>
      </w:pPr>
      <w:bookmarkStart w:id="3" w:name="O_806033"/>
      <w:bookmarkEnd w:id="3"/>
      <w:r w:rsidRPr="000A1908">
        <w:t>Pre-requisite Unit</w:t>
      </w:r>
    </w:p>
    <w:p w:rsidR="003E4717" w:rsidP="003E4717">
      <w:pPr>
        <w:pStyle w:val="BodyText"/>
      </w:pPr>
      <w:r w:rsidRPr="000A1908">
        <w:t>Not applicable.</w:t>
      </w:r>
    </w:p>
    <w:p w:rsidR="00000000" w:rsidRPr="000A1908" w:rsidP="000A1908">
      <w:pPr>
        <w:pStyle w:val="Heading1"/>
      </w:pPr>
      <w:bookmarkStart w:id="4" w:name="O_806034"/>
      <w:bookmarkEnd w:id="4"/>
      <w:r w:rsidRPr="000A1908">
        <w:t>Competency Field</w:t>
      </w:r>
    </w:p>
    <w:p w:rsidR="003E4717" w:rsidP="003E4717">
      <w:pPr>
        <w:pStyle w:val="BodyText"/>
      </w:pPr>
      <w:r w:rsidRPr="000A1908">
        <w:t>B – Equipment Checking and Maint</w:t>
      </w:r>
      <w:r w:rsidRPr="000A1908">
        <w:t>enance</w:t>
      </w:r>
    </w:p>
    <w:p w:rsidR="00000000" w:rsidRPr="000A1908" w:rsidP="000A1908">
      <w:pPr>
        <w:pStyle w:val="Heading1"/>
      </w:pPr>
      <w:bookmarkStart w:id="5" w:name="O_806035"/>
      <w:bookmarkEnd w:id="5"/>
      <w:r w:rsidRPr="000A1908">
        <w:t>Unit Sector</w:t>
      </w:r>
    </w:p>
    <w:p w:rsidR="003E4717" w:rsidP="003E4717">
      <w:pPr>
        <w:pStyle w:val="BodyText"/>
      </w:pPr>
      <w:r w:rsidRPr="000A1908">
        <w:t>Not applicable.</w:t>
      </w:r>
    </w:p>
    <w:p w:rsidR="00000000" w:rsidRPr="000A1908" w:rsidP="000A1908">
      <w:pPr>
        <w:pStyle w:val="Heading1"/>
      </w:pPr>
      <w:bookmarkStart w:id="6" w:name="O_806036"/>
      <w:bookmarkEnd w:id="6"/>
      <w:r w:rsidRPr="000A1908">
        <w:t>Elements and Performance Criteria</w:t>
      </w:r>
    </w:p>
    <w:tbl>
      <w:tblPr>
        <w:tblW w:w="0" w:type="auto"/>
        <w:tblCellMar>
          <w:left w:w="62" w:type="dxa"/>
          <w:right w:w="62" w:type="dxa"/>
        </w:tblCellMar>
        <w:tblLook w:val="0000"/>
      </w:tblPr>
      <w:tblGrid>
        <w:gridCol w:w="329"/>
        <w:gridCol w:w="1756"/>
        <w:gridCol w:w="548"/>
        <w:gridCol w:w="6563"/>
      </w:tblGrid>
      <w:tr w:rsidTr="003E47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rPr>
                <w:rStyle w:val="SpecialBold"/>
              </w:rPr>
              <w:t>PERFORMANCE CRITERIA</w:t>
            </w:r>
          </w:p>
        </w:tc>
      </w:tr>
      <w:tr w:rsidTr="003E47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Performance criteria describe the performance needed to demonstrate achievement of the element.</w:t>
            </w:r>
          </w:p>
        </w:tc>
      </w:tr>
      <w:tr w:rsidTr="003E47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rPr>
                <w:rStyle w:val="SpecialBold"/>
              </w:rPr>
              <w:t>Obtain and confirm job instructions/work specifications</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1.1</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Job instructions are obtained and checked to ensure specifications include all necessary informa</w:t>
            </w:r>
            <w:r w:rsidRPr="000A1908">
              <w:t>tion</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1.2</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Lift plan and other work specifications are interpreted and clarification is sought as required</w:t>
            </w:r>
          </w:p>
        </w:tc>
      </w:tr>
      <w:tr w:rsidTr="003E47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rPr>
                <w:rStyle w:val="SpecialBold"/>
              </w:rPr>
              <w:t>Coordinate loading of gear and equipment</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2.1</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Specific gear necessary for job is identified and obtained</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2.2</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Equipment is properly packed and secured in accordance with company procedures to ensure injury and damage are avoided during transportation</w:t>
            </w:r>
          </w:p>
        </w:tc>
      </w:tr>
      <w:tr w:rsidTr="003E47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rPr>
                <w:rStyle w:val="SpecialBold"/>
              </w:rPr>
              <w:t>Assess job requirements and work area</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3.1</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Adequate site access and egress is identified</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3.2</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Potential hazards are identified and appropriate elimination or control measures selected</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3.3</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Weight and dimensions of load are estimated or confirmed in consultation with customer and relevant personnel to ensure job is within limits of crane capacity</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3.4</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Site information is interpreted and requirements are confirmed with site supervisor</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3.5</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Area is assessed to ensure there is sufficient space to establish crane and conduct lift</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3.6</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Need to move mobile crane is assessed and route to be travelle</w:t>
            </w:r>
            <w:r w:rsidRPr="000A1908">
              <w:t>d is planned as required, to ensure crane traverses firm surfaces and slopes are avoided where possible</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3.7</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Lift safety or feasibility concerns are discussed with customer and if not resolved, reported to supervisor</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3.8</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Payment arrangements are confirmed with customer as required</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3.9</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Customer requirements are anticipated and suggestions are made to maximise safety and efficiency, and to minimise inconvenience</w:t>
            </w:r>
          </w:p>
        </w:tc>
      </w:tr>
      <w:tr w:rsidTr="003E47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rPr>
                <w:rStyle w:val="SpecialBold"/>
              </w:rPr>
              <w:t>Design job plan</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4.1</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Job plan is developed to include haza</w:t>
            </w:r>
            <w:r w:rsidRPr="000A1908">
              <w:t>rd prevention/control measures and safety procedures in accordance with applicable Australian Standards, codes of practice and equipment manufacturer specifications</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4.2</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C</w:t>
            </w:r>
            <w:r w:rsidRPr="000A1908">
              <w:t>ranes load chart is consulted and information on permissible loads, radii, weights, boom and jib configurations is taken into account in job plan</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4.3</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Job requirements, customer priorities, and workplace rules and procedures are taken into account in job</w:t>
            </w:r>
            <w:r w:rsidRPr="000A1908">
              <w:t xml:space="preserve"> plan</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4.4</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Job plan is discussed and confirmed with relevant personnel</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4.5</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Job plan details are documented as required</w:t>
            </w:r>
          </w:p>
        </w:tc>
      </w:tr>
      <w:tr w:rsidTr="003E471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rPr>
                <w:rStyle w:val="SpecialBold"/>
              </w:rPr>
              <w:t>Set up work area</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5.1</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Site personnel and public are advised of potential danger and site/work area is isolated as required in accordance with legislative, regulatory and customer requirements</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5.2</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Site safety procedures are followed</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5.3</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Required protective equipment is identified and fitted in accordance with manufacturer guidelines and customer requirements</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5.4</w:t>
            </w: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Ancillary equipment is assembled and erected as required</w:t>
            </w:r>
          </w:p>
        </w:tc>
      </w:tr>
      <w:tr w:rsidTr="003E471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5.5</w:t>
            </w:r>
          </w:p>
        </w:tc>
        <w:tc>
          <w:tcPr>
            <w:tcW w:w="0" w:type="auto"/>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t xml:space="preserve">Load destination and as required, travel route, are prepared </w:t>
            </w:r>
            <w:r w:rsidRPr="000A1908">
              <w:t>to accept load</w:t>
            </w:r>
          </w:p>
        </w:tc>
      </w:tr>
    </w:tbl>
    <w:p w:rsidR="003E4717" w:rsidP="000A1908">
      <w:pPr>
        <w:pStyle w:val="BodyText"/>
      </w:pPr>
    </w:p>
    <w:p w:rsidR="003E4717" w:rsidP="000A1908">
      <w:pPr>
        <w:pStyle w:val="BodyText"/>
      </w:pPr>
    </w:p>
    <w:p w:rsidR="00000000" w:rsidRPr="000A1908" w:rsidP="000A1908">
      <w:pPr>
        <w:pStyle w:val="Heading1"/>
      </w:pPr>
      <w:bookmarkStart w:id="7" w:name="O_806037"/>
      <w:bookmarkEnd w:id="7"/>
      <w:r w:rsidRPr="000A1908">
        <w:t>Foundation Skills</w:t>
      </w:r>
    </w:p>
    <w:p w:rsidR="003E4717" w:rsidP="003E4717">
      <w:pPr>
        <w:pStyle w:val="BodyText"/>
      </w:pPr>
      <w:r w:rsidRPr="000A1908">
        <w:t>Foundation skills essential to performance are explicit in the performance criteria of this unit of competency.</w:t>
      </w:r>
    </w:p>
    <w:p w:rsidR="00000000" w:rsidRPr="000A1908" w:rsidP="000A1908">
      <w:pPr>
        <w:pStyle w:val="Heading1"/>
      </w:pPr>
      <w:bookmarkStart w:id="8" w:name="O_806038"/>
      <w:bookmarkEnd w:id="8"/>
      <w:r w:rsidRPr="000A1908">
        <w:t>Range of Conditions</w:t>
      </w:r>
    </w:p>
    <w:p w:rsidR="00000000" w:rsidRPr="000A1908" w:rsidP="003E4717">
      <w:pPr>
        <w:pStyle w:val="BodyText"/>
      </w:pPr>
      <w:r w:rsidRPr="000A1908">
        <w:t>Range is restricted to essential operating conditions and any other variables essential to the work environment.</w:t>
      </w:r>
    </w:p>
    <w:p w:rsidR="003E4717" w:rsidP="003E4717">
      <w:pPr>
        <w:pStyle w:val="BodyText"/>
      </w:pPr>
      <w:r w:rsidRPr="000A1908">
        <w:t>Non-essential conditions can be found in the Companion Volume Implementation Guide.</w:t>
      </w:r>
    </w:p>
    <w:p w:rsidR="00000000" w:rsidRPr="000A1908" w:rsidP="000A1908">
      <w:pPr>
        <w:pStyle w:val="Heading1"/>
      </w:pPr>
      <w:bookmarkStart w:id="9" w:name="O_806039"/>
      <w:bookmarkEnd w:id="9"/>
      <w:r w:rsidRPr="000A1908">
        <w:t>Unit Mapping Information</w:t>
      </w:r>
    </w:p>
    <w:p w:rsidR="003E4717" w:rsidP="003E4717">
      <w:pPr>
        <w:pStyle w:val="BodyText"/>
      </w:pPr>
      <w:r w:rsidRPr="000A1908">
        <w:t>This unit replac</w:t>
      </w:r>
      <w:r w:rsidRPr="000A1908">
        <w:t>es and is equivalent to TLIB3012A Plan job and set up work areas.</w:t>
      </w:r>
    </w:p>
    <w:p w:rsidR="00000000" w:rsidRPr="000A1908" w:rsidP="000A1908">
      <w:pPr>
        <w:pStyle w:val="Heading1"/>
      </w:pPr>
      <w:bookmarkStart w:id="10" w:name="O_806046"/>
      <w:bookmarkEnd w:id="10"/>
      <w:r w:rsidRPr="000A1908">
        <w:t>Links</w:t>
      </w:r>
    </w:p>
    <w:p w:rsidR="00000000" w:rsidRPr="000A1908" w:rsidP="003E4717">
      <w:pPr>
        <w:pStyle w:val="BodyText"/>
      </w:pPr>
      <w:r w:rsidRPr="000A19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B62F9">
        <w:rPr>
          <w:rStyle w:val="Hyperlink"/>
        </w:rPr>
        <w:t>https://vetnet.gov.au/Pages/TrainingDocs.aspx?q=df441c6e-213d-43e3-874c-0b3f7036d851</w:t>
      </w:r>
      <w:r>
        <w:fldChar w:fldCharType="end"/>
      </w:r>
    </w:p>
    <w:p w:rsidR="00000000" w:rsidRPr="000A1908" w:rsidP="003E4717">
      <w:pPr>
        <w:pStyle w:val="BodyText"/>
        <w:sectPr w:rsidSect="000A1908">
          <w:headerReference w:type="default" r:id="rId10"/>
          <w:footerReference w:type="default" r:id="rId11"/>
          <w:pgSz w:w="11908" w:h="16833"/>
          <w:pgMar w:top="1702" w:right="1418" w:bottom="1702" w:left="1418" w:header="992" w:footer="992" w:gutter="0"/>
          <w:cols w:space="720"/>
          <w:noEndnote/>
          <w:docGrid w:linePitch="299"/>
        </w:sectPr>
      </w:pPr>
    </w:p>
    <w:p w:rsidR="00000000" w:rsidRPr="000A1908" w:rsidP="000A1908">
      <w:pPr>
        <w:pStyle w:val="SuperHeading"/>
      </w:pPr>
      <w:r w:rsidRPr="000A1908">
        <w:t>Assessment Requirements for TLIB3012 Plan job and set up work areas</w:t>
      </w:r>
    </w:p>
    <w:p w:rsidR="00000000" w:rsidRPr="000A1908" w:rsidP="000A1908">
      <w:pPr>
        <w:pStyle w:val="Heading1"/>
      </w:pPr>
      <w:bookmarkStart w:id="11" w:name="O_806041"/>
      <w:bookmarkEnd w:id="11"/>
      <w:r w:rsidRPr="000A1908">
        <w:t>Modification History</w:t>
      </w:r>
    </w:p>
    <w:p w:rsidR="003E4717" w:rsidP="003E4717">
      <w:pPr>
        <w:pStyle w:val="BodyText"/>
      </w:pPr>
      <w:r w:rsidRPr="000A1908">
        <w:t>Release 1. This is the first release of this unit of competency in the T</w:t>
      </w:r>
      <w:r w:rsidRPr="000A1908">
        <w:t>LI Transport and Logistics Training Package.</w:t>
      </w:r>
    </w:p>
    <w:p w:rsidR="00000000" w:rsidRPr="000A1908" w:rsidP="000A1908">
      <w:pPr>
        <w:pStyle w:val="Heading1"/>
      </w:pPr>
      <w:bookmarkStart w:id="12" w:name="O_806042"/>
      <w:bookmarkEnd w:id="12"/>
      <w:r w:rsidRPr="000A1908">
        <w:t>Performance Evidence</w:t>
      </w:r>
    </w:p>
    <w:tbl>
      <w:tblPr>
        <w:tblW w:w="0" w:type="auto"/>
        <w:tblCellMar>
          <w:left w:w="62" w:type="dxa"/>
          <w:right w:w="62" w:type="dxa"/>
        </w:tblCellMar>
        <w:tblLook w:val="0000"/>
      </w:tblPr>
      <w:tblGrid>
        <w:gridCol w:w="9196"/>
      </w:tblGrid>
      <w:tr w:rsidTr="003E471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Evidence required to demonstrate competence in this unit must be relevant to and satisfy all of the requirements of the elements, performance criteria on at least one occas</w:t>
            </w:r>
            <w:r w:rsidRPr="000A1908">
              <w:t>ion and include:</w:t>
            </w:r>
          </w:p>
        </w:tc>
      </w:tr>
      <w:tr w:rsidTr="003E4717">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0A1908" w:rsidP="000A1908">
            <w:pPr>
              <w:pStyle w:val="ListBullet"/>
            </w:pPr>
            <w:r w:rsidRPr="000A1908">
              <w:t xml:space="preserve">applying precautions and required action to minimise, control or eliminate identified hazards </w:t>
            </w:r>
          </w:p>
          <w:p w:rsidR="00000000" w:rsidRPr="000A1908" w:rsidP="000A1908">
            <w:pPr>
              <w:pStyle w:val="ListBullet"/>
            </w:pPr>
            <w:r w:rsidRPr="000A1908">
              <w:t xml:space="preserve">applying relevant legislation and workplace procedures </w:t>
            </w:r>
          </w:p>
          <w:p w:rsidR="00000000" w:rsidRPr="000A1908" w:rsidP="000A1908">
            <w:pPr>
              <w:pStyle w:val="ListBullet"/>
            </w:pPr>
            <w:r w:rsidRPr="000A1908">
              <w:t xml:space="preserve">communicating effectively with others </w:t>
            </w:r>
          </w:p>
          <w:p w:rsidR="00000000" w:rsidRPr="000A1908" w:rsidP="000A1908">
            <w:pPr>
              <w:pStyle w:val="ListBullet"/>
            </w:pPr>
            <w:r w:rsidRPr="000A1908">
              <w:t xml:space="preserve">completing relevant documentation </w:t>
            </w:r>
          </w:p>
          <w:p w:rsidR="00000000" w:rsidRPr="000A1908" w:rsidP="000A1908">
            <w:pPr>
              <w:pStyle w:val="ListBullet"/>
            </w:pPr>
            <w:r w:rsidRPr="000A1908">
              <w:t xml:space="preserve">dealing with internal and external customers </w:t>
            </w:r>
          </w:p>
          <w:p w:rsidR="00000000" w:rsidRPr="000A1908" w:rsidP="000A1908">
            <w:pPr>
              <w:pStyle w:val="ListBullet"/>
            </w:pPr>
            <w:r w:rsidRPr="000A1908">
              <w:t>interpreting and following operational instructions and prioritising work</w:t>
            </w:r>
          </w:p>
          <w:p w:rsidR="00000000" w:rsidRPr="000A1908" w:rsidP="000A1908">
            <w:pPr>
              <w:pStyle w:val="ListBullet"/>
            </w:pPr>
            <w:r w:rsidRPr="000A1908">
              <w:t>modifying activities depending on operational contingencies, risk situations and environments</w:t>
            </w:r>
          </w:p>
          <w:p w:rsidR="00000000" w:rsidRPr="000A1908" w:rsidP="000A1908">
            <w:pPr>
              <w:pStyle w:val="ListBullet"/>
            </w:pPr>
            <w:r w:rsidRPr="000A1908">
              <w:t>monitoring condition of equipment during s</w:t>
            </w:r>
            <w:r w:rsidRPr="000A1908">
              <w:t>etting up processes and taking appropriate action</w:t>
            </w:r>
          </w:p>
          <w:p w:rsidR="00000000" w:rsidRPr="000A1908" w:rsidP="000A1908">
            <w:pPr>
              <w:pStyle w:val="ListBullet"/>
            </w:pPr>
            <w:r w:rsidRPr="000A1908">
              <w:t>monitoring work activities in terms of planned schedule</w:t>
            </w:r>
          </w:p>
          <w:p w:rsidR="00000000" w:rsidRPr="000A1908" w:rsidP="000A1908">
            <w:pPr>
              <w:pStyle w:val="ListBullet"/>
            </w:pPr>
            <w:r w:rsidRPr="000A1908">
              <w:t>operating and adapting to differences in equipment in accordance with standard operating procedures</w:t>
            </w:r>
          </w:p>
          <w:p w:rsidR="00000000" w:rsidRPr="000A1908" w:rsidP="000A1908">
            <w:pPr>
              <w:pStyle w:val="ListBullet"/>
            </w:pPr>
            <w:r w:rsidRPr="000A1908">
              <w:t>operating electronic communications equipment to r</w:t>
            </w:r>
            <w:r w:rsidRPr="000A1908">
              <w:t>equired protocol</w:t>
            </w:r>
          </w:p>
          <w:p w:rsidR="00000000" w:rsidRPr="000A1908" w:rsidP="000A1908">
            <w:pPr>
              <w:pStyle w:val="ListBullet"/>
            </w:pPr>
            <w:r w:rsidRPr="000A1908">
              <w:t>producing a comprehensive work plan</w:t>
            </w:r>
          </w:p>
          <w:p w:rsidR="00000000" w:rsidRPr="000A1908" w:rsidP="000A1908">
            <w:pPr>
              <w:pStyle w:val="ListBullet"/>
            </w:pPr>
            <w:r w:rsidRPr="000A1908">
              <w:t xml:space="preserve">reading, interpreting and following relevant instructions, procedures, information and signs </w:t>
            </w:r>
          </w:p>
          <w:p w:rsidR="00000000" w:rsidRPr="000A1908" w:rsidP="000A1908">
            <w:pPr>
              <w:pStyle w:val="ListBullet"/>
            </w:pPr>
            <w:r w:rsidRPr="000A1908">
              <w:t>reporting and/or rectifying identified problems, faults or malfunctions promptly, in accordance with regulatory requirements and workplace procedures</w:t>
            </w:r>
          </w:p>
          <w:p w:rsidR="00000000" w:rsidRPr="000A1908" w:rsidP="000A1908">
            <w:pPr>
              <w:pStyle w:val="ListBullet"/>
            </w:pPr>
            <w:r w:rsidRPr="000A1908">
              <w:t>selecting and using appropriate personal protective equipment conforming to industry and work health and s</w:t>
            </w:r>
            <w:r w:rsidRPr="000A1908">
              <w:t>afety (WHS)/occupational health and safety (OHS) standards</w:t>
            </w:r>
          </w:p>
          <w:p w:rsidR="00000000" w:rsidRPr="000A1908" w:rsidP="000A1908">
            <w:pPr>
              <w:pStyle w:val="ListBullet"/>
            </w:pPr>
            <w:r w:rsidRPr="000A1908">
              <w:t>working collaboratively with others working systematically with required attention to detail without injury to self or others, or damage to goods or equipment.</w:t>
            </w:r>
          </w:p>
        </w:tc>
      </w:tr>
    </w:tbl>
    <w:p w:rsidR="00000000" w:rsidRPr="000A1908" w:rsidP="000A1908">
      <w:pPr>
        <w:pStyle w:val="BodyText"/>
      </w:pPr>
    </w:p>
    <w:p w:rsidR="00000000" w:rsidRPr="000A1908" w:rsidP="000A1908">
      <w:pPr>
        <w:pStyle w:val="AllowPageBreak"/>
      </w:pPr>
    </w:p>
    <w:p w:rsidR="00000000" w:rsidRPr="000A1908" w:rsidP="000A1908">
      <w:pPr>
        <w:pStyle w:val="Heading1"/>
      </w:pPr>
      <w:bookmarkStart w:id="13" w:name="O_806043"/>
      <w:bookmarkEnd w:id="13"/>
      <w:r w:rsidRPr="000A1908">
        <w:t>Knowledge Evidence</w:t>
      </w:r>
    </w:p>
    <w:tbl>
      <w:tblPr>
        <w:tblW w:w="0" w:type="auto"/>
        <w:tblCellMar>
          <w:left w:w="62" w:type="dxa"/>
          <w:right w:w="62" w:type="dxa"/>
        </w:tblCellMar>
        <w:tblLook w:val="0000"/>
      </w:tblPr>
      <w:tblGrid>
        <w:gridCol w:w="9196"/>
      </w:tblGrid>
      <w:tr w:rsidTr="003E471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A1908">
            <w:pPr>
              <w:pStyle w:val="BodyText"/>
              <w:rPr>
                <w:lang w:val="en-NZ"/>
              </w:rPr>
            </w:pPr>
            <w:r w:rsidRPr="000A1908">
              <w:t>Evidence required to demonstrate competence in this unit must be relevant to and satisfy all of the requirements of the elements, performance criteria and include knowledge of:</w:t>
            </w:r>
          </w:p>
        </w:tc>
      </w:tr>
      <w:tr w:rsidTr="003E4717">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0A1908" w:rsidP="000A1908">
            <w:pPr>
              <w:pStyle w:val="ListBullet"/>
            </w:pPr>
            <w:r w:rsidRPr="000A1908">
              <w:t>application of relevant agreements, codes of practice or other legislative requirements</w:t>
            </w:r>
          </w:p>
          <w:p w:rsidR="00000000" w:rsidRPr="000A1908" w:rsidP="000A1908">
            <w:pPr>
              <w:pStyle w:val="ListBullet"/>
            </w:pPr>
            <w:r w:rsidRPr="000A1908">
              <w:t>company work procedures for planning mobile crane jobs and setting up work areas</w:t>
            </w:r>
          </w:p>
          <w:p w:rsidR="00000000" w:rsidRPr="000A1908" w:rsidP="000A1908">
            <w:pPr>
              <w:pStyle w:val="ListBullet"/>
            </w:pPr>
            <w:r w:rsidRPr="000A1908">
              <w:t>guidelines for the safe use of machinery and equipment</w:t>
            </w:r>
          </w:p>
          <w:p w:rsidR="00000000" w:rsidRPr="000A1908" w:rsidP="000A1908">
            <w:pPr>
              <w:pStyle w:val="ListBullet"/>
            </w:pPr>
            <w:r w:rsidRPr="000A1908">
              <w:t>hazard management strategies con</w:t>
            </w:r>
            <w:r w:rsidRPr="000A1908">
              <w:t>sistent with the principle of hierarchy of control (with elimination, substitution, isolation and engineering control measures being selected before safe working practices and personal protective equipment)</w:t>
            </w:r>
          </w:p>
          <w:p w:rsidR="00000000" w:rsidRPr="000A1908" w:rsidP="000A1908">
            <w:pPr>
              <w:pStyle w:val="ListBullet"/>
            </w:pPr>
            <w:r w:rsidRPr="000A1908">
              <w:t>identification and correct use of equipment, proc</w:t>
            </w:r>
            <w:r w:rsidRPr="000A1908">
              <w:t>esses and procedures</w:t>
            </w:r>
          </w:p>
          <w:p w:rsidR="00000000" w:rsidRPr="000A1908" w:rsidP="000A1908">
            <w:pPr>
              <w:pStyle w:val="ListBullet"/>
            </w:pPr>
            <w:r w:rsidRPr="000A1908">
              <w:t>mobile crane applications, capacities, configurations, safety hazards and control mechanisms</w:t>
            </w:r>
          </w:p>
          <w:p w:rsidR="00000000" w:rsidRPr="000A1908" w:rsidP="000A1908">
            <w:pPr>
              <w:pStyle w:val="ListBullet"/>
            </w:pPr>
            <w:r w:rsidRPr="000A1908">
              <w:t>operational procedures for crane crews</w:t>
            </w:r>
          </w:p>
          <w:p w:rsidR="00000000" w:rsidRPr="000A1908" w:rsidP="000A1908">
            <w:pPr>
              <w:pStyle w:val="ListBullet"/>
            </w:pPr>
            <w:r w:rsidRPr="000A1908">
              <w:t>operational work systems and equipment</w:t>
            </w:r>
          </w:p>
          <w:p w:rsidR="00000000" w:rsidRPr="000A1908" w:rsidP="000A1908">
            <w:pPr>
              <w:pStyle w:val="ListBullet"/>
            </w:pPr>
            <w:r w:rsidRPr="000A1908">
              <w:t>prioritising and multi-tasking work</w:t>
            </w:r>
          </w:p>
          <w:p w:rsidR="00000000" w:rsidRPr="000A1908" w:rsidP="000A1908">
            <w:pPr>
              <w:pStyle w:val="ListBullet"/>
            </w:pPr>
            <w:r w:rsidRPr="000A1908">
              <w:t>relevant road rules, regulat</w:t>
            </w:r>
            <w:r w:rsidRPr="000A1908">
              <w:t>ions, permit and licence requirements</w:t>
            </w:r>
          </w:p>
          <w:p w:rsidR="00000000" w:rsidRPr="000A1908" w:rsidP="000A1908">
            <w:pPr>
              <w:pStyle w:val="ListBullet"/>
            </w:pPr>
            <w:r w:rsidRPr="000A1908">
              <w:t>relevant WHS/OHS and environmental procedures and regulations.</w:t>
            </w:r>
          </w:p>
        </w:tc>
      </w:tr>
    </w:tbl>
    <w:p w:rsidR="00000000" w:rsidRPr="000A1908" w:rsidP="000A1908">
      <w:pPr>
        <w:pStyle w:val="BodyText"/>
      </w:pPr>
    </w:p>
    <w:p w:rsidR="00000000" w:rsidRPr="000A1908" w:rsidP="000A1908">
      <w:pPr>
        <w:pStyle w:val="AllowPageBreak"/>
      </w:pPr>
    </w:p>
    <w:p w:rsidR="00000000" w:rsidRPr="000A1908" w:rsidP="000A1908">
      <w:pPr>
        <w:pStyle w:val="Heading1"/>
      </w:pPr>
      <w:bookmarkStart w:id="14" w:name="O_806044"/>
      <w:bookmarkEnd w:id="14"/>
      <w:r w:rsidRPr="000A1908">
        <w:t>Assessment Conditions</w:t>
      </w:r>
    </w:p>
    <w:tbl>
      <w:tblPr>
        <w:tblW w:w="0" w:type="auto"/>
        <w:tblCellMar>
          <w:left w:w="62" w:type="dxa"/>
          <w:right w:w="62" w:type="dxa"/>
        </w:tblCellMar>
        <w:tblLook w:val="0000"/>
      </w:tblPr>
      <w:tblGrid>
        <w:gridCol w:w="9196"/>
      </w:tblGrid>
      <w:tr w:rsidTr="003E47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1908" w:rsidP="000A1908">
            <w:pPr>
              <w:pStyle w:val="BodyText"/>
            </w:pPr>
            <w:r w:rsidRPr="000A1908">
              <w:t xml:space="preserve">As a minimum, assessors must satisfy applicable regulatory requirements, which include requirements in the </w:t>
            </w:r>
            <w:r w:rsidRPr="000A1908">
              <w:rPr>
                <w:rStyle w:val="Emphasis"/>
              </w:rPr>
              <w:t>Standards for Registered Training Organisations</w:t>
            </w:r>
            <w:r w:rsidRPr="000A1908">
              <w:t xml:space="preserve"> current at the time of assessment. </w:t>
            </w:r>
          </w:p>
          <w:p w:rsidR="00000000" w:rsidRPr="000A1908" w:rsidP="000A1908">
            <w:pPr>
              <w:pStyle w:val="BodyText"/>
            </w:pPr>
            <w:r w:rsidRPr="000A1908">
              <w:t xml:space="preserve">As a minimum, assessment must satisfy applicable regulatory requirements, which include requirements in the </w:t>
            </w:r>
            <w:r w:rsidRPr="000A1908">
              <w:rPr>
                <w:rStyle w:val="Emphasis"/>
              </w:rPr>
              <w:t>Standards for Registered Training Organisations</w:t>
            </w:r>
            <w:r w:rsidRPr="000A1908">
              <w:t xml:space="preserve"> current at the t</w:t>
            </w:r>
            <w:r w:rsidRPr="000A1908">
              <w:t>ime of assessment.</w:t>
            </w:r>
          </w:p>
          <w:p w:rsidR="00000000" w:rsidRPr="000A1908" w:rsidP="000A1908">
            <w:pPr>
              <w:pStyle w:val="BodyText"/>
            </w:pPr>
            <w:r w:rsidRPr="000A1908">
              <w:t>Assessment must occur in workplace operational situations where it is appropriate to do so. Where this is not appropriate, assessment must occur in simulated workplace operational situations that replicate workplace conditions and involv</w:t>
            </w:r>
            <w:r w:rsidRPr="000A1908">
              <w:t xml:space="preserve">e the movement of equipment, goods, materials and vehicular traffic. </w:t>
            </w:r>
          </w:p>
          <w:p w:rsidR="00000000" w:rsidRPr="000A1908" w:rsidP="000A1908">
            <w:pPr>
              <w:pStyle w:val="BodyText"/>
            </w:pPr>
            <w:r w:rsidRPr="000A1908">
              <w:t>Assessment processes and techniques must be appropriate to the language, literacy and numeracy requirements of the work being performed and the needs of the candidate.</w:t>
            </w:r>
          </w:p>
          <w:p w:rsidR="00000000" w:rsidRPr="000A1908" w:rsidP="000A1908">
            <w:pPr>
              <w:pStyle w:val="BodyText"/>
            </w:pPr>
            <w:r w:rsidRPr="000A1908">
              <w:t>Resources for asse</w:t>
            </w:r>
            <w:r w:rsidRPr="000A1908">
              <w:t>ssment include:</w:t>
            </w:r>
          </w:p>
          <w:p w:rsidR="00000000" w:rsidRPr="000A1908" w:rsidP="000A1908">
            <w:pPr>
              <w:pStyle w:val="ListBullet"/>
            </w:pPr>
            <w:r w:rsidRPr="000A1908">
              <w:t>a range of relevant exercises, case studies and/or simulations</w:t>
            </w:r>
          </w:p>
          <w:p w:rsidR="00000000" w:rsidRPr="000A1908" w:rsidP="000A1908">
            <w:pPr>
              <w:pStyle w:val="ListBullet"/>
            </w:pPr>
            <w:r w:rsidRPr="000A1908">
              <w:t xml:space="preserve">applicable documentation including workplace procedures, regulations, codes of practice and operation manuals, including relevant: </w:t>
            </w:r>
          </w:p>
          <w:p w:rsidR="00000000" w:rsidRPr="000A1908" w:rsidP="000A1908">
            <w:pPr>
              <w:pStyle w:val="ListBullet2"/>
            </w:pPr>
            <w:r w:rsidRPr="000A1908">
              <w:t>state/territory regulations and licence/per</w:t>
            </w:r>
            <w:r w:rsidRPr="000A1908">
              <w:t>mit requirements for mobile cranes</w:t>
            </w:r>
          </w:p>
          <w:p w:rsidR="00000000" w:rsidRPr="000A1908" w:rsidP="000A1908">
            <w:pPr>
              <w:pStyle w:val="ListBullet2"/>
            </w:pPr>
            <w:r w:rsidRPr="000A1908">
              <w:t>state/territory road rules</w:t>
            </w:r>
          </w:p>
          <w:p w:rsidR="00000000" w:rsidRPr="000A1908" w:rsidP="000A1908">
            <w:pPr>
              <w:pStyle w:val="ListBullet2"/>
            </w:pPr>
            <w:r w:rsidRPr="000A1908">
              <w:t>state/territory WHS/OHS legislation</w:t>
            </w:r>
          </w:p>
          <w:p w:rsidR="00000000" w:rsidRPr="000A1908" w:rsidP="000A1908">
            <w:pPr>
              <w:pStyle w:val="ListBullet2"/>
            </w:pPr>
            <w:r w:rsidRPr="000A1908">
              <w:t>state/territory environmental protection legislation</w:t>
            </w:r>
          </w:p>
          <w:p w:rsidR="00000000" w:rsidRPr="000A1908" w:rsidP="000A1908">
            <w:pPr>
              <w:pStyle w:val="ListBullet"/>
            </w:pPr>
            <w:r w:rsidRPr="000A1908">
              <w:t>relevant materials, tools, equipment and personal protective equipment currently used in industry.</w:t>
            </w:r>
          </w:p>
        </w:tc>
      </w:tr>
    </w:tbl>
    <w:p w:rsidR="00000000" w:rsidRPr="000A1908" w:rsidP="000A1908">
      <w:pPr>
        <w:pStyle w:val="BodyText"/>
      </w:pPr>
    </w:p>
    <w:p w:rsidR="00000000" w:rsidRPr="000A1908" w:rsidP="000A1908">
      <w:pPr>
        <w:pStyle w:val="AllowPageBreak"/>
      </w:pPr>
    </w:p>
    <w:p w:rsidR="00000000" w:rsidRPr="000A1908" w:rsidP="000A1908">
      <w:pPr>
        <w:pStyle w:val="Heading1"/>
      </w:pPr>
      <w:bookmarkStart w:id="15" w:name="O_806047"/>
      <w:bookmarkEnd w:id="15"/>
      <w:r w:rsidRPr="000A1908">
        <w:t>Links</w:t>
      </w:r>
    </w:p>
    <w:p w:rsidR="00000000" w:rsidRPr="000A1908" w:rsidP="003E4717">
      <w:pPr>
        <w:pStyle w:val="BodyText"/>
      </w:pPr>
      <w:r w:rsidRPr="000A19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B62F9">
        <w:rPr>
          <w:rStyle w:val="Hyperlink"/>
        </w:rPr>
        <w:t>https://vetnet.gov.au/Pages/TrainingDocs.aspx?q=df441c6e-213d-43e3-874c-0b3f7036d851</w:t>
      </w:r>
      <w:r>
        <w:fldChar w:fldCharType="end"/>
      </w:r>
    </w:p>
    <w:p w:rsidR="00000000" w:rsidRPr="000A1908" w:rsidP="000A1908"/>
    <w:sectPr w:rsidSect="000A1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08" w:rsidRPr="003E4717" w:rsidP="003E4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17" w:rsidP="000A1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717" w:rsidP="000A1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E4717" w:rsidP="000A1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08" w:rsidP="000A1908">
    <w:pPr>
      <w:pStyle w:val="Footer"/>
      <w:framePr w:wrap="around"/>
    </w:pPr>
    <w:r>
      <w:fldChar w:fldCharType="begin"/>
    </w:r>
    <w:r>
      <w:instrText xml:space="preserve"> DOCPROPERTY  Subject  \* MERGEFORMAT </w:instrText>
    </w:r>
    <w:r>
      <w:fldChar w:fldCharType="separate"/>
    </w:r>
    <w:r w:rsidR="003E4717">
      <w:t>Approved</w:t>
    </w:r>
    <w:r w:rsidR="003E4717">
      <w:fldChar w:fldCharType="end"/>
    </w:r>
    <w:r>
      <w:tab/>
      <w:t xml:space="preserve">Page </w:t>
    </w:r>
    <w:r>
      <w:fldChar w:fldCharType="begin"/>
    </w:r>
    <w:r>
      <w:instrText xml:space="preserve"> PAGE  \* Arabic  \* MERGEFORMAT </w:instrText>
    </w:r>
    <w:r>
      <w:fldChar w:fldCharType="separate"/>
    </w:r>
    <w:r w:rsidR="003E47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717">
      <w:rPr>
        <w:noProof/>
      </w:rPr>
      <w:t>4</w:t>
    </w:r>
    <w:r>
      <w:rPr>
        <w:noProof/>
      </w:rPr>
      <w:fldChar w:fldCharType="end"/>
    </w:r>
  </w:p>
  <w:p w:rsidR="000A1908" w:rsidP="000A1908">
    <w:pPr>
      <w:pStyle w:val="Footer"/>
      <w:framePr w:wrap="around"/>
    </w:pPr>
    <w:r>
      <w:t xml:space="preserve">© Commonwealth of Australia, </w:t>
    </w:r>
    <w:r>
      <w:fldChar w:fldCharType="begin"/>
    </w:r>
    <w:r>
      <w:instrText xml:space="preserve"> DATE  \@ "yyyy"  \* MERGEFORMAT </w:instrText>
    </w:r>
    <w:r>
      <w:fldChar w:fldCharType="separate"/>
    </w:r>
    <w:r w:rsidR="003E4717">
      <w:rPr>
        <w:noProof/>
      </w:rPr>
      <w:t>2025</w:t>
    </w:r>
    <w:r>
      <w:fldChar w:fldCharType="end"/>
    </w:r>
    <w:r>
      <w:tab/>
    </w:r>
    <w:r>
      <w:fldChar w:fldCharType="begin"/>
    </w:r>
    <w:r>
      <w:instrText xml:space="preserve"> DOCPROPERTY  Author  \* MERGEFORMAT </w:instrText>
    </w:r>
    <w:r>
      <w:fldChar w:fldCharType="separate"/>
    </w:r>
    <w:r w:rsidR="003E4717">
      <w:t>Industry Skills Australia</w:t>
    </w:r>
    <w:r w:rsidR="003E4717">
      <w:fldChar w:fldCharType="end"/>
    </w:r>
  </w:p>
  <w:p w:rsidR="000A1908" w:rsidP="000A1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908" w:rsidRPr="003E4717" w:rsidP="003E4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717" w:rsidRPr="002D2AF8" w:rsidP="000A1908">
    <w:pPr>
      <w:pStyle w:val="Header"/>
      <w:framePr w:wrap="around"/>
    </w:pPr>
    <w:r>
      <w:fldChar w:fldCharType="begin"/>
    </w:r>
    <w:r>
      <w:instrText xml:space="preserve"> TITLE   \* MERGEFORMAT </w:instrText>
    </w:r>
    <w:r>
      <w:fldChar w:fldCharType="separate"/>
    </w:r>
    <w:r>
      <w:t>TLIB3012 Plan job and set up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717" w:rsidP="000A1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08" w:rsidRPr="002D2AF8" w:rsidP="000A1908">
    <w:pPr>
      <w:pStyle w:val="Header"/>
      <w:framePr w:wrap="around"/>
    </w:pPr>
    <w:r>
      <w:fldChar w:fldCharType="begin"/>
    </w:r>
    <w:r>
      <w:instrText xml:space="preserve"> TITLE   \* MERGEFORMAT </w:instrText>
    </w:r>
    <w:r>
      <w:fldChar w:fldCharType="separate"/>
    </w:r>
    <w:r w:rsidR="003E4717">
      <w:t>TLIB3012 Plan job and set up work areas</w:t>
    </w:r>
    <w:r w:rsidR="003E4717">
      <w:fldChar w:fldCharType="end"/>
    </w:r>
    <w:r>
      <w:tab/>
      <w:t xml:space="preserve">Date this document was generated: </w:t>
    </w:r>
    <w:r>
      <w:fldChar w:fldCharType="begin"/>
    </w:r>
    <w:r>
      <w:instrText xml:space="preserve"> CREATEDATE  \@ "d MMMM yyyy"  \* MERGEFORMAT </w:instrText>
    </w:r>
    <w:r>
      <w:fldChar w:fldCharType="separate"/>
    </w:r>
    <w:r w:rsidR="003E4717">
      <w:rPr>
        <w:noProof/>
      </w:rPr>
      <w:t>2 March 2025</w:t>
    </w:r>
    <w:r>
      <w:fldChar w:fldCharType="end"/>
    </w:r>
  </w:p>
  <w:p w:rsidR="000A1908" w:rsidP="000A1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9C5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B66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C0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908"/>
    <w:pPr>
      <w:spacing w:before="360" w:after="60"/>
      <w:outlineLvl w:val="0"/>
    </w:pPr>
    <w:rPr>
      <w:sz w:val="32"/>
    </w:rPr>
  </w:style>
  <w:style w:type="paragraph" w:styleId="Heading2">
    <w:name w:val="heading 2"/>
    <w:basedOn w:val="HeadingBase"/>
    <w:next w:val="BodyText"/>
    <w:link w:val="Heading2Char"/>
    <w:qFormat/>
    <w:rsid w:val="000A1908"/>
    <w:pPr>
      <w:keepLines/>
      <w:spacing w:before="240" w:after="120"/>
      <w:outlineLvl w:val="1"/>
    </w:pPr>
    <w:rPr>
      <w:sz w:val="28"/>
      <w:szCs w:val="40"/>
    </w:rPr>
  </w:style>
  <w:style w:type="paragraph" w:styleId="Heading3">
    <w:name w:val="heading 3"/>
    <w:basedOn w:val="HeadingBase"/>
    <w:next w:val="BodyText"/>
    <w:link w:val="Heading3Char"/>
    <w:qFormat/>
    <w:rsid w:val="000A1908"/>
    <w:pPr>
      <w:spacing w:before="180" w:after="120"/>
      <w:outlineLvl w:val="2"/>
    </w:pPr>
    <w:rPr>
      <w:spacing w:val="-10"/>
      <w:kern w:val="32"/>
    </w:rPr>
  </w:style>
  <w:style w:type="paragraph" w:styleId="Heading4">
    <w:name w:val="heading 4"/>
    <w:basedOn w:val="HeadingBase"/>
    <w:next w:val="BodyText"/>
    <w:link w:val="Heading4Char"/>
    <w:qFormat/>
    <w:rsid w:val="000A1908"/>
    <w:pPr>
      <w:spacing w:before="160" w:after="120"/>
      <w:outlineLvl w:val="3"/>
    </w:pPr>
    <w:rPr>
      <w:sz w:val="22"/>
    </w:rPr>
  </w:style>
  <w:style w:type="paragraph" w:styleId="Heading5">
    <w:name w:val="heading 5"/>
    <w:basedOn w:val="HeadingBase"/>
    <w:next w:val="Normal"/>
    <w:link w:val="Heading5Char"/>
    <w:qFormat/>
    <w:rsid w:val="000A1908"/>
    <w:pPr>
      <w:spacing w:before="80"/>
      <w:outlineLvl w:val="4"/>
    </w:pPr>
    <w:rPr>
      <w:color w:val="918585"/>
      <w:sz w:val="20"/>
    </w:rPr>
  </w:style>
  <w:style w:type="paragraph" w:styleId="Heading6">
    <w:name w:val="heading 6"/>
    <w:basedOn w:val="HeadingBase"/>
    <w:next w:val="Normal"/>
    <w:link w:val="Heading6Char"/>
    <w:qFormat/>
    <w:rsid w:val="000A1908"/>
    <w:pPr>
      <w:spacing w:before="60"/>
      <w:outlineLvl w:val="5"/>
    </w:pPr>
    <w:rPr>
      <w:color w:val="918585"/>
      <w:sz w:val="20"/>
    </w:rPr>
  </w:style>
  <w:style w:type="paragraph" w:styleId="Heading7">
    <w:name w:val="heading 7"/>
    <w:basedOn w:val="Normal"/>
    <w:next w:val="Normal"/>
    <w:link w:val="Heading7Char"/>
    <w:qFormat/>
    <w:rsid w:val="000A1908"/>
    <w:pPr>
      <w:ind w:left="720"/>
      <w:outlineLvl w:val="6"/>
    </w:pPr>
    <w:rPr>
      <w:i/>
    </w:rPr>
  </w:style>
  <w:style w:type="paragraph" w:styleId="Heading8">
    <w:name w:val="heading 8"/>
    <w:basedOn w:val="Normal"/>
    <w:next w:val="Normal"/>
    <w:link w:val="Heading8Char"/>
    <w:qFormat/>
    <w:rsid w:val="000A1908"/>
    <w:pPr>
      <w:ind w:left="720"/>
      <w:outlineLvl w:val="7"/>
    </w:pPr>
    <w:rPr>
      <w:i/>
    </w:rPr>
  </w:style>
  <w:style w:type="paragraph" w:styleId="Heading9">
    <w:name w:val="heading 9"/>
    <w:basedOn w:val="Normal"/>
    <w:next w:val="Normal"/>
    <w:link w:val="Heading9Char"/>
    <w:qFormat/>
    <w:rsid w:val="000A1908"/>
    <w:pPr>
      <w:ind w:left="720"/>
      <w:outlineLvl w:val="8"/>
    </w:pPr>
    <w:rPr>
      <w:i/>
    </w:rPr>
  </w:style>
  <w:style w:type="character" w:default="1" w:styleId="DefaultParagraphFont">
    <w:name w:val="Default Paragraph Font"/>
    <w:uiPriority w:val="1"/>
    <w:unhideWhenUsed/>
    <w:rsid w:val="000A1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908"/>
  </w:style>
  <w:style w:type="character" w:customStyle="1" w:styleId="Heading1Char">
    <w:name w:val="Heading 1 Char"/>
    <w:basedOn w:val="DefaultParagraphFont"/>
    <w:link w:val="Heading1"/>
    <w:rsid w:val="000A1908"/>
    <w:rPr>
      <w:rFonts w:ascii="Times New Roman" w:eastAsia="Times New Roman" w:hAnsi="Times New Roman" w:cs="Times New Roman"/>
      <w:b/>
      <w:sz w:val="32"/>
      <w:szCs w:val="20"/>
      <w:lang w:eastAsia="en-US"/>
    </w:rPr>
  </w:style>
  <w:style w:type="paragraph" w:styleId="BodyText">
    <w:name w:val="Body Text"/>
    <w:basedOn w:val="Normal"/>
    <w:link w:val="BodyTextChar"/>
    <w:rsid w:val="000A1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908"/>
    <w:rPr>
      <w:rFonts w:ascii="Times New Roman" w:eastAsia="Times New Roman" w:hAnsi="Times New Roman" w:cs="Times New Roman"/>
      <w:sz w:val="24"/>
      <w:lang w:eastAsia="en-US"/>
    </w:rPr>
  </w:style>
  <w:style w:type="paragraph" w:styleId="ListBullet">
    <w:name w:val="List Bullet"/>
    <w:basedOn w:val="List"/>
    <w:rsid w:val="000A1908"/>
    <w:pPr>
      <w:numPr>
        <w:numId w:val="12"/>
      </w:numPr>
      <w:tabs>
        <w:tab w:val="clear" w:pos="340"/>
      </w:tabs>
      <w:spacing w:before="40" w:after="40"/>
    </w:pPr>
  </w:style>
  <w:style w:type="character" w:customStyle="1" w:styleId="SpecialBold">
    <w:name w:val="Special Bold"/>
    <w:basedOn w:val="DefaultParagraphFont"/>
    <w:rsid w:val="000A1908"/>
    <w:rPr>
      <w:b/>
      <w:spacing w:val="0"/>
    </w:rPr>
  </w:style>
  <w:style w:type="paragraph" w:styleId="ListBullet2">
    <w:name w:val="List Bullet 2"/>
    <w:basedOn w:val="List2"/>
    <w:rsid w:val="000A1908"/>
    <w:pPr>
      <w:numPr>
        <w:numId w:val="13"/>
      </w:numPr>
      <w:tabs>
        <w:tab w:val="clear" w:pos="680"/>
      </w:tabs>
    </w:pPr>
  </w:style>
  <w:style w:type="character" w:styleId="Emphasis">
    <w:name w:val="Emphasis"/>
    <w:basedOn w:val="DefaultParagraphFont"/>
    <w:qFormat/>
    <w:rsid w:val="000A1908"/>
    <w:rPr>
      <w:i/>
    </w:rPr>
  </w:style>
  <w:style w:type="paragraph" w:customStyle="1" w:styleId="SuperHeading">
    <w:name w:val="SuperHeading"/>
    <w:basedOn w:val="Normal"/>
    <w:rsid w:val="000A1908"/>
    <w:pPr>
      <w:spacing w:before="240" w:after="120"/>
      <w:outlineLvl w:val="0"/>
    </w:pPr>
    <w:rPr>
      <w:rFonts w:ascii="Times New Roman" w:hAnsi="Times New Roman"/>
      <w:b/>
      <w:sz w:val="32"/>
    </w:rPr>
  </w:style>
  <w:style w:type="paragraph" w:customStyle="1" w:styleId="AllowPageBreak">
    <w:name w:val="AllowPageBreak"/>
    <w:rsid w:val="000A1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908"/>
    <w:rPr>
      <w:rFonts w:ascii="Courier New" w:eastAsia="Times New Roman" w:hAnsi="Courier New" w:cs="Times New Roman"/>
      <w:i/>
      <w:szCs w:val="20"/>
      <w:lang w:eastAsia="en-US"/>
    </w:rPr>
  </w:style>
  <w:style w:type="paragraph" w:customStyle="1" w:styleId="HeadingBase">
    <w:name w:val="Heading Base"/>
    <w:rsid w:val="000A1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908"/>
    <w:pPr>
      <w:tabs>
        <w:tab w:val="right" w:leader="dot" w:pos="9072"/>
      </w:tabs>
      <w:ind w:left="567"/>
    </w:pPr>
    <w:rPr>
      <w:szCs w:val="22"/>
    </w:rPr>
  </w:style>
  <w:style w:type="paragraph" w:customStyle="1" w:styleId="TOCBase">
    <w:name w:val="TOC Base"/>
    <w:rsid w:val="000A1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908"/>
    <w:pPr>
      <w:tabs>
        <w:tab w:val="right" w:leader="dot" w:pos="9072"/>
      </w:tabs>
      <w:spacing w:before="40" w:after="40"/>
      <w:ind w:left="284"/>
    </w:pPr>
    <w:rPr>
      <w:rFonts w:ascii="Times New Roman" w:hAnsi="Times New Roman"/>
    </w:rPr>
  </w:style>
  <w:style w:type="paragraph" w:styleId="TOC1">
    <w:name w:val="toc 1"/>
    <w:basedOn w:val="TOCBase"/>
    <w:next w:val="Normal"/>
    <w:rsid w:val="000A1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908"/>
    <w:rPr>
      <w:rFonts w:ascii="Times New Roman" w:eastAsia="Times New Roman" w:hAnsi="Times New Roman" w:cs="Times New Roman"/>
      <w:sz w:val="16"/>
      <w:lang w:eastAsia="en-US"/>
    </w:rPr>
  </w:style>
  <w:style w:type="paragraph" w:styleId="Title">
    <w:name w:val="Title"/>
    <w:basedOn w:val="HeadingBase"/>
    <w:link w:val="TitleChar"/>
    <w:qFormat/>
    <w:rsid w:val="000A1908"/>
    <w:pPr>
      <w:spacing w:before="5040"/>
      <w:jc w:val="center"/>
    </w:pPr>
    <w:rPr>
      <w:sz w:val="48"/>
      <w:szCs w:val="72"/>
      <w:lang w:val="en-US"/>
    </w:rPr>
  </w:style>
  <w:style w:type="character" w:customStyle="1" w:styleId="TitleChar">
    <w:name w:val="Title Char"/>
    <w:basedOn w:val="DefaultParagraphFont"/>
    <w:link w:val="Title"/>
    <w:rsid w:val="000A1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908"/>
    <w:pPr>
      <w:tabs>
        <w:tab w:val="left" w:pos="3600"/>
        <w:tab w:val="left" w:pos="3958"/>
      </w:tabs>
    </w:pPr>
  </w:style>
  <w:style w:type="paragraph" w:styleId="List">
    <w:name w:val="List"/>
    <w:basedOn w:val="BodyText"/>
    <w:next w:val="BodyText"/>
    <w:rsid w:val="000A1908"/>
    <w:pPr>
      <w:tabs>
        <w:tab w:val="left" w:pos="340"/>
      </w:tabs>
      <w:spacing w:before="60" w:after="60"/>
      <w:ind w:left="340" w:hanging="340"/>
    </w:pPr>
  </w:style>
  <w:style w:type="paragraph" w:customStyle="1" w:styleId="Note">
    <w:name w:val="Note"/>
    <w:basedOn w:val="BodyText"/>
    <w:rsid w:val="000A1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908"/>
    <w:pPr>
      <w:framePr w:wrap="auto" w:hAnchor="text" w:y="6049"/>
    </w:pPr>
    <w:rPr>
      <w:color w:val="000000"/>
      <w:sz w:val="40"/>
    </w:rPr>
  </w:style>
  <w:style w:type="paragraph" w:customStyle="1" w:styleId="TOCTitle">
    <w:name w:val="TOCTitle"/>
    <w:basedOn w:val="Heading1"/>
    <w:rsid w:val="000A1908"/>
    <w:pPr>
      <w:spacing w:after="240"/>
      <w:jc w:val="center"/>
      <w:outlineLvl w:val="9"/>
    </w:pPr>
    <w:rPr>
      <w:caps/>
    </w:rPr>
  </w:style>
  <w:style w:type="paragraph" w:customStyle="1" w:styleId="Version">
    <w:name w:val="Version"/>
    <w:rsid w:val="000A1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908"/>
    <w:pPr>
      <w:keepNext w:val="0"/>
      <w:tabs>
        <w:tab w:val="right" w:pos="4176"/>
      </w:tabs>
      <w:ind w:left="198" w:hanging="198"/>
    </w:pPr>
    <w:rPr>
      <w:rFonts w:ascii="Garamond" w:hAnsi="Garamond"/>
    </w:rPr>
  </w:style>
  <w:style w:type="paragraph" w:styleId="IndexHeading">
    <w:name w:val="index heading"/>
    <w:basedOn w:val="Normal"/>
    <w:next w:val="Index1"/>
    <w:semiHidden/>
    <w:rsid w:val="000A1908"/>
    <w:pPr>
      <w:spacing w:before="120" w:after="120"/>
    </w:pPr>
    <w:rPr>
      <w:rFonts w:ascii="Arial" w:hAnsi="Arial"/>
      <w:b/>
      <w:color w:val="918585"/>
      <w:sz w:val="24"/>
    </w:rPr>
  </w:style>
  <w:style w:type="paragraph" w:styleId="Header">
    <w:name w:val="header"/>
    <w:basedOn w:val="Normal"/>
    <w:link w:val="HeaderChar"/>
    <w:rsid w:val="000A1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908"/>
    <w:rPr>
      <w:rFonts w:ascii="Times New Roman" w:eastAsia="Times New Roman" w:hAnsi="Times New Roman" w:cs="Times New Roman"/>
      <w:sz w:val="16"/>
      <w:szCs w:val="20"/>
      <w:lang w:val="en-GB" w:eastAsia="en-US"/>
    </w:rPr>
  </w:style>
  <w:style w:type="paragraph" w:customStyle="1" w:styleId="Chapter">
    <w:name w:val="Chapter"/>
    <w:basedOn w:val="Normal"/>
    <w:rsid w:val="000A1908"/>
    <w:pPr>
      <w:spacing w:before="240"/>
    </w:pPr>
    <w:rPr>
      <w:rFonts w:ascii="Times New Roman" w:hAnsi="Times New Roman"/>
      <w:smallCaps/>
      <w:spacing w:val="80"/>
      <w:sz w:val="28"/>
    </w:rPr>
  </w:style>
  <w:style w:type="paragraph" w:customStyle="1" w:styleId="InChapter">
    <w:name w:val="InChapter"/>
    <w:basedOn w:val="Heading3"/>
    <w:rsid w:val="000A1908"/>
    <w:pPr>
      <w:spacing w:after="240"/>
      <w:outlineLvl w:val="9"/>
    </w:pPr>
    <w:rPr>
      <w:noProof/>
    </w:rPr>
  </w:style>
  <w:style w:type="paragraph" w:styleId="Index2">
    <w:name w:val="index 2"/>
    <w:basedOn w:val="Normal"/>
    <w:next w:val="Normal"/>
    <w:semiHidden/>
    <w:rsid w:val="000A1908"/>
    <w:pPr>
      <w:tabs>
        <w:tab w:val="right" w:pos="4176"/>
      </w:tabs>
      <w:ind w:left="568" w:hanging="284"/>
    </w:pPr>
    <w:rPr>
      <w:rFonts w:ascii="Garamond" w:hAnsi="Garamond"/>
    </w:rPr>
  </w:style>
  <w:style w:type="paragraph" w:customStyle="1" w:styleId="Byline">
    <w:name w:val="Byline"/>
    <w:rsid w:val="000A1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908"/>
    <w:pPr>
      <w:tabs>
        <w:tab w:val="clear" w:pos="3600"/>
        <w:tab w:val="clear" w:pos="3958"/>
      </w:tabs>
      <w:jc w:val="right"/>
    </w:pPr>
  </w:style>
  <w:style w:type="paragraph" w:styleId="Caption">
    <w:name w:val="caption"/>
    <w:basedOn w:val="BodyText"/>
    <w:next w:val="Normal"/>
    <w:qFormat/>
    <w:rsid w:val="000A1908"/>
    <w:pPr>
      <w:framePr w:w="2268" w:hSpace="181" w:vSpace="181" w:wrap="around" w:vAnchor="text" w:hAnchor="page" w:x="1135" w:y="285" w:anchorLock="1"/>
    </w:pPr>
    <w:rPr>
      <w:i/>
    </w:rPr>
  </w:style>
  <w:style w:type="paragraph" w:customStyle="1" w:styleId="MiniTOCTitle">
    <w:name w:val="MiniTOCTitle"/>
    <w:basedOn w:val="Heading4"/>
    <w:rsid w:val="000A1908"/>
    <w:pPr>
      <w:spacing w:before="240"/>
      <w:outlineLvl w:val="9"/>
    </w:pPr>
    <w:rPr>
      <w:noProof/>
      <w:sz w:val="24"/>
    </w:rPr>
  </w:style>
  <w:style w:type="paragraph" w:customStyle="1" w:styleId="MiniTOCItem">
    <w:name w:val="MiniTOCItem"/>
    <w:basedOn w:val="ListBullet"/>
    <w:rsid w:val="000A1908"/>
    <w:pPr>
      <w:numPr>
        <w:numId w:val="0"/>
      </w:numPr>
      <w:tabs>
        <w:tab w:val="right" w:leader="dot" w:pos="6521"/>
      </w:tabs>
      <w:spacing w:before="0" w:after="0"/>
    </w:pPr>
  </w:style>
  <w:style w:type="paragraph" w:customStyle="1" w:styleId="TOFTitle">
    <w:name w:val="TOFTitle"/>
    <w:basedOn w:val="TOCTitle"/>
    <w:rsid w:val="000A1908"/>
  </w:style>
  <w:style w:type="paragraph" w:styleId="TableofFigures">
    <w:name w:val="table of figures"/>
    <w:basedOn w:val="Normal"/>
    <w:next w:val="Normal"/>
    <w:semiHidden/>
    <w:rsid w:val="000A1908"/>
    <w:pPr>
      <w:tabs>
        <w:tab w:val="right" w:leader="dot" w:pos="9072"/>
      </w:tabs>
      <w:ind w:left="970" w:hanging="403"/>
    </w:pPr>
    <w:rPr>
      <w:rFonts w:ascii="Times New Roman" w:hAnsi="Times New Roman"/>
      <w:b/>
    </w:rPr>
  </w:style>
  <w:style w:type="paragraph" w:styleId="ListNumber">
    <w:name w:val="List Number"/>
    <w:basedOn w:val="List"/>
    <w:rsid w:val="000A1908"/>
    <w:pPr>
      <w:numPr>
        <w:numId w:val="15"/>
      </w:numPr>
      <w:tabs>
        <w:tab w:val="clear" w:pos="340"/>
      </w:tabs>
    </w:pPr>
  </w:style>
  <w:style w:type="character" w:customStyle="1" w:styleId="WingdingSymbols">
    <w:name w:val="Wingding Symbols"/>
    <w:rsid w:val="000A1908"/>
    <w:rPr>
      <w:rFonts w:ascii="Wingdings" w:hAnsi="Wingdings"/>
    </w:rPr>
  </w:style>
  <w:style w:type="paragraph" w:customStyle="1" w:styleId="TableHeading">
    <w:name w:val="Table Heading"/>
    <w:basedOn w:val="HeadingBase"/>
    <w:rsid w:val="000A1908"/>
    <w:pPr>
      <w:keepLines/>
      <w:pBdr>
        <w:bottom w:val="single" w:sz="6" w:space="1" w:color="918585"/>
      </w:pBdr>
      <w:spacing w:before="240"/>
    </w:pPr>
  </w:style>
  <w:style w:type="character" w:customStyle="1" w:styleId="HotSpot">
    <w:name w:val="HotSpot"/>
    <w:rsid w:val="000A1908"/>
    <w:rPr>
      <w:color w:val="0033CC"/>
      <w:u w:val="none"/>
    </w:rPr>
  </w:style>
  <w:style w:type="paragraph" w:customStyle="1" w:styleId="BodyTextRight">
    <w:name w:val="Body Text Right"/>
    <w:basedOn w:val="BodyText"/>
    <w:rsid w:val="000A1908"/>
    <w:pPr>
      <w:spacing w:before="0" w:after="0"/>
      <w:jc w:val="right"/>
    </w:pPr>
  </w:style>
  <w:style w:type="paragraph" w:styleId="Index3">
    <w:name w:val="index 3"/>
    <w:basedOn w:val="ListNumber2"/>
    <w:next w:val="Normal"/>
    <w:semiHidden/>
    <w:rsid w:val="000A1908"/>
    <w:pPr>
      <w:numPr>
        <w:numId w:val="0"/>
      </w:numPr>
      <w:tabs>
        <w:tab w:val="right" w:leader="dot" w:pos="4176"/>
      </w:tabs>
    </w:pPr>
  </w:style>
  <w:style w:type="paragraph" w:styleId="ListNumber2">
    <w:name w:val="List Number 2"/>
    <w:basedOn w:val="List2"/>
    <w:rsid w:val="000A1908"/>
    <w:pPr>
      <w:numPr>
        <w:numId w:val="10"/>
      </w:numPr>
      <w:tabs>
        <w:tab w:val="clear" w:pos="1060"/>
      </w:tabs>
    </w:pPr>
  </w:style>
  <w:style w:type="paragraph" w:customStyle="1" w:styleId="MarginNote">
    <w:name w:val="Margin Note"/>
    <w:basedOn w:val="BodyText"/>
    <w:rsid w:val="000A1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908"/>
    <w:rPr>
      <w:sz w:val="32"/>
    </w:rPr>
  </w:style>
  <w:style w:type="paragraph" w:customStyle="1" w:styleId="HeadingProcedure">
    <w:name w:val="Heading Procedure"/>
    <w:basedOn w:val="HeadingBase"/>
    <w:next w:val="Normal"/>
    <w:rsid w:val="000A1908"/>
    <w:pPr>
      <w:tabs>
        <w:tab w:val="left" w:pos="0"/>
      </w:tabs>
      <w:spacing w:before="120" w:after="60"/>
    </w:pPr>
    <w:rPr>
      <w:i/>
      <w:color w:val="918585"/>
      <w:sz w:val="22"/>
    </w:rPr>
  </w:style>
  <w:style w:type="paragraph" w:customStyle="1" w:styleId="TableBodyText">
    <w:name w:val="Table Body Text"/>
    <w:basedOn w:val="BodyText"/>
    <w:rsid w:val="000A1908"/>
    <w:pPr>
      <w:spacing w:before="60" w:after="60"/>
    </w:pPr>
  </w:style>
  <w:style w:type="paragraph" w:styleId="ListContinue">
    <w:name w:val="List Continue"/>
    <w:basedOn w:val="List"/>
    <w:rsid w:val="000A1908"/>
    <w:pPr>
      <w:ind w:firstLine="0"/>
    </w:pPr>
  </w:style>
  <w:style w:type="paragraph" w:customStyle="1" w:styleId="ListNote">
    <w:name w:val="List Note"/>
    <w:basedOn w:val="List"/>
    <w:rsid w:val="000A1908"/>
    <w:pPr>
      <w:pBdr>
        <w:top w:val="single" w:sz="6" w:space="2" w:color="918585"/>
        <w:bottom w:val="single" w:sz="6" w:space="2" w:color="918585"/>
      </w:pBdr>
      <w:tabs>
        <w:tab w:val="left" w:pos="1021"/>
      </w:tabs>
      <w:ind w:firstLine="0"/>
    </w:pPr>
  </w:style>
  <w:style w:type="paragraph" w:customStyle="1" w:styleId="Warning">
    <w:name w:val="Warning"/>
    <w:basedOn w:val="BodyText"/>
    <w:rsid w:val="000A1908"/>
    <w:pPr>
      <w:shd w:val="clear" w:color="auto" w:fill="D9D9D9"/>
      <w:tabs>
        <w:tab w:val="left" w:pos="992"/>
      </w:tabs>
      <w:ind w:left="119" w:right="119"/>
    </w:pPr>
    <w:rPr>
      <w:sz w:val="20"/>
    </w:rPr>
  </w:style>
  <w:style w:type="paragraph" w:customStyle="1" w:styleId="MarginIcons">
    <w:name w:val="Margin Icons"/>
    <w:basedOn w:val="BodyText"/>
    <w:rsid w:val="000A1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908"/>
    <w:rPr>
      <w:rFonts w:ascii="Courier New" w:hAnsi="Courier New"/>
    </w:rPr>
  </w:style>
  <w:style w:type="paragraph" w:customStyle="1" w:styleId="NoteBullet">
    <w:name w:val="Note Bullet"/>
    <w:basedOn w:val="Note"/>
    <w:rsid w:val="000A1908"/>
    <w:pPr>
      <w:tabs>
        <w:tab w:val="clear" w:pos="680"/>
      </w:tabs>
      <w:spacing w:before="60" w:after="60"/>
    </w:pPr>
  </w:style>
  <w:style w:type="paragraph" w:customStyle="1" w:styleId="SubHeading2">
    <w:name w:val="SubHeading2"/>
    <w:basedOn w:val="HeadingBase"/>
    <w:rsid w:val="000A1908"/>
    <w:pPr>
      <w:spacing w:before="240" w:after="60"/>
    </w:pPr>
    <w:rPr>
      <w:sz w:val="20"/>
    </w:rPr>
  </w:style>
  <w:style w:type="paragraph" w:customStyle="1" w:styleId="SubHeading1">
    <w:name w:val="SubHeading1"/>
    <w:basedOn w:val="HeadingBase"/>
    <w:rsid w:val="000A1908"/>
    <w:pPr>
      <w:spacing w:before="240" w:after="60"/>
    </w:pPr>
    <w:rPr>
      <w:color w:val="918585"/>
      <w:sz w:val="22"/>
    </w:rPr>
  </w:style>
  <w:style w:type="paragraph" w:customStyle="1" w:styleId="SideHeading">
    <w:name w:val="Side Heading"/>
    <w:basedOn w:val="HeadingBase"/>
    <w:rsid w:val="000A1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908"/>
    <w:pPr>
      <w:tabs>
        <w:tab w:val="num" w:pos="360"/>
      </w:tabs>
    </w:pPr>
  </w:style>
  <w:style w:type="paragraph" w:styleId="PlainText">
    <w:name w:val="Plain Text"/>
    <w:basedOn w:val="Normal"/>
    <w:link w:val="PlainTextChar"/>
    <w:rsid w:val="000A1908"/>
    <w:rPr>
      <w:sz w:val="20"/>
    </w:rPr>
  </w:style>
  <w:style w:type="character" w:customStyle="1" w:styleId="PlainTextChar">
    <w:name w:val="Plain Text Char"/>
    <w:basedOn w:val="DefaultParagraphFont"/>
    <w:link w:val="PlainText"/>
    <w:rsid w:val="000A1908"/>
    <w:rPr>
      <w:rFonts w:ascii="Courier New" w:eastAsia="Times New Roman" w:hAnsi="Courier New" w:cs="Times New Roman"/>
      <w:sz w:val="20"/>
      <w:szCs w:val="20"/>
      <w:lang w:eastAsia="en-US"/>
    </w:rPr>
  </w:style>
  <w:style w:type="character" w:customStyle="1" w:styleId="MenuOption">
    <w:name w:val="Menu Option"/>
    <w:basedOn w:val="DefaultParagraphFont"/>
    <w:rsid w:val="000A1908"/>
    <w:rPr>
      <w:b/>
      <w:smallCaps/>
    </w:rPr>
  </w:style>
  <w:style w:type="paragraph" w:customStyle="1" w:styleId="TableListNumber">
    <w:name w:val="Table List Number"/>
    <w:basedOn w:val="ListNumber"/>
    <w:rsid w:val="000A1908"/>
    <w:pPr>
      <w:numPr>
        <w:numId w:val="0"/>
      </w:numPr>
    </w:pPr>
  </w:style>
  <w:style w:type="paragraph" w:styleId="TOC4">
    <w:name w:val="toc 4"/>
    <w:basedOn w:val="TOCBase"/>
    <w:next w:val="Normal"/>
    <w:semiHidden/>
    <w:rsid w:val="000A1908"/>
    <w:pPr>
      <w:tabs>
        <w:tab w:val="right" w:leader="dot" w:pos="9071"/>
      </w:tabs>
      <w:ind w:left="1701"/>
    </w:pPr>
  </w:style>
  <w:style w:type="paragraph" w:customStyle="1" w:styleId="ListAlpha">
    <w:name w:val="List Alpha"/>
    <w:basedOn w:val="List"/>
    <w:rsid w:val="000A1908"/>
    <w:pPr>
      <w:numPr>
        <w:numId w:val="9"/>
      </w:numPr>
    </w:pPr>
  </w:style>
  <w:style w:type="paragraph" w:customStyle="1" w:styleId="ListAlpha2">
    <w:name w:val="List Alpha 2"/>
    <w:basedOn w:val="List2"/>
    <w:rsid w:val="000A1908"/>
    <w:pPr>
      <w:numPr>
        <w:numId w:val="8"/>
      </w:numPr>
    </w:pPr>
  </w:style>
  <w:style w:type="paragraph" w:styleId="List2">
    <w:name w:val="List 2"/>
    <w:basedOn w:val="BodyText"/>
    <w:rsid w:val="000A1908"/>
    <w:pPr>
      <w:tabs>
        <w:tab w:val="left" w:pos="680"/>
      </w:tabs>
      <w:spacing w:before="60" w:after="60"/>
      <w:ind w:left="680" w:hanging="340"/>
    </w:pPr>
  </w:style>
  <w:style w:type="paragraph" w:styleId="List3">
    <w:name w:val="List 3"/>
    <w:basedOn w:val="BodyText"/>
    <w:rsid w:val="000A1908"/>
    <w:pPr>
      <w:tabs>
        <w:tab w:val="left" w:pos="1021"/>
      </w:tabs>
      <w:spacing w:before="60" w:after="60"/>
      <w:ind w:left="1020" w:hanging="340"/>
    </w:pPr>
  </w:style>
  <w:style w:type="paragraph" w:styleId="List4">
    <w:name w:val="List 4"/>
    <w:basedOn w:val="BodyText"/>
    <w:rsid w:val="000A1908"/>
    <w:pPr>
      <w:tabs>
        <w:tab w:val="left" w:pos="1361"/>
      </w:tabs>
      <w:spacing w:before="60" w:after="60"/>
      <w:ind w:left="1361" w:hanging="340"/>
    </w:pPr>
  </w:style>
  <w:style w:type="paragraph" w:styleId="List5">
    <w:name w:val="List 5"/>
    <w:basedOn w:val="BodyText"/>
    <w:rsid w:val="000A1908"/>
    <w:pPr>
      <w:tabs>
        <w:tab w:val="left" w:pos="1701"/>
      </w:tabs>
      <w:spacing w:before="60" w:after="60"/>
      <w:ind w:left="1701" w:hanging="340"/>
    </w:pPr>
  </w:style>
  <w:style w:type="paragraph" w:styleId="ListBullet3">
    <w:name w:val="List Bullet 3"/>
    <w:basedOn w:val="List3"/>
    <w:rsid w:val="000A1908"/>
    <w:pPr>
      <w:numPr>
        <w:numId w:val="14"/>
      </w:numPr>
      <w:tabs>
        <w:tab w:val="clear" w:pos="1021"/>
      </w:tabs>
      <w:ind w:left="1037" w:hanging="357"/>
    </w:pPr>
  </w:style>
  <w:style w:type="paragraph" w:styleId="ListBullet4">
    <w:name w:val="List Bullet 4"/>
    <w:basedOn w:val="List4"/>
    <w:rsid w:val="000A1908"/>
    <w:pPr>
      <w:numPr>
        <w:numId w:val="3"/>
      </w:numPr>
      <w:tabs>
        <w:tab w:val="clear" w:pos="1361"/>
      </w:tabs>
    </w:pPr>
  </w:style>
  <w:style w:type="paragraph" w:styleId="ListBullet5">
    <w:name w:val="List Bullet 5"/>
    <w:basedOn w:val="List5"/>
    <w:rsid w:val="000A1908"/>
    <w:pPr>
      <w:numPr>
        <w:numId w:val="4"/>
      </w:numPr>
    </w:pPr>
  </w:style>
  <w:style w:type="paragraph" w:styleId="ListContinue2">
    <w:name w:val="List Continue 2"/>
    <w:basedOn w:val="List2"/>
    <w:rsid w:val="000A1908"/>
    <w:pPr>
      <w:ind w:firstLine="0"/>
    </w:pPr>
  </w:style>
  <w:style w:type="paragraph" w:styleId="ListContinue3">
    <w:name w:val="List Continue 3"/>
    <w:basedOn w:val="List3"/>
    <w:rsid w:val="000A1908"/>
    <w:pPr>
      <w:ind w:left="1021" w:firstLine="0"/>
    </w:pPr>
  </w:style>
  <w:style w:type="paragraph" w:styleId="ListContinue4">
    <w:name w:val="List Continue 4"/>
    <w:basedOn w:val="List4"/>
    <w:rsid w:val="000A1908"/>
    <w:pPr>
      <w:ind w:firstLine="0"/>
    </w:pPr>
  </w:style>
  <w:style w:type="paragraph" w:styleId="ListContinue5">
    <w:name w:val="List Continue 5"/>
    <w:basedOn w:val="List5"/>
    <w:rsid w:val="000A1908"/>
    <w:pPr>
      <w:ind w:firstLine="0"/>
    </w:pPr>
  </w:style>
  <w:style w:type="paragraph" w:styleId="ListNumber3">
    <w:name w:val="List Number 3"/>
    <w:basedOn w:val="List3"/>
    <w:rsid w:val="000A1908"/>
    <w:pPr>
      <w:numPr>
        <w:numId w:val="5"/>
      </w:numPr>
    </w:pPr>
  </w:style>
  <w:style w:type="paragraph" w:styleId="ListNumber4">
    <w:name w:val="List Number 4"/>
    <w:basedOn w:val="List4"/>
    <w:rsid w:val="000A1908"/>
    <w:pPr>
      <w:numPr>
        <w:numId w:val="6"/>
      </w:numPr>
    </w:pPr>
  </w:style>
  <w:style w:type="paragraph" w:styleId="ListNumber5">
    <w:name w:val="List Number 5"/>
    <w:basedOn w:val="List5"/>
    <w:rsid w:val="000A1908"/>
    <w:pPr>
      <w:numPr>
        <w:numId w:val="7"/>
      </w:numPr>
    </w:pPr>
  </w:style>
  <w:style w:type="paragraph" w:styleId="BlockText">
    <w:name w:val="Block Text"/>
    <w:basedOn w:val="Normal"/>
    <w:rsid w:val="000A1908"/>
    <w:pPr>
      <w:spacing w:after="120"/>
      <w:ind w:left="1440" w:right="1440"/>
    </w:pPr>
  </w:style>
  <w:style w:type="character" w:customStyle="1" w:styleId="Subscript">
    <w:name w:val="Subscript"/>
    <w:basedOn w:val="DefaultParagraphFont"/>
    <w:rsid w:val="000A1908"/>
    <w:rPr>
      <w:sz w:val="16"/>
      <w:vertAlign w:val="subscript"/>
    </w:rPr>
  </w:style>
  <w:style w:type="character" w:customStyle="1" w:styleId="Superscript">
    <w:name w:val="Superscript"/>
    <w:basedOn w:val="DefaultParagraphFont"/>
    <w:rsid w:val="000A1908"/>
    <w:rPr>
      <w:sz w:val="16"/>
      <w:vertAlign w:val="superscript"/>
    </w:rPr>
  </w:style>
  <w:style w:type="character" w:customStyle="1" w:styleId="Symbols">
    <w:name w:val="Symbols"/>
    <w:basedOn w:val="DefaultParagraphFont"/>
    <w:rsid w:val="000A1908"/>
    <w:rPr>
      <w:rFonts w:ascii="Symbol" w:hAnsi="Symbol"/>
    </w:rPr>
  </w:style>
  <w:style w:type="character" w:customStyle="1" w:styleId="MenuOptions">
    <w:name w:val="Menu Options"/>
    <w:basedOn w:val="DefaultParagraphFont"/>
    <w:rsid w:val="000A1908"/>
    <w:rPr>
      <w:rFonts w:ascii="Arial Narrow" w:hAnsi="Arial Narrow"/>
      <w:smallCaps/>
    </w:rPr>
  </w:style>
  <w:style w:type="character" w:customStyle="1" w:styleId="Buttons">
    <w:name w:val="Buttons"/>
    <w:basedOn w:val="DefaultParagraphFont"/>
    <w:rsid w:val="000A1908"/>
    <w:rPr>
      <w:b/>
    </w:rPr>
  </w:style>
  <w:style w:type="character" w:customStyle="1" w:styleId="Underlined">
    <w:name w:val="Underlined"/>
    <w:basedOn w:val="DefaultParagraphFont"/>
    <w:rsid w:val="000A1908"/>
    <w:rPr>
      <w:u w:val="single"/>
    </w:rPr>
  </w:style>
  <w:style w:type="paragraph" w:customStyle="1" w:styleId="TableBodyTextRight">
    <w:name w:val="Table Body Text Right"/>
    <w:basedOn w:val="TableBodyText"/>
    <w:rsid w:val="000A1908"/>
    <w:pPr>
      <w:widowControl w:val="0"/>
      <w:autoSpaceDE w:val="0"/>
      <w:autoSpaceDN w:val="0"/>
      <w:adjustRightInd w:val="0"/>
      <w:jc w:val="right"/>
    </w:pPr>
    <w:rPr>
      <w:rFonts w:cs="Arial"/>
      <w:szCs w:val="18"/>
    </w:rPr>
  </w:style>
  <w:style w:type="paragraph" w:customStyle="1" w:styleId="CopyrightText">
    <w:name w:val="Copyright Text"/>
    <w:basedOn w:val="BodyText"/>
    <w:rsid w:val="000A1908"/>
    <w:rPr>
      <w:sz w:val="18"/>
    </w:rPr>
  </w:style>
  <w:style w:type="paragraph" w:customStyle="1" w:styleId="BodySmallRight">
    <w:name w:val="Body Small Right"/>
    <w:basedOn w:val="BodyTextRight"/>
    <w:rsid w:val="000A1908"/>
    <w:rPr>
      <w:sz w:val="18"/>
      <w:szCs w:val="18"/>
    </w:rPr>
  </w:style>
  <w:style w:type="paragraph" w:customStyle="1" w:styleId="MarginEdition">
    <w:name w:val="Margin Edition"/>
    <w:basedOn w:val="MarginNote"/>
    <w:rsid w:val="000A1908"/>
    <w:pPr>
      <w:spacing w:before="0" w:after="0"/>
    </w:pPr>
    <w:rPr>
      <w:rFonts w:ascii="Times New Roman" w:hAnsi="Times New Roman"/>
      <w:color w:val="999999"/>
    </w:rPr>
  </w:style>
  <w:style w:type="paragraph" w:customStyle="1" w:styleId="Spacer">
    <w:name w:val="Spacer"/>
    <w:basedOn w:val="Normal"/>
    <w:rsid w:val="000A1908"/>
    <w:rPr>
      <w:sz w:val="2"/>
      <w:szCs w:val="2"/>
    </w:rPr>
  </w:style>
  <w:style w:type="character" w:customStyle="1" w:styleId="Small">
    <w:name w:val="Small"/>
    <w:basedOn w:val="DefaultParagraphFont"/>
    <w:rsid w:val="000A1908"/>
    <w:rPr>
      <w:sz w:val="16"/>
    </w:rPr>
  </w:style>
  <w:style w:type="paragraph" w:customStyle="1" w:styleId="WideTable">
    <w:name w:val="Wide Table"/>
    <w:basedOn w:val="Normal"/>
    <w:rsid w:val="000A1908"/>
    <w:pPr>
      <w:ind w:left="-1418"/>
    </w:pPr>
    <w:rPr>
      <w:sz w:val="2"/>
      <w:szCs w:val="2"/>
    </w:rPr>
  </w:style>
  <w:style w:type="character" w:styleId="PageNumber">
    <w:name w:val="page number"/>
    <w:basedOn w:val="DefaultParagraphFont"/>
    <w:rsid w:val="000A1908"/>
  </w:style>
  <w:style w:type="paragraph" w:styleId="Quote">
    <w:name w:val="Quote"/>
    <w:basedOn w:val="Heading1"/>
    <w:link w:val="QuoteChar"/>
    <w:qFormat/>
    <w:rsid w:val="000A1908"/>
    <w:rPr>
      <w:b w:val="0"/>
      <w:sz w:val="72"/>
      <w:szCs w:val="72"/>
      <w:lang w:val="en-NZ"/>
    </w:rPr>
  </w:style>
  <w:style w:type="character" w:customStyle="1" w:styleId="QuoteChar">
    <w:name w:val="Quote Char"/>
    <w:basedOn w:val="DefaultParagraphFont"/>
    <w:link w:val="Quote"/>
    <w:rsid w:val="000A1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908"/>
    <w:pPr>
      <w:pageBreakBefore/>
    </w:pPr>
  </w:style>
  <w:style w:type="paragraph" w:customStyle="1" w:styleId="Border">
    <w:name w:val="Border"/>
    <w:basedOn w:val="Normal"/>
    <w:qFormat/>
    <w:rsid w:val="000A1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908"/>
    <w:rPr>
      <w:b/>
      <w:bCs/>
      <w:i/>
      <w:iCs/>
      <w:color w:val="auto"/>
    </w:rPr>
  </w:style>
  <w:style w:type="paragraph" w:styleId="IntenseQuote">
    <w:name w:val="Intense Quote"/>
    <w:basedOn w:val="Normal"/>
    <w:next w:val="Normal"/>
    <w:link w:val="IntenseQuoteChar"/>
    <w:uiPriority w:val="30"/>
    <w:qFormat/>
    <w:rsid w:val="000A1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908"/>
    <w:rPr>
      <w:smallCaps/>
      <w:color w:val="auto"/>
      <w:u w:val="single"/>
    </w:rPr>
  </w:style>
  <w:style w:type="character" w:styleId="IntenseReference">
    <w:name w:val="Intense Reference"/>
    <w:basedOn w:val="DefaultParagraphFont"/>
    <w:uiPriority w:val="32"/>
    <w:qFormat/>
    <w:rsid w:val="000A1908"/>
    <w:rPr>
      <w:b/>
      <w:bCs/>
      <w:smallCaps/>
      <w:color w:val="auto"/>
      <w:spacing w:val="5"/>
      <w:u w:val="single"/>
    </w:rPr>
  </w:style>
  <w:style w:type="paragraph" w:customStyle="1" w:styleId="2ColumnHeading">
    <w:name w:val="2Column Heading"/>
    <w:basedOn w:val="BodyText"/>
    <w:qFormat/>
    <w:rsid w:val="000A1908"/>
    <w:pPr>
      <w:spacing w:after="60"/>
      <w:ind w:left="-2268"/>
    </w:pPr>
    <w:rPr>
      <w:b/>
    </w:rPr>
  </w:style>
  <w:style w:type="paragraph" w:customStyle="1" w:styleId="Heading1TOC">
    <w:name w:val="Heading1 TOC"/>
    <w:basedOn w:val="Normal"/>
    <w:qFormat/>
    <w:rsid w:val="000A1908"/>
    <w:pPr>
      <w:spacing w:before="240" w:after="120"/>
    </w:pPr>
    <w:rPr>
      <w:rFonts w:ascii="Times New Roman" w:hAnsi="Times New Roman"/>
      <w:b/>
      <w:sz w:val="32"/>
    </w:rPr>
  </w:style>
  <w:style w:type="paragraph" w:customStyle="1" w:styleId="Heading2TOC">
    <w:name w:val="Heading2 TOC"/>
    <w:basedOn w:val="Normal"/>
    <w:qFormat/>
    <w:rsid w:val="000A1908"/>
    <w:pPr>
      <w:spacing w:before="240" w:after="60"/>
    </w:pPr>
    <w:rPr>
      <w:rFonts w:ascii="Times New Roman" w:hAnsi="Times New Roman"/>
      <w:b/>
      <w:sz w:val="28"/>
    </w:rPr>
  </w:style>
  <w:style w:type="character" w:customStyle="1" w:styleId="Underline">
    <w:name w:val="Underline"/>
    <w:basedOn w:val="DefaultParagraphFont"/>
    <w:qFormat/>
    <w:rsid w:val="000A1908"/>
    <w:rPr>
      <w:u w:val="single"/>
    </w:rPr>
  </w:style>
  <w:style w:type="character" w:customStyle="1" w:styleId="BoldandItalics">
    <w:name w:val="Bold and Italics"/>
    <w:qFormat/>
    <w:rsid w:val="000A1908"/>
    <w:rPr>
      <w:b/>
      <w:i/>
      <w:u w:val="none"/>
    </w:rPr>
  </w:style>
  <w:style w:type="paragraph" w:styleId="BalloonText">
    <w:name w:val="Balloon Text"/>
    <w:basedOn w:val="Normal"/>
    <w:link w:val="BalloonTextChar"/>
    <w:rsid w:val="000A1908"/>
    <w:rPr>
      <w:rFonts w:ascii="Tahoma" w:hAnsi="Tahoma" w:cs="Tahoma"/>
      <w:sz w:val="16"/>
      <w:szCs w:val="16"/>
    </w:rPr>
  </w:style>
  <w:style w:type="character" w:customStyle="1" w:styleId="BalloonTextChar">
    <w:name w:val="Balloon Text Char"/>
    <w:basedOn w:val="DefaultParagraphFont"/>
    <w:link w:val="BalloonText"/>
    <w:rsid w:val="000A1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908"/>
    <w:rPr>
      <w:b/>
      <w:color w:val="660033"/>
      <w:spacing w:val="0"/>
    </w:rPr>
  </w:style>
  <w:style w:type="paragraph" w:customStyle="1" w:styleId="Nameditemlist">
    <w:name w:val="Named item list"/>
    <w:basedOn w:val="BodyText"/>
    <w:qFormat/>
    <w:rsid w:val="000A1908"/>
    <w:pPr>
      <w:tabs>
        <w:tab w:val="left" w:pos="2835"/>
      </w:tabs>
      <w:ind w:left="2835" w:hanging="2835"/>
    </w:pPr>
  </w:style>
  <w:style w:type="paragraph" w:customStyle="1" w:styleId="BodyTextnopadding">
    <w:name w:val="Body Text no padding"/>
    <w:basedOn w:val="BodyText"/>
    <w:qFormat/>
    <w:rsid w:val="000A1908"/>
    <w:pPr>
      <w:spacing w:before="0" w:after="0"/>
    </w:pPr>
  </w:style>
  <w:style w:type="paragraph" w:customStyle="1" w:styleId="BodyTextBold">
    <w:name w:val="Body Text Bold"/>
    <w:basedOn w:val="BodyText"/>
    <w:qFormat/>
    <w:rsid w:val="000A1908"/>
    <w:rPr>
      <w:b/>
    </w:rPr>
  </w:style>
  <w:style w:type="character" w:styleId="Hyperlink">
    <w:name w:val="Hyperlink"/>
    <w:basedOn w:val="DefaultParagraphFont"/>
    <w:uiPriority w:val="99"/>
    <w:unhideWhenUsed/>
    <w:rsid w:val="003E4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8008</Characters>
  <Application>Microsoft Office Word</Application>
  <DocSecurity>0</DocSecurity>
  <Lines>250</Lines>
  <Paragraphs>159</Paragraphs>
  <ScaleCrop>false</ScaleCrop>
  <Company>Author-it Software Corporation Ltd.</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TLIB3012 Plan job and set up work areas</dc:title>
  <dc:subject>Approved</dc:subject>
  <dc:creator>Industry Skills Australia</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