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4AE6" w:rsidP="00974A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TLIB3011 Set up and rig crane for lift</w:t>
      </w:r>
      <w:r>
        <w:fldChar w:fldCharType="end"/>
      </w:r>
    </w:p>
    <w:p w:rsidR="00974AE6" w:rsidP="00974AE6">
      <w:pPr>
        <w:pStyle w:val="Version"/>
        <w:sectPr w:rsidSect="004C48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48B1" w:rsidP="004C48B1">
      <w:pPr>
        <w:pStyle w:val="SuperHeading"/>
      </w:pPr>
      <w:r w:rsidRPr="004C48B1">
        <w:t>TLIB3011 Set up and rig crane for lift</w:t>
      </w:r>
    </w:p>
    <w:p w:rsidR="00000000" w:rsidRPr="004C48B1" w:rsidP="004C48B1">
      <w:pPr>
        <w:pStyle w:val="Heading1"/>
      </w:pPr>
      <w:bookmarkStart w:id="1" w:name="O_805949"/>
      <w:bookmarkEnd w:id="1"/>
      <w:r w:rsidRPr="004C48B1">
        <w:t>Modification History</w:t>
      </w:r>
    </w:p>
    <w:p w:rsidR="00974AE6" w:rsidP="00974AE6">
      <w:pPr>
        <w:pStyle w:val="BodyText"/>
      </w:pPr>
      <w:r w:rsidRPr="004C48B1">
        <w:t>Release 1. This is the first release of this unit of competency in the TLI Transport and Logistics Training Package.</w:t>
      </w:r>
    </w:p>
    <w:p w:rsidR="00000000" w:rsidRPr="004C48B1" w:rsidP="004C48B1">
      <w:pPr>
        <w:pStyle w:val="Heading1"/>
      </w:pPr>
      <w:bookmarkStart w:id="2" w:name="O_805950"/>
      <w:bookmarkEnd w:id="2"/>
      <w:r w:rsidRPr="004C48B1">
        <w:t>Application</w:t>
      </w:r>
    </w:p>
    <w:p w:rsidR="00000000" w:rsidRPr="004C48B1" w:rsidP="00974AE6">
      <w:pPr>
        <w:pStyle w:val="BodyText"/>
      </w:pPr>
      <w:r w:rsidRPr="004C48B1">
        <w:t>This unit involves the skills and knowledge required to set up and rig a mobile crane fo</w:t>
      </w:r>
      <w:r w:rsidRPr="004C48B1">
        <w:t xml:space="preserve">r a lift. It includes the systematic positioning and stabilisation of the crane and its assembly prior to lift in a variety of operational contexts. </w:t>
      </w:r>
    </w:p>
    <w:p w:rsidR="00000000" w:rsidRPr="004C48B1" w:rsidP="00974AE6">
      <w:pPr>
        <w:pStyle w:val="BodyText"/>
      </w:pPr>
      <w:r w:rsidRPr="004C48B1">
        <w:t>Work must be carried out in compliance with the relevant state/territory authority mobile crane operations</w:t>
      </w:r>
      <w:r w:rsidRPr="004C48B1">
        <w:t xml:space="preserve"> licence/permit requirements and regulations.</w:t>
      </w:r>
    </w:p>
    <w:p w:rsidR="00000000" w:rsidRPr="004C48B1" w:rsidP="00974AE6">
      <w:pPr>
        <w:pStyle w:val="BodyText"/>
      </w:pPr>
      <w:r w:rsidRPr="004C48B1">
        <w:t xml:space="preserve">Work is performed with limited or minimum supervision, with limited accountability and responsibility for self and others in achieving the prescribed outcomes. </w:t>
      </w:r>
    </w:p>
    <w:p w:rsidR="00974AE6" w:rsidP="00974AE6">
      <w:pPr>
        <w:pStyle w:val="BodyText"/>
      </w:pPr>
      <w:r w:rsidRPr="004C48B1">
        <w:t>No licensing, legislative or certification requir</w:t>
      </w:r>
      <w:r w:rsidRPr="004C48B1">
        <w:t>ements apply to this unit at the time of publication.</w:t>
      </w:r>
    </w:p>
    <w:p w:rsidR="00000000" w:rsidRPr="004C48B1" w:rsidP="004C48B1">
      <w:pPr>
        <w:pStyle w:val="Heading1"/>
      </w:pPr>
      <w:bookmarkStart w:id="3" w:name="O_805951"/>
      <w:bookmarkEnd w:id="3"/>
      <w:r w:rsidRPr="004C48B1">
        <w:t>Pre-requisite Unit</w:t>
      </w:r>
    </w:p>
    <w:p w:rsidR="00000000" w:rsidRPr="004C48B1" w:rsidP="00974AE6">
      <w:pPr>
        <w:pStyle w:val="BodyText"/>
      </w:pPr>
      <w:r w:rsidRPr="004C48B1">
        <w:t>Not applicable.</w:t>
      </w:r>
    </w:p>
    <w:p w:rsidR="00000000" w:rsidRPr="004C48B1" w:rsidP="004C48B1">
      <w:pPr>
        <w:pStyle w:val="Heading1"/>
      </w:pPr>
      <w:bookmarkStart w:id="4" w:name="O_805952"/>
      <w:bookmarkEnd w:id="4"/>
      <w:r w:rsidRPr="004C48B1">
        <w:t>Competency Field</w:t>
      </w:r>
    </w:p>
    <w:p w:rsidR="00974AE6" w:rsidP="00974AE6">
      <w:pPr>
        <w:pStyle w:val="BodyText"/>
      </w:pPr>
      <w:r w:rsidRPr="004C48B1">
        <w:t>B – Equipment Checking and Maintenance</w:t>
      </w:r>
    </w:p>
    <w:p w:rsidR="00000000" w:rsidRPr="004C48B1" w:rsidP="004C48B1">
      <w:pPr>
        <w:pStyle w:val="Heading1"/>
      </w:pPr>
      <w:bookmarkStart w:id="5" w:name="O_805953"/>
      <w:bookmarkEnd w:id="5"/>
      <w:r w:rsidRPr="004C48B1">
        <w:t>Unit Sector</w:t>
      </w:r>
    </w:p>
    <w:p w:rsidR="00974AE6" w:rsidP="00974AE6">
      <w:pPr>
        <w:pStyle w:val="BodyText"/>
      </w:pPr>
      <w:r w:rsidRPr="004C48B1">
        <w:t>Not applicable.</w:t>
      </w:r>
    </w:p>
    <w:p w:rsidR="00000000" w:rsidRPr="004C48B1" w:rsidP="004C48B1">
      <w:pPr>
        <w:pStyle w:val="Heading1"/>
      </w:pPr>
      <w:bookmarkStart w:id="6" w:name="O_805954"/>
      <w:bookmarkEnd w:id="6"/>
      <w:r w:rsidRPr="004C48B1">
        <w:t>Elements and</w:t>
      </w:r>
      <w:r w:rsidRPr="004C48B1">
        <w:t xml:space="preserve">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9"/>
        <w:gridCol w:w="1810"/>
        <w:gridCol w:w="538"/>
        <w:gridCol w:w="6509"/>
      </w:tblGrid>
      <w:tr w:rsidTr="00974A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B1" w:rsidP="004C48B1">
            <w:pPr>
              <w:pStyle w:val="BodyText"/>
            </w:pPr>
            <w:r w:rsidRPr="004C48B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B1">
            <w:pPr>
              <w:pStyle w:val="BodyText"/>
              <w:rPr>
                <w:lang w:val="en-NZ"/>
              </w:rPr>
            </w:pPr>
            <w:r w:rsidRPr="004C48B1">
              <w:rPr>
                <w:rStyle w:val="SpecialBold"/>
              </w:rPr>
              <w:t>PERFORMANCE CRITERIA</w:t>
            </w:r>
          </w:p>
        </w:tc>
      </w:tr>
      <w:tr w:rsidTr="00974A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B1">
            <w:pPr>
              <w:pStyle w:val="BodyText"/>
              <w:rPr>
                <w:lang w:val="en-NZ"/>
              </w:rPr>
            </w:pPr>
            <w:r w:rsidRPr="004C48B1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B1">
            <w:pPr>
              <w:pStyle w:val="BodyText"/>
              <w:rPr>
                <w:lang w:val="en-NZ"/>
              </w:rPr>
            </w:pPr>
            <w:r w:rsidRPr="004C48B1">
              <w:t>Performance criteria describe the performance needed to demonstrate achievement of the element.</w:t>
            </w:r>
          </w:p>
        </w:tc>
      </w:tr>
      <w:tr w:rsidTr="00974A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B1" w:rsidP="004C48B1">
            <w:pPr>
              <w:pStyle w:val="BodyText"/>
            </w:pPr>
            <w:r w:rsidRPr="004C48B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B1">
            <w:pPr>
              <w:pStyle w:val="BodyText"/>
              <w:rPr>
                <w:lang w:val="en-NZ"/>
              </w:rPr>
            </w:pPr>
            <w:r w:rsidRPr="004C48B1">
              <w:rPr>
                <w:rStyle w:val="SpecialBold"/>
              </w:rPr>
              <w:t xml:space="preserve">Position and stabilise </w:t>
            </w:r>
            <w:r w:rsidRPr="004C48B1">
              <w:rPr>
                <w:rStyle w:val="SpecialBold"/>
              </w:rPr>
              <w:t>crane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B1">
            <w:pPr>
              <w:pStyle w:val="BodyText"/>
              <w:rPr>
                <w:lang w:val="en-NZ"/>
              </w:rPr>
            </w:pPr>
            <w:r w:rsidRPr="004C48B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B1">
            <w:pPr>
              <w:pStyle w:val="BodyText"/>
              <w:rPr>
                <w:lang w:val="en-NZ"/>
              </w:rPr>
            </w:pPr>
            <w:r w:rsidRPr="004C48B1">
              <w:t xml:space="preserve">Crane is directed to position in accordance with job plan, applicable Australian </w:t>
            </w:r>
            <w:r w:rsidRPr="004C48B1">
              <w:t xml:space="preserve">Standards, codes of practice and manufacturer specifications to ensure safe operation </w:t>
            </w:r>
          </w:p>
        </w:tc>
      </w:tr>
      <w:tr w:rsidTr="00974A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B1">
            <w:pPr>
              <w:pStyle w:val="BodyText"/>
              <w:rPr>
                <w:lang w:val="en-NZ"/>
              </w:rPr>
            </w:pPr>
            <w:r w:rsidRPr="004C48B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B1">
            <w:pPr>
              <w:pStyle w:val="BodyText"/>
              <w:rPr>
                <w:lang w:val="en-NZ"/>
              </w:rPr>
            </w:pPr>
            <w:r w:rsidRPr="004C48B1">
              <w:t>Ground is checked to ensure it is firm enough to bear the load</w:t>
            </w:r>
          </w:p>
        </w:tc>
      </w:tr>
      <w:tr w:rsidTr="00974A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B1">
            <w:pPr>
              <w:pStyle w:val="BodyText"/>
              <w:rPr>
                <w:lang w:val="en-NZ"/>
              </w:rPr>
            </w:pPr>
            <w:r w:rsidRPr="004C48B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B1">
            <w:pPr>
              <w:pStyle w:val="BodyText"/>
              <w:rPr>
                <w:lang w:val="en-NZ"/>
              </w:rPr>
            </w:pPr>
            <w:r w:rsidRPr="004C48B1">
              <w:t>Appropriate plates or packing are correctly used to adequately distribute load</w:t>
            </w:r>
          </w:p>
        </w:tc>
      </w:tr>
      <w:tr w:rsidTr="00974A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B1">
            <w:pPr>
              <w:pStyle w:val="BodyText"/>
              <w:rPr>
                <w:lang w:val="en-NZ"/>
              </w:rPr>
            </w:pPr>
            <w:r w:rsidRPr="004C48B1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B1">
            <w:pPr>
              <w:pStyle w:val="BodyText"/>
              <w:rPr>
                <w:lang w:val="en-NZ"/>
              </w:rPr>
            </w:pPr>
            <w:r w:rsidRPr="004C48B1">
              <w:t>Outriggers and stabilisers are correctly deployed and positioned in accordance with manufacturer instructions, appropriate Australian Standard and other relevant statutor</w:t>
            </w:r>
            <w:r w:rsidRPr="004C48B1">
              <w:t>y regulations</w:t>
            </w:r>
          </w:p>
        </w:tc>
      </w:tr>
      <w:tr w:rsidTr="00974A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B1">
            <w:pPr>
              <w:pStyle w:val="BodyText"/>
              <w:rPr>
                <w:lang w:val="en-NZ"/>
              </w:rPr>
            </w:pPr>
            <w:r w:rsidRPr="004C48B1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B1">
            <w:pPr>
              <w:pStyle w:val="BodyText"/>
              <w:rPr>
                <w:lang w:val="en-NZ"/>
              </w:rPr>
            </w:pPr>
            <w:r w:rsidRPr="004C48B1">
              <w:t>Outrigger packing is checked for adequacy prior to and after lift is taken</w:t>
            </w:r>
          </w:p>
        </w:tc>
      </w:tr>
      <w:tr w:rsidTr="00974A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B1" w:rsidP="004C48B1">
            <w:pPr>
              <w:pStyle w:val="BodyText"/>
            </w:pPr>
            <w:r w:rsidRPr="004C48B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B1">
            <w:pPr>
              <w:pStyle w:val="BodyText"/>
              <w:rPr>
                <w:lang w:val="en-NZ"/>
              </w:rPr>
            </w:pPr>
            <w:r w:rsidRPr="004C48B1">
              <w:rPr>
                <w:rStyle w:val="SpecialBold"/>
              </w:rPr>
              <w:t>Assemble crane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B1">
            <w:pPr>
              <w:pStyle w:val="BodyText"/>
              <w:rPr>
                <w:lang w:val="en-NZ"/>
              </w:rPr>
            </w:pPr>
            <w:r w:rsidRPr="004C48B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B1">
            <w:pPr>
              <w:pStyle w:val="BodyText"/>
              <w:rPr>
                <w:lang w:val="en-NZ"/>
              </w:rPr>
            </w:pPr>
            <w:r w:rsidRPr="004C48B1">
              <w:t>Block is reeved in accordance with manufacturer instructions</w:t>
            </w:r>
          </w:p>
        </w:tc>
      </w:tr>
      <w:tr w:rsidTr="00974A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B1">
            <w:pPr>
              <w:pStyle w:val="BodyText"/>
              <w:rPr>
                <w:lang w:val="en-NZ"/>
              </w:rPr>
            </w:pPr>
            <w:r w:rsidRPr="004C48B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B1">
            <w:pPr>
              <w:pStyle w:val="BodyText"/>
              <w:rPr>
                <w:lang w:val="en-NZ"/>
              </w:rPr>
            </w:pPr>
            <w:r w:rsidRPr="004C48B1">
              <w:t>Counterweights are installed in accordance with</w:t>
            </w:r>
            <w:r w:rsidRPr="004C48B1">
              <w:t xml:space="preserve"> manufacturer specifications</w:t>
            </w:r>
          </w:p>
        </w:tc>
      </w:tr>
      <w:tr w:rsidTr="00974A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B1">
            <w:pPr>
              <w:pStyle w:val="BodyText"/>
              <w:rPr>
                <w:lang w:val="en-NZ"/>
              </w:rPr>
            </w:pPr>
            <w:r w:rsidRPr="004C48B1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B1">
            <w:pPr>
              <w:pStyle w:val="BodyText"/>
              <w:rPr>
                <w:lang w:val="en-NZ"/>
              </w:rPr>
            </w:pPr>
            <w:r w:rsidRPr="004C48B1">
              <w:t>Attachments are set up in accordance with manufacturer instructions</w:t>
            </w:r>
          </w:p>
        </w:tc>
      </w:tr>
      <w:tr w:rsidTr="00974A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B1">
            <w:pPr>
              <w:pStyle w:val="BodyText"/>
              <w:rPr>
                <w:lang w:val="en-NZ"/>
              </w:rPr>
            </w:pPr>
            <w:r w:rsidRPr="004C48B1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B1">
            <w:pPr>
              <w:pStyle w:val="BodyText"/>
              <w:rPr>
                <w:lang w:val="en-NZ"/>
              </w:rPr>
            </w:pPr>
            <w:r w:rsidRPr="004C48B1">
              <w:t>Qualified rigger is consulted and other personnel are assisted as necessary to ensure efficient and safe assembly and set-up of crane</w:t>
            </w:r>
          </w:p>
        </w:tc>
      </w:tr>
      <w:tr w:rsidTr="00974A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B1">
            <w:pPr>
              <w:pStyle w:val="BodyText"/>
              <w:rPr>
                <w:lang w:val="en-NZ"/>
              </w:rPr>
            </w:pPr>
            <w:r w:rsidRPr="004C48B1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B1" w:rsidP="004C48B1">
            <w:pPr>
              <w:pStyle w:val="BodyText"/>
            </w:pPr>
            <w:r w:rsidRPr="004C48B1">
              <w:t>Straight fly jibs and luffing fly jibs are assembled and fitted in accordance with manufacturer instructions</w:t>
            </w:r>
          </w:p>
        </w:tc>
      </w:tr>
    </w:tbl>
    <w:p w:rsidR="00974AE6" w:rsidP="004C48B1">
      <w:pPr>
        <w:pStyle w:val="BodyText"/>
      </w:pPr>
    </w:p>
    <w:p w:rsidR="00974AE6" w:rsidP="004C48B1">
      <w:pPr>
        <w:pStyle w:val="BodyText"/>
      </w:pPr>
    </w:p>
    <w:p w:rsidR="00000000" w:rsidRPr="004C48B1" w:rsidP="004C48B1">
      <w:pPr>
        <w:pStyle w:val="Heading1"/>
      </w:pPr>
      <w:bookmarkStart w:id="7" w:name="O_805955"/>
      <w:bookmarkEnd w:id="7"/>
      <w:r w:rsidRPr="004C48B1">
        <w:t>Foundation Skills</w:t>
      </w:r>
    </w:p>
    <w:p w:rsidR="00974AE6" w:rsidP="00974AE6">
      <w:pPr>
        <w:pStyle w:val="BodyText"/>
      </w:pPr>
      <w:r w:rsidRPr="004C48B1">
        <w:t>Foundation skills essential to performance are explicit in the performance criteria of this unit of competenc</w:t>
      </w:r>
      <w:r w:rsidRPr="004C48B1">
        <w:t>y.</w:t>
      </w:r>
    </w:p>
    <w:p w:rsidR="00000000" w:rsidRPr="004C48B1" w:rsidP="004C48B1">
      <w:pPr>
        <w:pStyle w:val="Heading1"/>
      </w:pPr>
      <w:bookmarkStart w:id="8" w:name="O_805956"/>
      <w:bookmarkEnd w:id="8"/>
      <w:r w:rsidRPr="004C48B1">
        <w:t>Range of Conditions</w:t>
      </w:r>
    </w:p>
    <w:p w:rsidR="00000000" w:rsidRPr="004C48B1" w:rsidP="00974AE6">
      <w:pPr>
        <w:pStyle w:val="BodyText"/>
      </w:pPr>
      <w:r w:rsidRPr="004C48B1">
        <w:t>Range is restricted to essential operating conditions and any other variables essential to the work environment.</w:t>
      </w:r>
    </w:p>
    <w:p w:rsidR="00974AE6" w:rsidP="00974AE6">
      <w:pPr>
        <w:pStyle w:val="BodyText"/>
      </w:pPr>
      <w:r w:rsidRPr="004C48B1">
        <w:t>Non-essential conditions can be found in the Companion Volume Implementation Guide.</w:t>
      </w:r>
    </w:p>
    <w:p w:rsidR="00000000" w:rsidRPr="004C48B1" w:rsidP="004C48B1">
      <w:pPr>
        <w:pStyle w:val="Heading1"/>
      </w:pPr>
      <w:bookmarkStart w:id="9" w:name="O_805957"/>
      <w:bookmarkEnd w:id="9"/>
      <w:r w:rsidRPr="004C48B1">
        <w:t>Unit Mapping Information</w:t>
      </w:r>
    </w:p>
    <w:p w:rsidR="00974AE6" w:rsidP="00974AE6">
      <w:pPr>
        <w:pStyle w:val="BodyText"/>
      </w:pPr>
      <w:r w:rsidRPr="004C48B1">
        <w:t>This unit replaces and is equivalent to TLIB3011A Set up and rig crane for lift.</w:t>
      </w:r>
    </w:p>
    <w:p w:rsidR="00000000" w:rsidRPr="004C48B1" w:rsidP="004C48B1">
      <w:pPr>
        <w:pStyle w:val="Heading1"/>
      </w:pPr>
      <w:bookmarkStart w:id="10" w:name="O_805964"/>
      <w:bookmarkEnd w:id="10"/>
      <w:r w:rsidRPr="004C48B1">
        <w:t>Links</w:t>
      </w:r>
    </w:p>
    <w:p w:rsidR="00000000" w:rsidRPr="004C48B1" w:rsidP="00974AE6">
      <w:pPr>
        <w:pStyle w:val="BodyText"/>
      </w:pPr>
      <w:r w:rsidRPr="004C48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B42A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C48B1" w:rsidP="004C48B1"/>
    <w:sectPr w:rsidSect="004C48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B1" w:rsidRPr="00974AE6" w:rsidP="00974A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AE6" w:rsidP="004C48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4AE6" w:rsidP="004C48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74AE6" w:rsidP="004C48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A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48B1" w:rsidRPr="00974AE6" w:rsidP="00974A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AE6" w:rsidRPr="002D2AF8" w:rsidP="004C48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TLIB3011 Set up and rig crane for lift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74AE6" w:rsidP="004C48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8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48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48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48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48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48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48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48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48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48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48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48B1"/>
  </w:style>
  <w:style w:type="character" w:customStyle="1" w:styleId="Heading1Char">
    <w:name w:val="Heading 1 Char"/>
    <w:basedOn w:val="DefaultParagraphFont"/>
    <w:link w:val="Heading1"/>
    <w:rsid w:val="004C48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48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48B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C48B1"/>
    <w:rPr>
      <w:b/>
      <w:spacing w:val="0"/>
    </w:rPr>
  </w:style>
  <w:style w:type="paragraph" w:customStyle="1" w:styleId="SuperHeading">
    <w:name w:val="SuperHeading"/>
    <w:basedOn w:val="Normal"/>
    <w:rsid w:val="004C48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48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48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48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48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48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48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48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48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48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48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48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48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48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48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48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48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48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48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48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48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48B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48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48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48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48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48B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48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48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48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48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48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48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48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48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48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48B1"/>
    <w:rPr>
      <w:i/>
    </w:rPr>
  </w:style>
  <w:style w:type="paragraph" w:styleId="Caption">
    <w:name w:val="caption"/>
    <w:basedOn w:val="BodyText"/>
    <w:next w:val="Normal"/>
    <w:qFormat/>
    <w:rsid w:val="004C48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48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48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48B1"/>
  </w:style>
  <w:style w:type="paragraph" w:styleId="TableofFigures">
    <w:name w:val="table of figures"/>
    <w:basedOn w:val="Normal"/>
    <w:next w:val="Normal"/>
    <w:semiHidden/>
    <w:rsid w:val="004C48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48B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C48B1"/>
    <w:rPr>
      <w:rFonts w:ascii="Wingdings" w:hAnsi="Wingdings"/>
    </w:rPr>
  </w:style>
  <w:style w:type="paragraph" w:customStyle="1" w:styleId="TableHeading">
    <w:name w:val="Table Heading"/>
    <w:basedOn w:val="HeadingBase"/>
    <w:rsid w:val="004C48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48B1"/>
    <w:rPr>
      <w:color w:val="0033CC"/>
      <w:u w:val="none"/>
    </w:rPr>
  </w:style>
  <w:style w:type="paragraph" w:customStyle="1" w:styleId="BodyTextRight">
    <w:name w:val="Body Text Right"/>
    <w:basedOn w:val="BodyText"/>
    <w:rsid w:val="004C48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48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48B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48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48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48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48B1"/>
    <w:rPr>
      <w:sz w:val="32"/>
    </w:rPr>
  </w:style>
  <w:style w:type="paragraph" w:customStyle="1" w:styleId="HeadingProcedure">
    <w:name w:val="Heading Procedure"/>
    <w:basedOn w:val="HeadingBase"/>
    <w:next w:val="Normal"/>
    <w:rsid w:val="004C48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48B1"/>
    <w:pPr>
      <w:spacing w:before="60" w:after="60"/>
    </w:pPr>
  </w:style>
  <w:style w:type="paragraph" w:styleId="ListContinue">
    <w:name w:val="List Continue"/>
    <w:basedOn w:val="List"/>
    <w:rsid w:val="004C48B1"/>
    <w:pPr>
      <w:ind w:firstLine="0"/>
    </w:pPr>
  </w:style>
  <w:style w:type="paragraph" w:customStyle="1" w:styleId="ListNote">
    <w:name w:val="List Note"/>
    <w:basedOn w:val="List"/>
    <w:rsid w:val="004C48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48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48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48B1"/>
    <w:rPr>
      <w:rFonts w:ascii="Courier New" w:hAnsi="Courier New"/>
    </w:rPr>
  </w:style>
  <w:style w:type="paragraph" w:customStyle="1" w:styleId="NoteBullet">
    <w:name w:val="Note Bullet"/>
    <w:basedOn w:val="Note"/>
    <w:rsid w:val="004C48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48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48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48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48B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C48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48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48B1"/>
    <w:rPr>
      <w:b/>
      <w:smallCaps/>
    </w:rPr>
  </w:style>
  <w:style w:type="paragraph" w:customStyle="1" w:styleId="TableListNumber">
    <w:name w:val="Table List Number"/>
    <w:basedOn w:val="ListNumber"/>
    <w:rsid w:val="004C48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48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48B1"/>
    <w:pPr>
      <w:numPr>
        <w:numId w:val="7"/>
      </w:numPr>
    </w:pPr>
  </w:style>
  <w:style w:type="paragraph" w:customStyle="1" w:styleId="ListAlpha2">
    <w:name w:val="List Alpha 2"/>
    <w:basedOn w:val="List2"/>
    <w:rsid w:val="004C48B1"/>
    <w:pPr>
      <w:numPr>
        <w:numId w:val="6"/>
      </w:numPr>
    </w:pPr>
  </w:style>
  <w:style w:type="paragraph" w:styleId="List2">
    <w:name w:val="List 2"/>
    <w:basedOn w:val="BodyText"/>
    <w:rsid w:val="004C48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48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48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48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48B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48B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C48B1"/>
    <w:pPr>
      <w:numPr>
        <w:numId w:val="2"/>
      </w:numPr>
    </w:pPr>
  </w:style>
  <w:style w:type="paragraph" w:styleId="ListContinue2">
    <w:name w:val="List Continue 2"/>
    <w:basedOn w:val="List2"/>
    <w:rsid w:val="004C48B1"/>
    <w:pPr>
      <w:ind w:firstLine="0"/>
    </w:pPr>
  </w:style>
  <w:style w:type="paragraph" w:styleId="ListContinue3">
    <w:name w:val="List Continue 3"/>
    <w:basedOn w:val="List3"/>
    <w:rsid w:val="004C48B1"/>
    <w:pPr>
      <w:ind w:left="1021" w:firstLine="0"/>
    </w:pPr>
  </w:style>
  <w:style w:type="paragraph" w:styleId="ListContinue4">
    <w:name w:val="List Continue 4"/>
    <w:basedOn w:val="List4"/>
    <w:rsid w:val="004C48B1"/>
    <w:pPr>
      <w:ind w:firstLine="0"/>
    </w:pPr>
  </w:style>
  <w:style w:type="paragraph" w:styleId="ListContinue5">
    <w:name w:val="List Continue 5"/>
    <w:basedOn w:val="List5"/>
    <w:rsid w:val="004C48B1"/>
    <w:pPr>
      <w:ind w:firstLine="0"/>
    </w:pPr>
  </w:style>
  <w:style w:type="paragraph" w:styleId="ListNumber3">
    <w:name w:val="List Number 3"/>
    <w:basedOn w:val="List3"/>
    <w:rsid w:val="004C48B1"/>
    <w:pPr>
      <w:numPr>
        <w:numId w:val="3"/>
      </w:numPr>
    </w:pPr>
  </w:style>
  <w:style w:type="paragraph" w:styleId="ListNumber4">
    <w:name w:val="List Number 4"/>
    <w:basedOn w:val="List4"/>
    <w:rsid w:val="004C48B1"/>
    <w:pPr>
      <w:numPr>
        <w:numId w:val="4"/>
      </w:numPr>
    </w:pPr>
  </w:style>
  <w:style w:type="paragraph" w:styleId="ListNumber5">
    <w:name w:val="List Number 5"/>
    <w:basedOn w:val="List5"/>
    <w:rsid w:val="004C48B1"/>
    <w:pPr>
      <w:numPr>
        <w:numId w:val="5"/>
      </w:numPr>
    </w:pPr>
  </w:style>
  <w:style w:type="paragraph" w:styleId="BlockText">
    <w:name w:val="Block Text"/>
    <w:basedOn w:val="Normal"/>
    <w:rsid w:val="004C48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48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48B1"/>
    <w:rPr>
      <w:sz w:val="16"/>
      <w:vertAlign w:val="superscript"/>
    </w:rPr>
  </w:style>
  <w:style w:type="character" w:customStyle="1" w:styleId="Symbols">
    <w:name w:val="Symbols"/>
    <w:basedOn w:val="DefaultParagraphFont"/>
    <w:rsid w:val="004C48B1"/>
    <w:rPr>
      <w:rFonts w:ascii="Symbol" w:hAnsi="Symbol"/>
    </w:rPr>
  </w:style>
  <w:style w:type="character" w:customStyle="1" w:styleId="MenuOptions">
    <w:name w:val="Menu Options"/>
    <w:basedOn w:val="DefaultParagraphFont"/>
    <w:rsid w:val="004C48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48B1"/>
    <w:rPr>
      <w:b/>
    </w:rPr>
  </w:style>
  <w:style w:type="character" w:customStyle="1" w:styleId="Underlined">
    <w:name w:val="Underlined"/>
    <w:basedOn w:val="DefaultParagraphFont"/>
    <w:rsid w:val="004C48B1"/>
    <w:rPr>
      <w:u w:val="single"/>
    </w:rPr>
  </w:style>
  <w:style w:type="paragraph" w:customStyle="1" w:styleId="TableBodyTextRight">
    <w:name w:val="Table Body Text Right"/>
    <w:basedOn w:val="TableBodyText"/>
    <w:rsid w:val="004C48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48B1"/>
    <w:rPr>
      <w:sz w:val="18"/>
    </w:rPr>
  </w:style>
  <w:style w:type="paragraph" w:customStyle="1" w:styleId="BodySmallRight">
    <w:name w:val="Body Small Right"/>
    <w:basedOn w:val="BodyTextRight"/>
    <w:rsid w:val="004C48B1"/>
    <w:rPr>
      <w:sz w:val="18"/>
      <w:szCs w:val="18"/>
    </w:rPr>
  </w:style>
  <w:style w:type="paragraph" w:customStyle="1" w:styleId="MarginEdition">
    <w:name w:val="Margin Edition"/>
    <w:basedOn w:val="MarginNote"/>
    <w:rsid w:val="004C48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48B1"/>
    <w:rPr>
      <w:sz w:val="2"/>
      <w:szCs w:val="2"/>
    </w:rPr>
  </w:style>
  <w:style w:type="character" w:customStyle="1" w:styleId="Small">
    <w:name w:val="Small"/>
    <w:basedOn w:val="DefaultParagraphFont"/>
    <w:rsid w:val="004C48B1"/>
    <w:rPr>
      <w:sz w:val="16"/>
    </w:rPr>
  </w:style>
  <w:style w:type="paragraph" w:customStyle="1" w:styleId="WideTable">
    <w:name w:val="Wide Table"/>
    <w:basedOn w:val="Normal"/>
    <w:rsid w:val="004C48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48B1"/>
  </w:style>
  <w:style w:type="paragraph" w:styleId="Quote">
    <w:name w:val="Quote"/>
    <w:basedOn w:val="Heading1"/>
    <w:link w:val="QuoteChar"/>
    <w:qFormat/>
    <w:rsid w:val="004C48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48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48B1"/>
    <w:pPr>
      <w:pageBreakBefore/>
    </w:pPr>
  </w:style>
  <w:style w:type="paragraph" w:customStyle="1" w:styleId="Border">
    <w:name w:val="Border"/>
    <w:basedOn w:val="Normal"/>
    <w:qFormat/>
    <w:rsid w:val="004C48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48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8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8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48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48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48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48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48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48B1"/>
    <w:rPr>
      <w:u w:val="single"/>
    </w:rPr>
  </w:style>
  <w:style w:type="character" w:customStyle="1" w:styleId="BoldandItalics">
    <w:name w:val="Bold and Italics"/>
    <w:qFormat/>
    <w:rsid w:val="004C48B1"/>
    <w:rPr>
      <w:b/>
      <w:i/>
      <w:u w:val="none"/>
    </w:rPr>
  </w:style>
  <w:style w:type="paragraph" w:styleId="BalloonText">
    <w:name w:val="Balloon Text"/>
    <w:basedOn w:val="Normal"/>
    <w:link w:val="BalloonTextChar"/>
    <w:rsid w:val="004C48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48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48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48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48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48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48B1"/>
    <w:pPr>
      <w:spacing w:before="0" w:after="0"/>
    </w:pPr>
  </w:style>
  <w:style w:type="paragraph" w:customStyle="1" w:styleId="BodyTextBold">
    <w:name w:val="Body Text Bold"/>
    <w:basedOn w:val="BodyText"/>
    <w:qFormat/>
    <w:rsid w:val="004C48B1"/>
    <w:rPr>
      <w:b/>
    </w:rPr>
  </w:style>
  <w:style w:type="character" w:styleId="Hyperlink">
    <w:name w:val="Hyperlink"/>
    <w:basedOn w:val="DefaultParagraphFont"/>
    <w:uiPriority w:val="99"/>
    <w:unhideWhenUsed/>
    <w:rsid w:val="00974A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444</Words>
  <Characters>2681</Characters>
  <Application>Microsoft Office Word</Application>
  <DocSecurity>0</DocSecurity>
  <Lines>107</Lines>
  <Paragraphs>66</Paragraphs>
  <ScaleCrop>false</ScaleCrop>
  <Company>Author-it Software Corporation Ltd.</Company>
  <LinksUpToDate>false</LinksUpToDate>
  <CharactersWithSpaces>3059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TLIB3011 Set up and rig crane for lift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2024-12-24T01:38:00Z</dcterms:created>
  <dcterms:modified xsi:type="dcterms:W3CDTF">2024-12-24T01:38:00Z</dcterms:modified>
</cp:coreProperties>
</file>