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2009" w:rsidP="00612009">
      <w:pPr>
        <w:pStyle w:val="Title"/>
      </w:pPr>
      <w:r>
        <w:fldChar w:fldCharType="begin"/>
      </w:r>
      <w:r>
        <w:instrText xml:space="preserve"> TITLE   \* MERGEFORMAT </w:instrText>
      </w:r>
      <w:r>
        <w:fldChar w:fldCharType="separate"/>
      </w:r>
      <w:r>
        <w:t>TLIB2133 Test medium/heavy track vehicle braking system</w:t>
      </w:r>
      <w:r>
        <w:fldChar w:fldCharType="end"/>
      </w:r>
    </w:p>
    <w:p w:rsidR="00612009" w:rsidP="00612009">
      <w:pPr>
        <w:pStyle w:val="Version"/>
        <w:sectPr w:rsidSect="00317EF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7EF1" w:rsidP="00317EF1">
      <w:pPr>
        <w:pStyle w:val="SuperHeading"/>
      </w:pPr>
      <w:r w:rsidRPr="00317EF1">
        <w:t>TLIB2133 Test medium/heavy track vehicle braking system</w:t>
      </w:r>
    </w:p>
    <w:p w:rsidR="00000000" w:rsidRPr="00317EF1" w:rsidP="00317EF1">
      <w:pPr>
        <w:pStyle w:val="Heading1"/>
      </w:pPr>
      <w:bookmarkStart w:id="1" w:name="O_749588"/>
      <w:bookmarkEnd w:id="1"/>
      <w:r w:rsidRPr="00317EF1">
        <w:t>Modification History</w:t>
      </w:r>
    </w:p>
    <w:p w:rsidR="00612009" w:rsidP="00612009">
      <w:pPr>
        <w:pStyle w:val="BodyText"/>
      </w:pPr>
      <w:r w:rsidRPr="00317EF1">
        <w:t>Release 1. This is the first release of this unit of competency in the TLI Transport and Logistics Training Package.</w:t>
      </w:r>
    </w:p>
    <w:p w:rsidR="00000000" w:rsidRPr="00317EF1" w:rsidP="00317EF1">
      <w:pPr>
        <w:pStyle w:val="Heading1"/>
      </w:pPr>
      <w:bookmarkStart w:id="2" w:name="O_749589"/>
      <w:bookmarkEnd w:id="2"/>
      <w:r w:rsidRPr="00317EF1">
        <w:t>Application</w:t>
      </w:r>
    </w:p>
    <w:tbl>
      <w:tblPr>
        <w:tblW w:w="0" w:type="auto"/>
        <w:tblCellMar>
          <w:left w:w="62" w:type="dxa"/>
          <w:right w:w="62" w:type="dxa"/>
        </w:tblCellMar>
        <w:tblLook w:val="0000"/>
      </w:tblPr>
      <w:tblGrid>
        <w:gridCol w:w="9196"/>
      </w:tblGrid>
      <w:tr w:rsidTr="0061200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17EF1" w:rsidP="00317EF1">
            <w:pPr>
              <w:pStyle w:val="BodyText"/>
            </w:pPr>
            <w:r w:rsidRPr="00317EF1">
              <w:t>This unit involves the skills and knowledge required to test the braking</w:t>
            </w:r>
            <w:r w:rsidRPr="00317EF1">
              <w:t xml:space="preserve"> system on medium/heavy track vehicle/s in accordance with manufacturer specifications and/or organisational procedures.</w:t>
            </w:r>
          </w:p>
          <w:p w:rsidR="00000000" w:rsidRPr="00317EF1" w:rsidP="00317EF1">
            <w:pPr>
              <w:pStyle w:val="BodyText"/>
            </w:pPr>
            <w:r w:rsidRPr="00317EF1">
              <w:t>It includes planning and preparing for track vehicle brake inspecting and testing, inspecting and testing track vehicle brake operation</w:t>
            </w:r>
            <w:r w:rsidRPr="00317EF1">
              <w:t xml:space="preserve">s, and completing documentation. </w:t>
            </w:r>
          </w:p>
          <w:p w:rsidR="00000000" w:rsidRPr="00317EF1" w:rsidP="00317EF1">
            <w:pPr>
              <w:pStyle w:val="BodyText"/>
            </w:pPr>
            <w:r w:rsidRPr="00317EF1">
              <w:t>This unit applies to people involved in testing a track vehicle braking system as part of workplace activities within the rail industry.</w:t>
            </w:r>
          </w:p>
          <w:p w:rsidR="00000000" w:rsidRPr="00317EF1" w:rsidP="00317EF1">
            <w:pPr>
              <w:pStyle w:val="BodyText"/>
            </w:pPr>
            <w:r w:rsidRPr="00317EF1">
              <w:t>No licensing, legislative or certification requirements apply to this unit at the tim</w:t>
            </w:r>
            <w:r w:rsidRPr="00317EF1">
              <w:t>e of publication.</w:t>
            </w:r>
          </w:p>
        </w:tc>
      </w:tr>
    </w:tbl>
    <w:p w:rsidR="00612009" w:rsidP="00317EF1">
      <w:pPr>
        <w:pStyle w:val="BodyText"/>
      </w:pPr>
    </w:p>
    <w:p w:rsidR="00612009" w:rsidP="00317EF1">
      <w:pPr>
        <w:pStyle w:val="BodyText"/>
      </w:pPr>
    </w:p>
    <w:p w:rsidR="00000000" w:rsidRPr="00317EF1" w:rsidP="00317EF1">
      <w:pPr>
        <w:pStyle w:val="Heading1"/>
      </w:pPr>
      <w:bookmarkStart w:id="3" w:name="O_749590"/>
      <w:bookmarkEnd w:id="3"/>
      <w:r w:rsidRPr="00317EF1">
        <w:t>Pre-requisite Unit</w:t>
      </w:r>
    </w:p>
    <w:p w:rsidR="00000000" w:rsidRPr="00317EF1" w:rsidP="00612009">
      <w:pPr>
        <w:pStyle w:val="BodyText"/>
      </w:pPr>
      <w:r w:rsidRPr="00317EF1">
        <w:t>Not applicable.</w:t>
      </w:r>
    </w:p>
    <w:p w:rsidR="00000000" w:rsidRPr="00317EF1" w:rsidP="00317EF1">
      <w:pPr>
        <w:pStyle w:val="Heading1"/>
      </w:pPr>
      <w:bookmarkStart w:id="4" w:name="O_749591"/>
      <w:bookmarkEnd w:id="4"/>
      <w:r w:rsidRPr="00317EF1">
        <w:t>Competency Field</w:t>
      </w:r>
    </w:p>
    <w:p w:rsidR="00612009" w:rsidP="00612009">
      <w:pPr>
        <w:pStyle w:val="BodyText"/>
      </w:pPr>
      <w:r w:rsidRPr="00317EF1">
        <w:t>B – Equipment Checking and Maintenance</w:t>
      </w:r>
    </w:p>
    <w:p w:rsidR="00000000" w:rsidRPr="00317EF1" w:rsidP="00317EF1">
      <w:pPr>
        <w:pStyle w:val="Heading1"/>
      </w:pPr>
      <w:bookmarkStart w:id="5" w:name="O_749592"/>
      <w:bookmarkEnd w:id="5"/>
      <w:r w:rsidRPr="00317EF1">
        <w:t>Unit Sector</w:t>
      </w:r>
    </w:p>
    <w:p w:rsidR="00000000" w:rsidRPr="00317EF1" w:rsidP="00612009">
      <w:pPr>
        <w:pStyle w:val="BodyText"/>
      </w:pPr>
      <w:r w:rsidRPr="00317EF1">
        <w:t>Not applicable.</w:t>
      </w:r>
    </w:p>
    <w:p w:rsidR="00000000" w:rsidRPr="00317EF1" w:rsidP="00317EF1">
      <w:pPr>
        <w:pStyle w:val="Heading1"/>
      </w:pPr>
      <w:bookmarkStart w:id="6" w:name="O_749593"/>
      <w:bookmarkEnd w:id="6"/>
      <w:r w:rsidRPr="00317EF1">
        <w:t>Elements and Performance Criteria</w:t>
      </w:r>
    </w:p>
    <w:tbl>
      <w:tblPr>
        <w:tblW w:w="0" w:type="auto"/>
        <w:tblCellMar>
          <w:left w:w="62" w:type="dxa"/>
          <w:right w:w="62" w:type="dxa"/>
        </w:tblCellMar>
        <w:tblLook w:val="0000"/>
      </w:tblPr>
      <w:tblGrid>
        <w:gridCol w:w="329"/>
        <w:gridCol w:w="1756"/>
        <w:gridCol w:w="548"/>
        <w:gridCol w:w="6563"/>
      </w:tblGrid>
      <w:tr w:rsidTr="0061200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317EF1" w:rsidP="00317EF1">
            <w:pPr>
              <w:pStyle w:val="BodyText"/>
            </w:pPr>
            <w:r w:rsidRPr="00317EF1">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317EF1">
            <w:pPr>
              <w:pStyle w:val="BodyText"/>
              <w:rPr>
                <w:lang w:val="en-NZ"/>
              </w:rPr>
            </w:pPr>
            <w:r w:rsidRPr="00317EF1">
              <w:rPr>
                <w:rStyle w:val="SpecialBold"/>
              </w:rPr>
              <w:t>PERFORMANCE CRITERIA</w:t>
            </w:r>
          </w:p>
        </w:tc>
      </w:tr>
      <w:tr w:rsidTr="0061200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17EF1">
            <w:pPr>
              <w:pStyle w:val="BodyText"/>
              <w:rPr>
                <w:lang w:val="en-NZ"/>
              </w:rPr>
            </w:pPr>
            <w:r w:rsidRPr="00317EF1">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317EF1">
            <w:pPr>
              <w:pStyle w:val="BodyText"/>
              <w:rPr>
                <w:lang w:val="en-NZ"/>
              </w:rPr>
            </w:pPr>
            <w:r w:rsidRPr="00317EF1">
              <w:t>Performance criteria describe the performance needed to demonstrate achievement of the element.</w:t>
            </w:r>
          </w:p>
        </w:tc>
      </w:tr>
      <w:tr w:rsidTr="0061200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317EF1" w:rsidP="00317EF1">
            <w:pPr>
              <w:pStyle w:val="BodyText"/>
            </w:pPr>
            <w:r w:rsidRPr="00317EF1">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317EF1">
            <w:pPr>
              <w:pStyle w:val="BodyText"/>
              <w:rPr>
                <w:lang w:val="en-NZ"/>
              </w:rPr>
            </w:pPr>
            <w:r w:rsidRPr="00317EF1">
              <w:rPr>
                <w:rStyle w:val="SpecialBold"/>
              </w:rPr>
              <w:t xml:space="preserve">Plan and prepare for </w:t>
            </w:r>
            <w:r w:rsidRPr="00317EF1">
              <w:rPr>
                <w:rStyle w:val="SpecialBold"/>
              </w:rPr>
              <w:t>track vehicle brake inspection and testing</w:t>
            </w:r>
          </w:p>
        </w:tc>
        <w:tc>
          <w:tcPr>
            <w:tcW w:w="0" w:type="auto"/>
            <w:tcBorders>
              <w:top w:val="nil"/>
              <w:left w:val="nil"/>
              <w:bottom w:val="nil"/>
              <w:right w:val="nil"/>
            </w:tcBorders>
            <w:tcMar>
              <w:top w:w="0" w:type="dxa"/>
              <w:left w:w="62" w:type="dxa"/>
              <w:bottom w:w="0" w:type="dxa"/>
              <w:right w:w="62" w:type="dxa"/>
            </w:tcMar>
          </w:tcPr>
          <w:p w:rsidR="00000000" w:rsidP="00317EF1">
            <w:pPr>
              <w:pStyle w:val="BodyText"/>
              <w:rPr>
                <w:lang w:val="en-NZ"/>
              </w:rPr>
            </w:pPr>
            <w:r w:rsidRPr="00317EF1">
              <w:t>1.1</w:t>
            </w:r>
          </w:p>
        </w:tc>
        <w:tc>
          <w:tcPr>
            <w:tcW w:w="0" w:type="auto"/>
            <w:tcBorders>
              <w:top w:val="nil"/>
              <w:left w:val="nil"/>
              <w:bottom w:val="nil"/>
              <w:right w:val="nil"/>
            </w:tcBorders>
            <w:tcMar>
              <w:top w:w="0" w:type="dxa"/>
              <w:left w:w="62" w:type="dxa"/>
              <w:bottom w:w="0" w:type="dxa"/>
              <w:right w:w="62" w:type="dxa"/>
            </w:tcMar>
          </w:tcPr>
          <w:p w:rsidR="00000000" w:rsidP="00317EF1">
            <w:pPr>
              <w:pStyle w:val="BodyText"/>
              <w:rPr>
                <w:lang w:val="en-NZ"/>
              </w:rPr>
            </w:pPr>
            <w:r w:rsidRPr="00317EF1">
              <w:t>Logbooks and other rel</w:t>
            </w:r>
            <w:r w:rsidRPr="00317EF1">
              <w:t xml:space="preserve">evant documentation are checked to establish existing identified </w:t>
            </w:r>
            <w:r w:rsidRPr="00317EF1">
              <w:t>defects</w:t>
            </w:r>
          </w:p>
        </w:tc>
      </w:tr>
      <w:tr w:rsidTr="0061200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17EF1">
            <w:pPr>
              <w:pStyle w:val="BodyText"/>
              <w:rPr>
                <w:lang w:val="en-NZ"/>
              </w:rPr>
            </w:pPr>
            <w:r w:rsidRPr="00317EF1">
              <w:t>1.2</w:t>
            </w:r>
          </w:p>
        </w:tc>
        <w:tc>
          <w:tcPr>
            <w:tcW w:w="0" w:type="auto"/>
            <w:tcBorders>
              <w:top w:val="nil"/>
              <w:left w:val="nil"/>
              <w:bottom w:val="nil"/>
              <w:right w:val="nil"/>
            </w:tcBorders>
            <w:tcMar>
              <w:top w:w="0" w:type="dxa"/>
              <w:left w:w="62" w:type="dxa"/>
              <w:bottom w:w="0" w:type="dxa"/>
              <w:right w:w="62" w:type="dxa"/>
            </w:tcMar>
          </w:tcPr>
          <w:p w:rsidR="00000000" w:rsidP="00317EF1">
            <w:pPr>
              <w:pStyle w:val="BodyText"/>
              <w:rPr>
                <w:lang w:val="en-NZ"/>
              </w:rPr>
            </w:pPr>
            <w:r w:rsidRPr="00317EF1">
              <w:t>Hazards are identified, risks are assessed and control measures are implemented</w:t>
            </w:r>
          </w:p>
        </w:tc>
      </w:tr>
      <w:tr w:rsidTr="0061200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17EF1">
            <w:pPr>
              <w:pStyle w:val="BodyText"/>
              <w:rPr>
                <w:lang w:val="en-NZ"/>
              </w:rPr>
            </w:pPr>
            <w:r w:rsidRPr="00317EF1">
              <w:t>1.3</w:t>
            </w:r>
          </w:p>
        </w:tc>
        <w:tc>
          <w:tcPr>
            <w:tcW w:w="0" w:type="auto"/>
            <w:tcBorders>
              <w:top w:val="nil"/>
              <w:left w:val="nil"/>
              <w:bottom w:val="nil"/>
              <w:right w:val="nil"/>
            </w:tcBorders>
            <w:tcMar>
              <w:top w:w="0" w:type="dxa"/>
              <w:left w:w="62" w:type="dxa"/>
              <w:bottom w:w="0" w:type="dxa"/>
              <w:right w:w="62" w:type="dxa"/>
            </w:tcMar>
          </w:tcPr>
          <w:p w:rsidR="00000000" w:rsidP="00317EF1">
            <w:pPr>
              <w:pStyle w:val="BodyText"/>
              <w:rPr>
                <w:lang w:val="en-NZ"/>
              </w:rPr>
            </w:pPr>
            <w:r w:rsidRPr="00317EF1">
              <w:t>Track vehicle is isolated or secured, in accordance with workplace procedures, to make the work area safe prior to inspection</w:t>
            </w:r>
          </w:p>
        </w:tc>
      </w:tr>
      <w:tr w:rsidTr="0061200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317EF1" w:rsidP="00317EF1">
            <w:pPr>
              <w:pStyle w:val="BodyText"/>
            </w:pPr>
            <w:r w:rsidRPr="00317EF1">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317EF1">
            <w:pPr>
              <w:pStyle w:val="BodyText"/>
              <w:rPr>
                <w:lang w:val="en-NZ"/>
              </w:rPr>
            </w:pPr>
            <w:r w:rsidRPr="00317EF1">
              <w:rPr>
                <w:rStyle w:val="SpecialBold"/>
              </w:rPr>
              <w:t>Inspect and test track vehicle brake operation</w:t>
            </w:r>
          </w:p>
        </w:tc>
        <w:tc>
          <w:tcPr>
            <w:tcW w:w="0" w:type="auto"/>
            <w:tcBorders>
              <w:top w:val="nil"/>
              <w:left w:val="nil"/>
              <w:bottom w:val="nil"/>
              <w:right w:val="nil"/>
            </w:tcBorders>
            <w:tcMar>
              <w:top w:w="0" w:type="dxa"/>
              <w:left w:w="62" w:type="dxa"/>
              <w:bottom w:w="0" w:type="dxa"/>
              <w:right w:w="62" w:type="dxa"/>
            </w:tcMar>
          </w:tcPr>
          <w:p w:rsidR="00000000" w:rsidP="00317EF1">
            <w:pPr>
              <w:pStyle w:val="BodyText"/>
              <w:rPr>
                <w:lang w:val="en-NZ"/>
              </w:rPr>
            </w:pPr>
            <w:r w:rsidRPr="00317EF1">
              <w:t>2.1</w:t>
            </w:r>
          </w:p>
        </w:tc>
        <w:tc>
          <w:tcPr>
            <w:tcW w:w="0" w:type="auto"/>
            <w:tcBorders>
              <w:top w:val="nil"/>
              <w:left w:val="nil"/>
              <w:bottom w:val="nil"/>
              <w:right w:val="nil"/>
            </w:tcBorders>
            <w:tcMar>
              <w:top w:w="0" w:type="dxa"/>
              <w:left w:w="62" w:type="dxa"/>
              <w:bottom w:w="0" w:type="dxa"/>
              <w:right w:w="62" w:type="dxa"/>
            </w:tcMar>
          </w:tcPr>
          <w:p w:rsidR="00000000" w:rsidP="00317EF1">
            <w:pPr>
              <w:pStyle w:val="BodyText"/>
              <w:rPr>
                <w:lang w:val="en-NZ"/>
              </w:rPr>
            </w:pPr>
            <w:r w:rsidRPr="00317EF1">
              <w:t>Tools and equipment required to inspect and test brake equipment are identif</w:t>
            </w:r>
            <w:r w:rsidRPr="00317EF1">
              <w:t>ied and obtained</w:t>
            </w:r>
          </w:p>
        </w:tc>
      </w:tr>
      <w:tr w:rsidTr="0061200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17EF1">
            <w:pPr>
              <w:pStyle w:val="BodyText"/>
              <w:rPr>
                <w:lang w:val="en-NZ"/>
              </w:rPr>
            </w:pPr>
            <w:r w:rsidRPr="00317EF1">
              <w:t>2.2</w:t>
            </w:r>
          </w:p>
        </w:tc>
        <w:tc>
          <w:tcPr>
            <w:tcW w:w="0" w:type="auto"/>
            <w:tcBorders>
              <w:top w:val="nil"/>
              <w:left w:val="nil"/>
              <w:bottom w:val="nil"/>
              <w:right w:val="nil"/>
            </w:tcBorders>
            <w:tcMar>
              <w:top w:w="0" w:type="dxa"/>
              <w:left w:w="62" w:type="dxa"/>
              <w:bottom w:w="0" w:type="dxa"/>
              <w:right w:w="62" w:type="dxa"/>
            </w:tcMar>
          </w:tcPr>
          <w:p w:rsidR="00000000" w:rsidP="00317EF1">
            <w:pPr>
              <w:pStyle w:val="BodyText"/>
              <w:rPr>
                <w:lang w:val="en-NZ"/>
              </w:rPr>
            </w:pPr>
            <w:r w:rsidRPr="00317EF1">
              <w:t>Visual and acoustic inspections are conducted to identify faults or defects</w:t>
            </w:r>
          </w:p>
        </w:tc>
      </w:tr>
      <w:tr w:rsidTr="0061200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17EF1">
            <w:pPr>
              <w:pStyle w:val="BodyText"/>
              <w:rPr>
                <w:lang w:val="en-NZ"/>
              </w:rPr>
            </w:pPr>
            <w:r w:rsidRPr="00317EF1">
              <w:t>2.3</w:t>
            </w:r>
          </w:p>
        </w:tc>
        <w:tc>
          <w:tcPr>
            <w:tcW w:w="0" w:type="auto"/>
            <w:tcBorders>
              <w:top w:val="nil"/>
              <w:left w:val="nil"/>
              <w:bottom w:val="nil"/>
              <w:right w:val="nil"/>
            </w:tcBorders>
            <w:tcMar>
              <w:top w:w="0" w:type="dxa"/>
              <w:left w:w="62" w:type="dxa"/>
              <w:bottom w:w="0" w:type="dxa"/>
              <w:right w:w="62" w:type="dxa"/>
            </w:tcMar>
          </w:tcPr>
          <w:p w:rsidR="00000000" w:rsidP="00317EF1">
            <w:pPr>
              <w:pStyle w:val="BodyText"/>
              <w:rPr>
                <w:lang w:val="en-NZ"/>
              </w:rPr>
            </w:pPr>
            <w:r w:rsidRPr="00317EF1">
              <w:t>Brakes are applied and released to ensure track vehicle braking system meets functional specifications</w:t>
            </w:r>
          </w:p>
        </w:tc>
      </w:tr>
      <w:tr w:rsidTr="0061200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17EF1">
            <w:pPr>
              <w:pStyle w:val="BodyText"/>
              <w:rPr>
                <w:lang w:val="en-NZ"/>
              </w:rPr>
            </w:pPr>
            <w:r w:rsidRPr="00317EF1">
              <w:t>2.4</w:t>
            </w:r>
          </w:p>
        </w:tc>
        <w:tc>
          <w:tcPr>
            <w:tcW w:w="0" w:type="auto"/>
            <w:tcBorders>
              <w:top w:val="nil"/>
              <w:left w:val="nil"/>
              <w:bottom w:val="nil"/>
              <w:right w:val="nil"/>
            </w:tcBorders>
            <w:tcMar>
              <w:top w:w="0" w:type="dxa"/>
              <w:left w:w="62" w:type="dxa"/>
              <w:bottom w:w="0" w:type="dxa"/>
              <w:right w:w="62" w:type="dxa"/>
            </w:tcMar>
          </w:tcPr>
          <w:p w:rsidR="00000000" w:rsidP="00317EF1">
            <w:pPr>
              <w:pStyle w:val="BodyText"/>
              <w:rPr>
                <w:lang w:val="en-NZ"/>
              </w:rPr>
            </w:pPr>
            <w:r w:rsidRPr="00317EF1">
              <w:t>Identified defects and faults are rectified and/or reported in accordance with manufacturer specifications and/or organisational procedures</w:t>
            </w:r>
          </w:p>
        </w:tc>
      </w:tr>
      <w:tr w:rsidTr="0061200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317EF1" w:rsidP="00317EF1">
            <w:pPr>
              <w:pStyle w:val="BodyText"/>
            </w:pPr>
            <w:r w:rsidRPr="00317EF1">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317EF1">
            <w:pPr>
              <w:pStyle w:val="BodyText"/>
              <w:rPr>
                <w:lang w:val="en-NZ"/>
              </w:rPr>
            </w:pPr>
            <w:r w:rsidRPr="00317EF1">
              <w:rPr>
                <w:rStyle w:val="SpecialBold"/>
              </w:rPr>
              <w:t>Complete documentation</w:t>
            </w:r>
          </w:p>
        </w:tc>
        <w:tc>
          <w:tcPr>
            <w:tcW w:w="0" w:type="auto"/>
            <w:tcBorders>
              <w:top w:val="nil"/>
              <w:left w:val="nil"/>
              <w:bottom w:val="nil"/>
              <w:right w:val="nil"/>
            </w:tcBorders>
            <w:tcMar>
              <w:top w:w="0" w:type="dxa"/>
              <w:left w:w="62" w:type="dxa"/>
              <w:bottom w:w="0" w:type="dxa"/>
              <w:right w:w="62" w:type="dxa"/>
            </w:tcMar>
          </w:tcPr>
          <w:p w:rsidR="00000000" w:rsidP="00317EF1">
            <w:pPr>
              <w:pStyle w:val="BodyText"/>
              <w:rPr>
                <w:lang w:val="en-NZ"/>
              </w:rPr>
            </w:pPr>
            <w:r w:rsidRPr="00317EF1">
              <w:t>3.1</w:t>
            </w:r>
          </w:p>
        </w:tc>
        <w:tc>
          <w:tcPr>
            <w:tcW w:w="0" w:type="auto"/>
            <w:tcBorders>
              <w:top w:val="nil"/>
              <w:left w:val="nil"/>
              <w:bottom w:val="nil"/>
              <w:right w:val="nil"/>
            </w:tcBorders>
            <w:tcMar>
              <w:top w:w="0" w:type="dxa"/>
              <w:left w:w="62" w:type="dxa"/>
              <w:bottom w:w="0" w:type="dxa"/>
              <w:right w:w="62" w:type="dxa"/>
            </w:tcMar>
          </w:tcPr>
          <w:p w:rsidR="00000000" w:rsidP="00317EF1">
            <w:pPr>
              <w:pStyle w:val="BodyText"/>
              <w:rPr>
                <w:lang w:val="en-NZ"/>
              </w:rPr>
            </w:pPr>
            <w:r w:rsidRPr="00317EF1">
              <w:t>Required documentation procedures and processes are confirmed</w:t>
            </w:r>
          </w:p>
        </w:tc>
      </w:tr>
      <w:tr w:rsidTr="0061200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17EF1">
            <w:pPr>
              <w:pStyle w:val="BodyText"/>
              <w:rPr>
                <w:lang w:val="en-NZ"/>
              </w:rPr>
            </w:pPr>
            <w:r w:rsidRPr="00317EF1">
              <w:t>3.2</w:t>
            </w:r>
          </w:p>
        </w:tc>
        <w:tc>
          <w:tcPr>
            <w:tcW w:w="0" w:type="auto"/>
            <w:tcBorders>
              <w:top w:val="nil"/>
              <w:left w:val="nil"/>
              <w:bottom w:val="nil"/>
              <w:right w:val="nil"/>
            </w:tcBorders>
            <w:tcMar>
              <w:top w:w="0" w:type="dxa"/>
              <w:left w:w="62" w:type="dxa"/>
              <w:bottom w:w="0" w:type="dxa"/>
              <w:right w:w="62" w:type="dxa"/>
            </w:tcMar>
          </w:tcPr>
          <w:p w:rsidR="00000000" w:rsidP="00317EF1">
            <w:pPr>
              <w:pStyle w:val="BodyText"/>
              <w:rPr>
                <w:lang w:val="en-NZ"/>
              </w:rPr>
            </w:pPr>
            <w:r w:rsidRPr="00317EF1">
              <w:t>Logbook and other</w:t>
            </w:r>
            <w:r w:rsidRPr="00317EF1">
              <w:t xml:space="preserve"> service records on the track vehicle are completed in accordance with organisational procedures</w:t>
            </w:r>
          </w:p>
        </w:tc>
      </w:tr>
      <w:tr w:rsidTr="0061200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17EF1">
            <w:pPr>
              <w:pStyle w:val="BodyText"/>
              <w:rPr>
                <w:lang w:val="en-NZ"/>
              </w:rPr>
            </w:pPr>
            <w:r w:rsidRPr="00317EF1">
              <w:t>3.3</w:t>
            </w:r>
          </w:p>
        </w:tc>
        <w:tc>
          <w:tcPr>
            <w:tcW w:w="0" w:type="auto"/>
            <w:tcBorders>
              <w:top w:val="nil"/>
              <w:left w:val="nil"/>
              <w:bottom w:val="nil"/>
              <w:right w:val="nil"/>
            </w:tcBorders>
            <w:tcMar>
              <w:top w:w="0" w:type="dxa"/>
              <w:left w:w="62" w:type="dxa"/>
              <w:bottom w:w="0" w:type="dxa"/>
              <w:right w:w="62" w:type="dxa"/>
            </w:tcMar>
          </w:tcPr>
          <w:p w:rsidR="00000000" w:rsidRPr="00317EF1" w:rsidP="00317EF1">
            <w:pPr>
              <w:pStyle w:val="BodyText"/>
            </w:pPr>
            <w:r w:rsidRPr="00317EF1">
              <w:t>Documentation and records are proofread and processed in accordance with workplace procedures</w:t>
            </w:r>
          </w:p>
        </w:tc>
      </w:tr>
    </w:tbl>
    <w:p w:rsidR="00612009" w:rsidP="00317EF1">
      <w:pPr>
        <w:pStyle w:val="BodyText"/>
      </w:pPr>
    </w:p>
    <w:p w:rsidR="00612009" w:rsidP="00317EF1">
      <w:pPr>
        <w:pStyle w:val="BodyText"/>
      </w:pPr>
    </w:p>
    <w:p w:rsidR="00000000" w:rsidRPr="00317EF1" w:rsidP="00317EF1">
      <w:pPr>
        <w:pStyle w:val="Heading1"/>
      </w:pPr>
      <w:bookmarkStart w:id="7" w:name="O_749594"/>
      <w:bookmarkEnd w:id="7"/>
      <w:r w:rsidRPr="00317EF1">
        <w:t>Foundation Skills</w:t>
      </w:r>
    </w:p>
    <w:p w:rsidR="00612009" w:rsidP="00612009">
      <w:pPr>
        <w:pStyle w:val="BodyText"/>
      </w:pPr>
      <w:r w:rsidRPr="00317EF1">
        <w:t>Foundation skills essential to performance are explicit in the performance criteria of this unit of competency.</w:t>
      </w:r>
    </w:p>
    <w:p w:rsidR="00000000" w:rsidRPr="00317EF1" w:rsidP="00317EF1">
      <w:pPr>
        <w:pStyle w:val="Heading1"/>
      </w:pPr>
      <w:bookmarkStart w:id="8" w:name="O_749595"/>
      <w:bookmarkEnd w:id="8"/>
      <w:r w:rsidRPr="00317EF1">
        <w:t>Range of Conditions</w:t>
      </w:r>
    </w:p>
    <w:p w:rsidR="00000000" w:rsidRPr="00317EF1" w:rsidP="00612009">
      <w:pPr>
        <w:pStyle w:val="BodyText"/>
      </w:pPr>
      <w:r w:rsidRPr="00317EF1">
        <w:t>Range is restricted to essential operating conditions and any other variables essential to the work enviro</w:t>
      </w:r>
      <w:r w:rsidRPr="00317EF1">
        <w:t>nment.</w:t>
      </w:r>
    </w:p>
    <w:p w:rsidR="00612009" w:rsidP="00612009">
      <w:pPr>
        <w:pStyle w:val="BodyText"/>
      </w:pPr>
      <w:r w:rsidRPr="00317EF1">
        <w:t>Non-essential conditions can be found in the Companion Volume Implementation Guide.</w:t>
      </w:r>
    </w:p>
    <w:p w:rsidR="00000000" w:rsidRPr="00317EF1" w:rsidP="00317EF1">
      <w:pPr>
        <w:pStyle w:val="Heading1"/>
      </w:pPr>
      <w:bookmarkStart w:id="9" w:name="O_749596"/>
      <w:bookmarkEnd w:id="9"/>
      <w:r w:rsidRPr="00317EF1">
        <w:t>Unit Mapping Information</w:t>
      </w:r>
    </w:p>
    <w:p w:rsidR="00612009" w:rsidP="00612009">
      <w:pPr>
        <w:pStyle w:val="BodyText"/>
      </w:pPr>
      <w:r w:rsidRPr="00317EF1">
        <w:t>This unit replaces and is equivalent to TLIB2133A Test medium/heavy track vehicle braking system.</w:t>
      </w:r>
    </w:p>
    <w:p w:rsidR="00000000" w:rsidRPr="00317EF1" w:rsidP="00317EF1">
      <w:pPr>
        <w:pStyle w:val="Heading1"/>
      </w:pPr>
      <w:bookmarkStart w:id="10" w:name="O_749603"/>
      <w:bookmarkEnd w:id="10"/>
      <w:r w:rsidRPr="00317EF1">
        <w:t>Links</w:t>
      </w:r>
    </w:p>
    <w:p w:rsidR="00000000" w:rsidRPr="00317EF1" w:rsidP="00612009">
      <w:pPr>
        <w:pStyle w:val="BodyText"/>
      </w:pPr>
      <w:r w:rsidRPr="00317EF1">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533E3">
        <w:rPr>
          <w:rStyle w:val="Hyperlink"/>
        </w:rPr>
        <w:t>https://vetnet.gov.au/Pages/TrainingDocs.aspx?q=df441c6e-213d-43e3-874c-0b3f7036d851</w:t>
      </w:r>
      <w:r>
        <w:fldChar w:fldCharType="end"/>
      </w:r>
    </w:p>
    <w:p w:rsidR="00000000" w:rsidRPr="00317EF1" w:rsidP="00612009">
      <w:pPr>
        <w:pStyle w:val="BodyText"/>
        <w:sectPr w:rsidSect="00317EF1">
          <w:headerReference w:type="default" r:id="rId10"/>
          <w:footerReference w:type="default" r:id="rId11"/>
          <w:pgSz w:w="11908" w:h="16833"/>
          <w:pgMar w:top="1702" w:right="1418" w:bottom="1702" w:left="1418" w:header="992" w:footer="992" w:gutter="0"/>
          <w:cols w:space="720"/>
          <w:noEndnote/>
          <w:docGrid w:linePitch="299"/>
        </w:sectPr>
      </w:pPr>
    </w:p>
    <w:p w:rsidR="00000000" w:rsidRPr="00317EF1" w:rsidP="00317EF1">
      <w:pPr>
        <w:pStyle w:val="SuperHeading"/>
      </w:pPr>
      <w:r w:rsidRPr="00317EF1">
        <w:t>Assessment Requirements for TLIB2133 Test medium/heavy track ve</w:t>
      </w:r>
      <w:r w:rsidRPr="00317EF1">
        <w:t>hicle braking system</w:t>
      </w:r>
    </w:p>
    <w:p w:rsidR="00000000" w:rsidRPr="00317EF1" w:rsidP="00317EF1">
      <w:pPr>
        <w:pStyle w:val="Heading1"/>
      </w:pPr>
      <w:bookmarkStart w:id="11" w:name="O_749598"/>
      <w:bookmarkEnd w:id="11"/>
      <w:r w:rsidRPr="00317EF1">
        <w:t>Modification History</w:t>
      </w:r>
    </w:p>
    <w:p w:rsidR="00612009" w:rsidP="00612009">
      <w:pPr>
        <w:pStyle w:val="BodyText"/>
      </w:pPr>
      <w:r w:rsidRPr="00317EF1">
        <w:t>Release 1. This is the first release of this unit of competency in the TLI Transport and Logistics Training Package.</w:t>
      </w:r>
    </w:p>
    <w:p w:rsidR="00000000" w:rsidRPr="00317EF1" w:rsidP="00317EF1">
      <w:pPr>
        <w:pStyle w:val="Heading1"/>
      </w:pPr>
      <w:bookmarkStart w:id="12" w:name="O_749599"/>
      <w:bookmarkEnd w:id="12"/>
      <w:r w:rsidRPr="00317EF1">
        <w:t>Performance Evidence</w:t>
      </w:r>
    </w:p>
    <w:tbl>
      <w:tblPr>
        <w:tblW w:w="0" w:type="auto"/>
        <w:tblCellMar>
          <w:left w:w="62" w:type="dxa"/>
          <w:right w:w="62" w:type="dxa"/>
        </w:tblCellMar>
        <w:tblLook w:val="0000"/>
      </w:tblPr>
      <w:tblGrid>
        <w:gridCol w:w="9196"/>
      </w:tblGrid>
      <w:tr w:rsidTr="00612009">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317EF1">
            <w:pPr>
              <w:pStyle w:val="BodyText"/>
              <w:rPr>
                <w:lang w:val="en-NZ"/>
              </w:rPr>
            </w:pPr>
            <w:r w:rsidRPr="00317EF1">
              <w:t>Evidence required to demonstrate competence in this unit must be relevant to and satisfy all of the requirements of the elements and performance criteria on at least one occasion and include:</w:t>
            </w:r>
          </w:p>
        </w:tc>
      </w:tr>
      <w:tr w:rsidTr="00612009">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317EF1" w:rsidP="00317EF1">
            <w:pPr>
              <w:pStyle w:val="ListBullet"/>
            </w:pPr>
            <w:r w:rsidRPr="00317EF1">
              <w:t>adapting to differences in track vehicles and associated equip</w:t>
            </w:r>
            <w:r w:rsidRPr="00317EF1">
              <w:t>ment and procedures</w:t>
            </w:r>
          </w:p>
          <w:p w:rsidR="00000000" w:rsidRPr="00317EF1" w:rsidP="00317EF1">
            <w:pPr>
              <w:pStyle w:val="ListBullet"/>
            </w:pPr>
            <w:r w:rsidRPr="00317EF1">
              <w:t>completing test result records in accordance with workplace procedures</w:t>
            </w:r>
          </w:p>
          <w:p w:rsidR="00000000" w:rsidRPr="00317EF1" w:rsidP="00317EF1">
            <w:pPr>
              <w:pStyle w:val="ListBullet"/>
            </w:pPr>
            <w:r w:rsidRPr="00317EF1">
              <w:t>conducting inspections and testing of different types of brakes on medium/heavy track vehicle/s</w:t>
            </w:r>
          </w:p>
          <w:p w:rsidR="00000000" w:rsidRPr="00317EF1" w:rsidP="00317EF1">
            <w:pPr>
              <w:pStyle w:val="ListBullet"/>
            </w:pPr>
            <w:r w:rsidRPr="00317EF1">
              <w:t>conducting brake system test on medium/heavy track vehicles in accordance with operational procedures and manufactures specification</w:t>
            </w:r>
          </w:p>
          <w:p w:rsidR="00000000" w:rsidRPr="00317EF1" w:rsidP="00317EF1">
            <w:pPr>
              <w:pStyle w:val="ListBullet"/>
            </w:pPr>
            <w:r w:rsidRPr="00317EF1">
              <w:t xml:space="preserve">identifying job hazards and taking required action to minimise, control or eliminate identified hazards </w:t>
            </w:r>
          </w:p>
          <w:p w:rsidR="00000000" w:rsidRPr="00317EF1" w:rsidP="00317EF1">
            <w:pPr>
              <w:pStyle w:val="ListBullet"/>
            </w:pPr>
            <w:r w:rsidRPr="00317EF1">
              <w:t>implementing corre</w:t>
            </w:r>
            <w:r w:rsidRPr="00317EF1">
              <w:t>ct procedure for testing braking system</w:t>
            </w:r>
          </w:p>
          <w:p w:rsidR="00000000" w:rsidRPr="00317EF1" w:rsidP="00317EF1">
            <w:pPr>
              <w:pStyle w:val="ListBullet"/>
            </w:pPr>
            <w:r w:rsidRPr="00317EF1">
              <w:t>implementing workplace procedures to deal with identified defects and faults</w:t>
            </w:r>
          </w:p>
          <w:p w:rsidR="00000000" w:rsidRPr="00317EF1" w:rsidP="00317EF1">
            <w:pPr>
              <w:pStyle w:val="ListBullet"/>
            </w:pPr>
            <w:r w:rsidRPr="00317EF1">
              <w:t>modifying activities depending on operational contingencies, risk situations and environments</w:t>
            </w:r>
          </w:p>
          <w:p w:rsidR="00000000" w:rsidRPr="00317EF1" w:rsidP="00317EF1">
            <w:pPr>
              <w:pStyle w:val="ListBullet"/>
            </w:pPr>
            <w:r w:rsidRPr="00317EF1">
              <w:t>reading and interpreting relevant instruction</w:t>
            </w:r>
            <w:r w:rsidRPr="00317EF1">
              <w:t xml:space="preserve">s, procedures, information and signs. </w:t>
            </w:r>
          </w:p>
        </w:tc>
      </w:tr>
    </w:tbl>
    <w:p w:rsidR="00000000" w:rsidRPr="00317EF1" w:rsidP="00317EF1">
      <w:pPr>
        <w:pStyle w:val="BodyText"/>
      </w:pPr>
    </w:p>
    <w:p w:rsidR="00000000" w:rsidRPr="00317EF1" w:rsidP="00317EF1">
      <w:pPr>
        <w:pStyle w:val="AllowPageBreak"/>
      </w:pPr>
    </w:p>
    <w:p w:rsidR="00000000" w:rsidRPr="00317EF1" w:rsidP="00317EF1">
      <w:pPr>
        <w:pStyle w:val="Heading1"/>
      </w:pPr>
      <w:bookmarkStart w:id="13" w:name="O_749600"/>
      <w:bookmarkEnd w:id="13"/>
      <w:r w:rsidRPr="00317EF1">
        <w:t>Knowledge Evidence</w:t>
      </w:r>
    </w:p>
    <w:tbl>
      <w:tblPr>
        <w:tblW w:w="0" w:type="auto"/>
        <w:tblCellMar>
          <w:left w:w="62" w:type="dxa"/>
          <w:right w:w="62" w:type="dxa"/>
        </w:tblCellMar>
        <w:tblLook w:val="0000"/>
      </w:tblPr>
      <w:tblGrid>
        <w:gridCol w:w="9196"/>
      </w:tblGrid>
      <w:tr w:rsidTr="00612009">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317EF1">
            <w:pPr>
              <w:pStyle w:val="BodyText"/>
              <w:rPr>
                <w:lang w:val="en-NZ"/>
              </w:rPr>
            </w:pPr>
            <w:r w:rsidRPr="00317EF1">
              <w:t>Evidence required to demonstrate competence in this unit must be relevant to and satisfy all of the requirements of the elements and performance criteria and include knowledge of:</w:t>
            </w:r>
          </w:p>
        </w:tc>
      </w:tr>
      <w:tr w:rsidTr="00612009">
        <w:tblPrEx>
          <w:tblW w:w="0" w:type="auto"/>
          <w:tblCellMar>
            <w:left w:w="62" w:type="dxa"/>
            <w:right w:w="62" w:type="dxa"/>
          </w:tblCellMar>
          <w:tblLook w:val="0000"/>
        </w:tblPrEx>
        <w:trPr>
          <w:trHeight w:val="142"/>
        </w:trPr>
        <w:tc>
          <w:tcPr>
            <w:tcW w:w="0" w:type="auto"/>
            <w:tcBorders>
              <w:top w:val="nil"/>
              <w:left w:val="nil"/>
              <w:bottom w:val="nil"/>
              <w:right w:val="nil"/>
            </w:tcBorders>
            <w:tcMar>
              <w:top w:w="0" w:type="dxa"/>
              <w:left w:w="62" w:type="dxa"/>
              <w:bottom w:w="0" w:type="dxa"/>
              <w:right w:w="62" w:type="dxa"/>
            </w:tcMar>
          </w:tcPr>
          <w:p w:rsidR="00000000" w:rsidRPr="00317EF1" w:rsidP="00317EF1">
            <w:pPr>
              <w:pStyle w:val="ListBullet"/>
            </w:pPr>
            <w:r w:rsidRPr="00317EF1">
              <w:t>hazards that may exist when starting up and shutting down medium/heavy track vehicles and ways of controlling the risks involved</w:t>
            </w:r>
          </w:p>
          <w:p w:rsidR="00000000" w:rsidRPr="00317EF1" w:rsidP="00317EF1">
            <w:pPr>
              <w:pStyle w:val="ListBullet"/>
            </w:pPr>
            <w:r w:rsidRPr="00317EF1">
              <w:t>organisational procedures for conducting brake tests on medium/heavy track vehicles</w:t>
            </w:r>
          </w:p>
          <w:p w:rsidR="00000000" w:rsidRPr="00317EF1" w:rsidP="00317EF1">
            <w:pPr>
              <w:pStyle w:val="ListBullet"/>
            </w:pPr>
            <w:r w:rsidRPr="00317EF1">
              <w:t>problems that may occur when testing brakes on medium/heavy track vehicles and action that can be taken to report or resolve these problems</w:t>
            </w:r>
          </w:p>
          <w:p w:rsidR="00000000" w:rsidRPr="00317EF1" w:rsidP="00317EF1">
            <w:pPr>
              <w:pStyle w:val="ListBullet"/>
            </w:pPr>
            <w:r w:rsidRPr="00317EF1">
              <w:t>relevant rail industry standards</w:t>
            </w:r>
          </w:p>
          <w:p w:rsidR="00000000" w:rsidRPr="00317EF1" w:rsidP="00317EF1">
            <w:pPr>
              <w:pStyle w:val="ListBullet"/>
            </w:pPr>
            <w:r w:rsidRPr="00317EF1">
              <w:t>relevant rail safety, work health and safety (WHS)/occupational health and safety (</w:t>
            </w:r>
            <w:r w:rsidRPr="00317EF1">
              <w:t>OHS) and environmental procedures and regulations</w:t>
            </w:r>
          </w:p>
          <w:p w:rsidR="00000000" w:rsidRPr="00317EF1" w:rsidP="00317EF1">
            <w:pPr>
              <w:pStyle w:val="ListBullet"/>
            </w:pPr>
            <w:r w:rsidRPr="00317EF1">
              <w:t>types of brake system tests and their purpose.</w:t>
            </w:r>
          </w:p>
        </w:tc>
      </w:tr>
    </w:tbl>
    <w:p w:rsidR="00612009" w:rsidP="00317EF1">
      <w:pPr>
        <w:pStyle w:val="BodyText"/>
      </w:pPr>
    </w:p>
    <w:p w:rsidR="00612009" w:rsidP="00317EF1">
      <w:pPr>
        <w:pStyle w:val="BodyText"/>
      </w:pPr>
    </w:p>
    <w:p w:rsidR="00000000" w:rsidRPr="00317EF1" w:rsidP="00317EF1">
      <w:pPr>
        <w:pStyle w:val="Heading1"/>
      </w:pPr>
      <w:bookmarkStart w:id="14" w:name="O_749601"/>
      <w:bookmarkEnd w:id="14"/>
      <w:r w:rsidRPr="00317EF1">
        <w:t>Assessment Conditions</w:t>
      </w:r>
    </w:p>
    <w:p w:rsidR="00000000" w:rsidRPr="00317EF1" w:rsidP="00612009">
      <w:pPr>
        <w:pStyle w:val="BodyText"/>
      </w:pPr>
      <w:r w:rsidRPr="00317EF1">
        <w:t xml:space="preserve">As a minimum, assessors must satisfy applicable regulatory requirements, which include requirements in the </w:t>
      </w:r>
      <w:r w:rsidRPr="00317EF1">
        <w:rPr>
          <w:rStyle w:val="Emphasis"/>
        </w:rPr>
        <w:t>Standards for Registered Training Organisations</w:t>
      </w:r>
      <w:r w:rsidRPr="00317EF1">
        <w:t xml:space="preserve"> current at the time of assessment. </w:t>
      </w:r>
    </w:p>
    <w:p w:rsidR="00000000" w:rsidRPr="00317EF1" w:rsidP="00612009">
      <w:pPr>
        <w:pStyle w:val="BodyText"/>
      </w:pPr>
      <w:r w:rsidRPr="00317EF1">
        <w:t xml:space="preserve">As a minimum, assessment must satisfy applicable regulatory requirements, which include requirements in the </w:t>
      </w:r>
      <w:r w:rsidRPr="00317EF1">
        <w:rPr>
          <w:rStyle w:val="Emphasis"/>
        </w:rPr>
        <w:t>Standards for Registered Training Organisations</w:t>
      </w:r>
      <w:r w:rsidRPr="00317EF1">
        <w:t xml:space="preserve"> current at the t</w:t>
      </w:r>
      <w:r w:rsidRPr="00317EF1">
        <w:t>ime of assessment.</w:t>
      </w:r>
    </w:p>
    <w:p w:rsidR="00000000" w:rsidRPr="00317EF1" w:rsidP="00612009">
      <w:pPr>
        <w:pStyle w:val="BodyText"/>
      </w:pPr>
      <w:r w:rsidRPr="00317EF1">
        <w:t>Assessment must occur in workplace operational situations or, where this is not available, in simulated workplace operational situations that replicate workplace conditions.</w:t>
      </w:r>
    </w:p>
    <w:p w:rsidR="00000000" w:rsidRPr="00317EF1" w:rsidP="00612009">
      <w:pPr>
        <w:pStyle w:val="BodyText"/>
      </w:pPr>
      <w:r w:rsidRPr="00317EF1">
        <w:t xml:space="preserve">Assessment processes and techniques must be appropriate to the </w:t>
      </w:r>
      <w:r w:rsidRPr="00317EF1">
        <w:t>language, literacy and numeracy requirements of the work being performed and the needs of the candidate.</w:t>
      </w:r>
    </w:p>
    <w:p w:rsidR="00000000" w:rsidRPr="00317EF1" w:rsidP="00612009">
      <w:pPr>
        <w:pStyle w:val="BodyText"/>
      </w:pPr>
      <w:r w:rsidRPr="00317EF1">
        <w:t>Resources for assessment include:</w:t>
      </w:r>
    </w:p>
    <w:p w:rsidR="00000000" w:rsidRPr="00317EF1" w:rsidP="00317EF1">
      <w:pPr>
        <w:pStyle w:val="ListBullet"/>
      </w:pPr>
      <w:r w:rsidRPr="00317EF1">
        <w:t>a range of relevant exercises, case studies and/or simulations</w:t>
      </w:r>
    </w:p>
    <w:p w:rsidR="00000000" w:rsidRPr="00317EF1" w:rsidP="00317EF1">
      <w:pPr>
        <w:pStyle w:val="ListBullet"/>
      </w:pPr>
      <w:r w:rsidRPr="00317EF1">
        <w:t xml:space="preserve">relevant and appropriate materials, tools, equipment </w:t>
      </w:r>
      <w:r w:rsidRPr="00317EF1">
        <w:t>and personal protective equipment currently used in industry</w:t>
      </w:r>
    </w:p>
    <w:p w:rsidR="00612009" w:rsidP="00317EF1">
      <w:pPr>
        <w:pStyle w:val="ListBullet"/>
      </w:pPr>
      <w:r w:rsidRPr="00317EF1">
        <w:t>applicable documentation including workplace procedures, regulations, rail industry standards, codes of practice and operation manuals.</w:t>
      </w:r>
    </w:p>
    <w:p w:rsidR="00612009" w:rsidP="00317EF1">
      <w:pPr>
        <w:pStyle w:val="ListBullet"/>
      </w:pPr>
    </w:p>
    <w:p w:rsidR="00000000" w:rsidRPr="00317EF1" w:rsidP="00317EF1">
      <w:pPr>
        <w:pStyle w:val="Heading1"/>
      </w:pPr>
      <w:bookmarkStart w:id="15" w:name="O_749604"/>
      <w:bookmarkEnd w:id="15"/>
      <w:r w:rsidRPr="00317EF1">
        <w:t>Links</w:t>
      </w:r>
    </w:p>
    <w:p w:rsidR="00000000" w:rsidRPr="00317EF1" w:rsidP="00612009">
      <w:pPr>
        <w:pStyle w:val="BodyText"/>
      </w:pPr>
      <w:r w:rsidRPr="00317EF1">
        <w:t>Companion Volume implementation gui</w:t>
      </w:r>
      <w:r w:rsidRPr="00317EF1">
        <w:t xml:space="preserve">des are found in VETNet - </w:t>
      </w:r>
      <w:r>
        <w:fldChar w:fldCharType="begin"/>
      </w:r>
      <w:r>
        <w:instrText xml:space="preserve"> HYPERLINK "https://vetnet.gov.au/Pages/TrainingDocs.aspx?q=df441c6e-213d-43e3-874c-0b3f7036d851" </w:instrText>
      </w:r>
      <w:r>
        <w:fldChar w:fldCharType="separate"/>
      </w:r>
      <w:r w:rsidRPr="000533E3">
        <w:rPr>
          <w:rStyle w:val="Hyperlink"/>
        </w:rPr>
        <w:t>https://vetnet.gov.au/Pages/TrainingDocs.aspx?q=df441c6e-213d-43e3-874c-0b3f7036d851</w:t>
      </w:r>
      <w:r>
        <w:fldChar w:fldCharType="end"/>
      </w:r>
    </w:p>
    <w:p w:rsidR="00000000" w:rsidRPr="00317EF1" w:rsidP="00317EF1"/>
    <w:sectPr w:rsidSect="00317EF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E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EF1" w:rsidRPr="00612009" w:rsidP="006120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E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009" w:rsidP="00317E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12009" w:rsidP="00317EF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612009" w:rsidP="00317EF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EF1" w:rsidP="00317EF1">
    <w:pPr>
      <w:pStyle w:val="Footer"/>
      <w:framePr w:wrap="around"/>
    </w:pPr>
    <w:r>
      <w:fldChar w:fldCharType="begin"/>
    </w:r>
    <w:r>
      <w:instrText xml:space="preserve"> DOCPROPERTY  Subject  \* MERGEFORMAT </w:instrText>
    </w:r>
    <w:r>
      <w:fldChar w:fldCharType="separate"/>
    </w:r>
    <w:r w:rsidR="00612009">
      <w:t>Approved</w:t>
    </w:r>
    <w:r w:rsidR="00612009">
      <w:fldChar w:fldCharType="end"/>
    </w:r>
    <w:r>
      <w:tab/>
      <w:t xml:space="preserve">Page </w:t>
    </w:r>
    <w:r>
      <w:fldChar w:fldCharType="begin"/>
    </w:r>
    <w:r>
      <w:instrText xml:space="preserve"> PAGE  \* Arabic  \* MERGEFORMAT </w:instrText>
    </w:r>
    <w:r>
      <w:fldChar w:fldCharType="separate"/>
    </w:r>
    <w:r w:rsidR="0061200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12009">
      <w:rPr>
        <w:noProof/>
      </w:rPr>
      <w:t>4</w:t>
    </w:r>
    <w:r>
      <w:rPr>
        <w:noProof/>
      </w:rPr>
      <w:fldChar w:fldCharType="end"/>
    </w:r>
  </w:p>
  <w:p w:rsidR="00317EF1" w:rsidP="00317EF1">
    <w:pPr>
      <w:pStyle w:val="Footer"/>
      <w:framePr w:wrap="around"/>
    </w:pPr>
    <w:r>
      <w:t xml:space="preserve">© Commonwealth of Australia, </w:t>
    </w:r>
    <w:r>
      <w:fldChar w:fldCharType="begin"/>
    </w:r>
    <w:r>
      <w:instrText xml:space="preserve"> DATE  \@ "yyyy"  \* MERGEFORMAT </w:instrText>
    </w:r>
    <w:r>
      <w:fldChar w:fldCharType="separate"/>
    </w:r>
    <w:r w:rsidR="00612009">
      <w:rPr>
        <w:noProof/>
      </w:rPr>
      <w:t>2025</w:t>
    </w:r>
    <w:r>
      <w:fldChar w:fldCharType="end"/>
    </w:r>
    <w:r>
      <w:tab/>
    </w:r>
    <w:r>
      <w:fldChar w:fldCharType="begin"/>
    </w:r>
    <w:r>
      <w:instrText xml:space="preserve"> DOCPROPERTY  Author  \* MERGEFORMAT </w:instrText>
    </w:r>
    <w:r>
      <w:fldChar w:fldCharType="separate"/>
    </w:r>
    <w:r w:rsidR="00612009">
      <w:t>Industry Skills Australia</w:t>
    </w:r>
    <w:r w:rsidR="00612009">
      <w:fldChar w:fldCharType="end"/>
    </w:r>
  </w:p>
  <w:p w:rsidR="00317EF1" w:rsidP="00317E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E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0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7EF1" w:rsidRPr="00612009" w:rsidP="006120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E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009" w:rsidRPr="002D2AF8" w:rsidP="00317EF1">
    <w:pPr>
      <w:pStyle w:val="Header"/>
      <w:framePr w:wrap="around"/>
    </w:pPr>
    <w:r>
      <w:fldChar w:fldCharType="begin"/>
    </w:r>
    <w:r>
      <w:instrText xml:space="preserve"> TITLE   \* MERGEFORMAT </w:instrText>
    </w:r>
    <w:r>
      <w:fldChar w:fldCharType="separate"/>
    </w:r>
    <w:r>
      <w:t>TLIB2133 Test medium/heavy track vehicle braking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12009" w:rsidP="00317EF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EF1" w:rsidRPr="002D2AF8" w:rsidP="00317EF1">
    <w:pPr>
      <w:pStyle w:val="Header"/>
      <w:framePr w:wrap="around"/>
    </w:pPr>
    <w:r>
      <w:fldChar w:fldCharType="begin"/>
    </w:r>
    <w:r>
      <w:instrText xml:space="preserve"> TITLE   \* MERGEFORMAT </w:instrText>
    </w:r>
    <w:r>
      <w:fldChar w:fldCharType="separate"/>
    </w:r>
    <w:r w:rsidR="00612009">
      <w:t>TLIB2133 Test medium/heavy track vehicle braking system</w:t>
    </w:r>
    <w:r w:rsidR="00612009">
      <w:fldChar w:fldCharType="end"/>
    </w:r>
    <w:r>
      <w:tab/>
      <w:t xml:space="preserve">Date this document was generated: </w:t>
    </w:r>
    <w:r>
      <w:fldChar w:fldCharType="begin"/>
    </w:r>
    <w:r>
      <w:instrText xml:space="preserve"> CREATEDATE  \@ "d MMMM yyyy"  \* MERGEFORMAT </w:instrText>
    </w:r>
    <w:r>
      <w:fldChar w:fldCharType="separate"/>
    </w:r>
    <w:r w:rsidR="00612009">
      <w:rPr>
        <w:noProof/>
      </w:rPr>
      <w:t>1 March 2025</w:t>
    </w:r>
    <w:r>
      <w:fldChar w:fldCharType="end"/>
    </w:r>
  </w:p>
  <w:p w:rsidR="00317EF1" w:rsidP="00317E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34C6C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AB648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7E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7EF1"/>
    <w:pPr>
      <w:spacing w:before="360" w:after="60"/>
      <w:outlineLvl w:val="0"/>
    </w:pPr>
    <w:rPr>
      <w:sz w:val="32"/>
    </w:rPr>
  </w:style>
  <w:style w:type="paragraph" w:styleId="Heading2">
    <w:name w:val="heading 2"/>
    <w:basedOn w:val="HeadingBase"/>
    <w:next w:val="BodyText"/>
    <w:link w:val="Heading2Char"/>
    <w:qFormat/>
    <w:rsid w:val="00317EF1"/>
    <w:pPr>
      <w:keepLines/>
      <w:spacing w:before="240" w:after="120"/>
      <w:outlineLvl w:val="1"/>
    </w:pPr>
    <w:rPr>
      <w:sz w:val="28"/>
      <w:szCs w:val="40"/>
    </w:rPr>
  </w:style>
  <w:style w:type="paragraph" w:styleId="Heading3">
    <w:name w:val="heading 3"/>
    <w:basedOn w:val="HeadingBase"/>
    <w:next w:val="BodyText"/>
    <w:link w:val="Heading3Char"/>
    <w:qFormat/>
    <w:rsid w:val="00317EF1"/>
    <w:pPr>
      <w:spacing w:before="180" w:after="120"/>
      <w:outlineLvl w:val="2"/>
    </w:pPr>
    <w:rPr>
      <w:spacing w:val="-10"/>
      <w:kern w:val="32"/>
    </w:rPr>
  </w:style>
  <w:style w:type="paragraph" w:styleId="Heading4">
    <w:name w:val="heading 4"/>
    <w:basedOn w:val="HeadingBase"/>
    <w:next w:val="BodyText"/>
    <w:link w:val="Heading4Char"/>
    <w:qFormat/>
    <w:rsid w:val="00317EF1"/>
    <w:pPr>
      <w:spacing w:before="160" w:after="120"/>
      <w:outlineLvl w:val="3"/>
    </w:pPr>
    <w:rPr>
      <w:sz w:val="22"/>
    </w:rPr>
  </w:style>
  <w:style w:type="paragraph" w:styleId="Heading5">
    <w:name w:val="heading 5"/>
    <w:basedOn w:val="HeadingBase"/>
    <w:next w:val="Normal"/>
    <w:link w:val="Heading5Char"/>
    <w:qFormat/>
    <w:rsid w:val="00317EF1"/>
    <w:pPr>
      <w:spacing w:before="80"/>
      <w:outlineLvl w:val="4"/>
    </w:pPr>
    <w:rPr>
      <w:color w:val="918585"/>
      <w:sz w:val="20"/>
    </w:rPr>
  </w:style>
  <w:style w:type="paragraph" w:styleId="Heading6">
    <w:name w:val="heading 6"/>
    <w:basedOn w:val="HeadingBase"/>
    <w:next w:val="Normal"/>
    <w:link w:val="Heading6Char"/>
    <w:qFormat/>
    <w:rsid w:val="00317EF1"/>
    <w:pPr>
      <w:spacing w:before="60"/>
      <w:outlineLvl w:val="5"/>
    </w:pPr>
    <w:rPr>
      <w:color w:val="918585"/>
      <w:sz w:val="20"/>
    </w:rPr>
  </w:style>
  <w:style w:type="paragraph" w:styleId="Heading7">
    <w:name w:val="heading 7"/>
    <w:basedOn w:val="Normal"/>
    <w:next w:val="Normal"/>
    <w:link w:val="Heading7Char"/>
    <w:qFormat/>
    <w:rsid w:val="00317EF1"/>
    <w:pPr>
      <w:ind w:left="720"/>
      <w:outlineLvl w:val="6"/>
    </w:pPr>
    <w:rPr>
      <w:i/>
    </w:rPr>
  </w:style>
  <w:style w:type="paragraph" w:styleId="Heading8">
    <w:name w:val="heading 8"/>
    <w:basedOn w:val="Normal"/>
    <w:next w:val="Normal"/>
    <w:link w:val="Heading8Char"/>
    <w:qFormat/>
    <w:rsid w:val="00317EF1"/>
    <w:pPr>
      <w:ind w:left="720"/>
      <w:outlineLvl w:val="7"/>
    </w:pPr>
    <w:rPr>
      <w:i/>
    </w:rPr>
  </w:style>
  <w:style w:type="paragraph" w:styleId="Heading9">
    <w:name w:val="heading 9"/>
    <w:basedOn w:val="Normal"/>
    <w:next w:val="Normal"/>
    <w:link w:val="Heading9Char"/>
    <w:qFormat/>
    <w:rsid w:val="00317EF1"/>
    <w:pPr>
      <w:ind w:left="720"/>
      <w:outlineLvl w:val="8"/>
    </w:pPr>
    <w:rPr>
      <w:i/>
    </w:rPr>
  </w:style>
  <w:style w:type="character" w:default="1" w:styleId="DefaultParagraphFont">
    <w:name w:val="Default Paragraph Font"/>
    <w:uiPriority w:val="1"/>
    <w:unhideWhenUsed/>
    <w:rsid w:val="00317E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EF1"/>
  </w:style>
  <w:style w:type="character" w:customStyle="1" w:styleId="Heading1Char">
    <w:name w:val="Heading 1 Char"/>
    <w:basedOn w:val="DefaultParagraphFont"/>
    <w:link w:val="Heading1"/>
    <w:rsid w:val="00317EF1"/>
    <w:rPr>
      <w:rFonts w:ascii="Times New Roman" w:eastAsia="Times New Roman" w:hAnsi="Times New Roman" w:cs="Times New Roman"/>
      <w:b/>
      <w:sz w:val="32"/>
      <w:szCs w:val="20"/>
      <w:lang w:eastAsia="en-US"/>
    </w:rPr>
  </w:style>
  <w:style w:type="paragraph" w:styleId="BodyText">
    <w:name w:val="Body Text"/>
    <w:basedOn w:val="Normal"/>
    <w:link w:val="BodyTextChar"/>
    <w:rsid w:val="00317E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7EF1"/>
    <w:rPr>
      <w:rFonts w:ascii="Times New Roman" w:eastAsia="Times New Roman" w:hAnsi="Times New Roman" w:cs="Times New Roman"/>
      <w:sz w:val="24"/>
      <w:lang w:eastAsia="en-US"/>
    </w:rPr>
  </w:style>
  <w:style w:type="paragraph" w:styleId="ListBullet">
    <w:name w:val="List Bullet"/>
    <w:basedOn w:val="List"/>
    <w:rsid w:val="00317EF1"/>
    <w:pPr>
      <w:numPr>
        <w:numId w:val="11"/>
      </w:numPr>
      <w:tabs>
        <w:tab w:val="clear" w:pos="340"/>
      </w:tabs>
      <w:spacing w:before="40" w:after="40"/>
    </w:pPr>
  </w:style>
  <w:style w:type="character" w:customStyle="1" w:styleId="SpecialBold">
    <w:name w:val="Special Bold"/>
    <w:basedOn w:val="DefaultParagraphFont"/>
    <w:rsid w:val="00317EF1"/>
    <w:rPr>
      <w:b/>
      <w:spacing w:val="0"/>
    </w:rPr>
  </w:style>
  <w:style w:type="character" w:styleId="Emphasis">
    <w:name w:val="Emphasis"/>
    <w:basedOn w:val="DefaultParagraphFont"/>
    <w:qFormat/>
    <w:rsid w:val="00317EF1"/>
    <w:rPr>
      <w:i/>
    </w:rPr>
  </w:style>
  <w:style w:type="paragraph" w:customStyle="1" w:styleId="SuperHeading">
    <w:name w:val="SuperHeading"/>
    <w:basedOn w:val="Normal"/>
    <w:rsid w:val="00317EF1"/>
    <w:pPr>
      <w:spacing w:before="240" w:after="120"/>
      <w:outlineLvl w:val="0"/>
    </w:pPr>
    <w:rPr>
      <w:rFonts w:ascii="Times New Roman" w:hAnsi="Times New Roman"/>
      <w:b/>
      <w:sz w:val="32"/>
    </w:rPr>
  </w:style>
  <w:style w:type="paragraph" w:customStyle="1" w:styleId="AllowPageBreak">
    <w:name w:val="AllowPageBreak"/>
    <w:rsid w:val="00317E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7E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7E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7E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7E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7E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7E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7E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7EF1"/>
    <w:rPr>
      <w:rFonts w:ascii="Courier New" w:eastAsia="Times New Roman" w:hAnsi="Courier New" w:cs="Times New Roman"/>
      <w:i/>
      <w:szCs w:val="20"/>
      <w:lang w:eastAsia="en-US"/>
    </w:rPr>
  </w:style>
  <w:style w:type="paragraph" w:customStyle="1" w:styleId="HeadingBase">
    <w:name w:val="Heading Base"/>
    <w:rsid w:val="00317E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7EF1"/>
    <w:pPr>
      <w:tabs>
        <w:tab w:val="right" w:leader="dot" w:pos="9072"/>
      </w:tabs>
      <w:ind w:left="567"/>
    </w:pPr>
    <w:rPr>
      <w:szCs w:val="22"/>
    </w:rPr>
  </w:style>
  <w:style w:type="paragraph" w:customStyle="1" w:styleId="TOCBase">
    <w:name w:val="TOC Base"/>
    <w:rsid w:val="00317E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7EF1"/>
    <w:pPr>
      <w:tabs>
        <w:tab w:val="right" w:leader="dot" w:pos="9072"/>
      </w:tabs>
      <w:spacing w:before="40" w:after="40"/>
      <w:ind w:left="284"/>
    </w:pPr>
    <w:rPr>
      <w:rFonts w:ascii="Times New Roman" w:hAnsi="Times New Roman"/>
    </w:rPr>
  </w:style>
  <w:style w:type="paragraph" w:styleId="TOC1">
    <w:name w:val="toc 1"/>
    <w:basedOn w:val="TOCBase"/>
    <w:next w:val="Normal"/>
    <w:rsid w:val="00317E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7E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7EF1"/>
    <w:rPr>
      <w:rFonts w:ascii="Times New Roman" w:eastAsia="Times New Roman" w:hAnsi="Times New Roman" w:cs="Times New Roman"/>
      <w:sz w:val="16"/>
      <w:lang w:eastAsia="en-US"/>
    </w:rPr>
  </w:style>
  <w:style w:type="paragraph" w:styleId="Title">
    <w:name w:val="Title"/>
    <w:basedOn w:val="HeadingBase"/>
    <w:link w:val="TitleChar"/>
    <w:qFormat/>
    <w:rsid w:val="00317EF1"/>
    <w:pPr>
      <w:spacing w:before="5040"/>
      <w:jc w:val="center"/>
    </w:pPr>
    <w:rPr>
      <w:sz w:val="48"/>
      <w:szCs w:val="72"/>
      <w:lang w:val="en-US"/>
    </w:rPr>
  </w:style>
  <w:style w:type="character" w:customStyle="1" w:styleId="TitleChar">
    <w:name w:val="Title Char"/>
    <w:basedOn w:val="DefaultParagraphFont"/>
    <w:link w:val="Title"/>
    <w:rsid w:val="00317E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7EF1"/>
    <w:pPr>
      <w:tabs>
        <w:tab w:val="left" w:pos="3600"/>
        <w:tab w:val="left" w:pos="3958"/>
      </w:tabs>
    </w:pPr>
  </w:style>
  <w:style w:type="paragraph" w:styleId="List">
    <w:name w:val="List"/>
    <w:basedOn w:val="BodyText"/>
    <w:next w:val="BodyText"/>
    <w:rsid w:val="00317EF1"/>
    <w:pPr>
      <w:tabs>
        <w:tab w:val="left" w:pos="340"/>
      </w:tabs>
      <w:spacing w:before="60" w:after="60"/>
      <w:ind w:left="340" w:hanging="340"/>
    </w:pPr>
  </w:style>
  <w:style w:type="paragraph" w:customStyle="1" w:styleId="Note">
    <w:name w:val="Note"/>
    <w:basedOn w:val="BodyText"/>
    <w:rsid w:val="00317E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7EF1"/>
    <w:pPr>
      <w:framePr w:wrap="auto" w:hAnchor="text" w:y="6049"/>
    </w:pPr>
    <w:rPr>
      <w:color w:val="000000"/>
      <w:sz w:val="40"/>
    </w:rPr>
  </w:style>
  <w:style w:type="paragraph" w:customStyle="1" w:styleId="TOCTitle">
    <w:name w:val="TOCTitle"/>
    <w:basedOn w:val="Heading1"/>
    <w:rsid w:val="00317EF1"/>
    <w:pPr>
      <w:spacing w:after="240"/>
      <w:jc w:val="center"/>
      <w:outlineLvl w:val="9"/>
    </w:pPr>
    <w:rPr>
      <w:caps/>
    </w:rPr>
  </w:style>
  <w:style w:type="paragraph" w:customStyle="1" w:styleId="Version">
    <w:name w:val="Version"/>
    <w:rsid w:val="00317E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7EF1"/>
    <w:pPr>
      <w:numPr>
        <w:numId w:val="12"/>
      </w:numPr>
      <w:tabs>
        <w:tab w:val="clear" w:pos="680"/>
      </w:tabs>
    </w:pPr>
  </w:style>
  <w:style w:type="paragraph" w:styleId="Index1">
    <w:name w:val="index 1"/>
    <w:basedOn w:val="Normal"/>
    <w:next w:val="Normal"/>
    <w:semiHidden/>
    <w:rsid w:val="00317EF1"/>
    <w:pPr>
      <w:keepNext w:val="0"/>
      <w:tabs>
        <w:tab w:val="right" w:pos="4176"/>
      </w:tabs>
      <w:ind w:left="198" w:hanging="198"/>
    </w:pPr>
    <w:rPr>
      <w:rFonts w:ascii="Garamond" w:hAnsi="Garamond"/>
    </w:rPr>
  </w:style>
  <w:style w:type="paragraph" w:styleId="IndexHeading">
    <w:name w:val="index heading"/>
    <w:basedOn w:val="Normal"/>
    <w:next w:val="Index1"/>
    <w:semiHidden/>
    <w:rsid w:val="00317EF1"/>
    <w:pPr>
      <w:spacing w:before="120" w:after="120"/>
    </w:pPr>
    <w:rPr>
      <w:rFonts w:ascii="Arial" w:hAnsi="Arial"/>
      <w:b/>
      <w:color w:val="918585"/>
      <w:sz w:val="24"/>
    </w:rPr>
  </w:style>
  <w:style w:type="paragraph" w:styleId="Header">
    <w:name w:val="header"/>
    <w:basedOn w:val="Normal"/>
    <w:link w:val="HeaderChar"/>
    <w:rsid w:val="00317E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7EF1"/>
    <w:rPr>
      <w:rFonts w:ascii="Times New Roman" w:eastAsia="Times New Roman" w:hAnsi="Times New Roman" w:cs="Times New Roman"/>
      <w:sz w:val="16"/>
      <w:szCs w:val="20"/>
      <w:lang w:val="en-GB" w:eastAsia="en-US"/>
    </w:rPr>
  </w:style>
  <w:style w:type="paragraph" w:customStyle="1" w:styleId="Chapter">
    <w:name w:val="Chapter"/>
    <w:basedOn w:val="Normal"/>
    <w:rsid w:val="00317EF1"/>
    <w:pPr>
      <w:spacing w:before="240"/>
    </w:pPr>
    <w:rPr>
      <w:rFonts w:ascii="Times New Roman" w:hAnsi="Times New Roman"/>
      <w:smallCaps/>
      <w:spacing w:val="80"/>
      <w:sz w:val="28"/>
    </w:rPr>
  </w:style>
  <w:style w:type="paragraph" w:customStyle="1" w:styleId="InChapter">
    <w:name w:val="InChapter"/>
    <w:basedOn w:val="Heading3"/>
    <w:rsid w:val="00317EF1"/>
    <w:pPr>
      <w:spacing w:after="240"/>
      <w:outlineLvl w:val="9"/>
    </w:pPr>
    <w:rPr>
      <w:noProof/>
    </w:rPr>
  </w:style>
  <w:style w:type="paragraph" w:styleId="Index2">
    <w:name w:val="index 2"/>
    <w:basedOn w:val="Normal"/>
    <w:next w:val="Normal"/>
    <w:semiHidden/>
    <w:rsid w:val="00317EF1"/>
    <w:pPr>
      <w:tabs>
        <w:tab w:val="right" w:pos="4176"/>
      </w:tabs>
      <w:ind w:left="568" w:hanging="284"/>
    </w:pPr>
    <w:rPr>
      <w:rFonts w:ascii="Garamond" w:hAnsi="Garamond"/>
    </w:rPr>
  </w:style>
  <w:style w:type="paragraph" w:customStyle="1" w:styleId="Byline">
    <w:name w:val="Byline"/>
    <w:rsid w:val="00317E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7EF1"/>
    <w:pPr>
      <w:tabs>
        <w:tab w:val="clear" w:pos="3600"/>
        <w:tab w:val="clear" w:pos="3958"/>
      </w:tabs>
      <w:jc w:val="right"/>
    </w:pPr>
  </w:style>
  <w:style w:type="paragraph" w:styleId="Caption">
    <w:name w:val="caption"/>
    <w:basedOn w:val="BodyText"/>
    <w:next w:val="Normal"/>
    <w:qFormat/>
    <w:rsid w:val="00317EF1"/>
    <w:pPr>
      <w:framePr w:w="2268" w:hSpace="181" w:vSpace="181" w:wrap="around" w:vAnchor="text" w:hAnchor="page" w:x="1135" w:y="285" w:anchorLock="1"/>
    </w:pPr>
    <w:rPr>
      <w:i/>
    </w:rPr>
  </w:style>
  <w:style w:type="paragraph" w:customStyle="1" w:styleId="MiniTOCTitle">
    <w:name w:val="MiniTOCTitle"/>
    <w:basedOn w:val="Heading4"/>
    <w:rsid w:val="00317EF1"/>
    <w:pPr>
      <w:spacing w:before="240"/>
      <w:outlineLvl w:val="9"/>
    </w:pPr>
    <w:rPr>
      <w:noProof/>
      <w:sz w:val="24"/>
    </w:rPr>
  </w:style>
  <w:style w:type="paragraph" w:customStyle="1" w:styleId="MiniTOCItem">
    <w:name w:val="MiniTOCItem"/>
    <w:basedOn w:val="ListBullet"/>
    <w:rsid w:val="00317EF1"/>
    <w:pPr>
      <w:numPr>
        <w:numId w:val="0"/>
      </w:numPr>
      <w:tabs>
        <w:tab w:val="right" w:leader="dot" w:pos="6521"/>
      </w:tabs>
      <w:spacing w:before="0" w:after="0"/>
    </w:pPr>
  </w:style>
  <w:style w:type="paragraph" w:customStyle="1" w:styleId="TOFTitle">
    <w:name w:val="TOFTitle"/>
    <w:basedOn w:val="TOCTitle"/>
    <w:rsid w:val="00317EF1"/>
  </w:style>
  <w:style w:type="paragraph" w:styleId="TableofFigures">
    <w:name w:val="table of figures"/>
    <w:basedOn w:val="Normal"/>
    <w:next w:val="Normal"/>
    <w:semiHidden/>
    <w:rsid w:val="00317EF1"/>
    <w:pPr>
      <w:tabs>
        <w:tab w:val="right" w:leader="dot" w:pos="9072"/>
      </w:tabs>
      <w:ind w:left="970" w:hanging="403"/>
    </w:pPr>
    <w:rPr>
      <w:rFonts w:ascii="Times New Roman" w:hAnsi="Times New Roman"/>
      <w:b/>
    </w:rPr>
  </w:style>
  <w:style w:type="paragraph" w:styleId="ListNumber">
    <w:name w:val="List Number"/>
    <w:basedOn w:val="List"/>
    <w:rsid w:val="00317EF1"/>
    <w:pPr>
      <w:numPr>
        <w:numId w:val="14"/>
      </w:numPr>
      <w:tabs>
        <w:tab w:val="clear" w:pos="340"/>
      </w:tabs>
    </w:pPr>
  </w:style>
  <w:style w:type="character" w:customStyle="1" w:styleId="WingdingSymbols">
    <w:name w:val="Wingding Symbols"/>
    <w:rsid w:val="00317EF1"/>
    <w:rPr>
      <w:rFonts w:ascii="Wingdings" w:hAnsi="Wingdings"/>
    </w:rPr>
  </w:style>
  <w:style w:type="paragraph" w:customStyle="1" w:styleId="TableHeading">
    <w:name w:val="Table Heading"/>
    <w:basedOn w:val="HeadingBase"/>
    <w:rsid w:val="00317EF1"/>
    <w:pPr>
      <w:keepLines/>
      <w:pBdr>
        <w:bottom w:val="single" w:sz="6" w:space="1" w:color="918585"/>
      </w:pBdr>
      <w:spacing w:before="240"/>
    </w:pPr>
  </w:style>
  <w:style w:type="character" w:customStyle="1" w:styleId="HotSpot">
    <w:name w:val="HotSpot"/>
    <w:rsid w:val="00317EF1"/>
    <w:rPr>
      <w:color w:val="0033CC"/>
      <w:u w:val="none"/>
    </w:rPr>
  </w:style>
  <w:style w:type="paragraph" w:customStyle="1" w:styleId="BodyTextRight">
    <w:name w:val="Body Text Right"/>
    <w:basedOn w:val="BodyText"/>
    <w:rsid w:val="00317EF1"/>
    <w:pPr>
      <w:spacing w:before="0" w:after="0"/>
      <w:jc w:val="right"/>
    </w:pPr>
  </w:style>
  <w:style w:type="paragraph" w:styleId="Index3">
    <w:name w:val="index 3"/>
    <w:basedOn w:val="ListNumber2"/>
    <w:next w:val="Normal"/>
    <w:semiHidden/>
    <w:rsid w:val="00317EF1"/>
    <w:pPr>
      <w:numPr>
        <w:numId w:val="0"/>
      </w:numPr>
      <w:tabs>
        <w:tab w:val="right" w:leader="dot" w:pos="4176"/>
      </w:tabs>
    </w:pPr>
  </w:style>
  <w:style w:type="paragraph" w:styleId="ListNumber2">
    <w:name w:val="List Number 2"/>
    <w:basedOn w:val="List2"/>
    <w:rsid w:val="00317EF1"/>
    <w:pPr>
      <w:numPr>
        <w:numId w:val="9"/>
      </w:numPr>
      <w:tabs>
        <w:tab w:val="clear" w:pos="1060"/>
      </w:tabs>
    </w:pPr>
  </w:style>
  <w:style w:type="paragraph" w:customStyle="1" w:styleId="MarginNote">
    <w:name w:val="Margin Note"/>
    <w:basedOn w:val="BodyText"/>
    <w:rsid w:val="00317E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7E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7E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7EF1"/>
    <w:rPr>
      <w:sz w:val="32"/>
    </w:rPr>
  </w:style>
  <w:style w:type="paragraph" w:customStyle="1" w:styleId="HeadingProcedure">
    <w:name w:val="Heading Procedure"/>
    <w:basedOn w:val="HeadingBase"/>
    <w:next w:val="Normal"/>
    <w:rsid w:val="00317EF1"/>
    <w:pPr>
      <w:tabs>
        <w:tab w:val="left" w:pos="0"/>
      </w:tabs>
      <w:spacing w:before="120" w:after="60"/>
    </w:pPr>
    <w:rPr>
      <w:i/>
      <w:color w:val="918585"/>
      <w:sz w:val="22"/>
    </w:rPr>
  </w:style>
  <w:style w:type="paragraph" w:customStyle="1" w:styleId="TableBodyText">
    <w:name w:val="Table Body Text"/>
    <w:basedOn w:val="BodyText"/>
    <w:rsid w:val="00317EF1"/>
    <w:pPr>
      <w:spacing w:before="60" w:after="60"/>
    </w:pPr>
  </w:style>
  <w:style w:type="paragraph" w:styleId="ListContinue">
    <w:name w:val="List Continue"/>
    <w:basedOn w:val="List"/>
    <w:rsid w:val="00317EF1"/>
    <w:pPr>
      <w:ind w:firstLine="0"/>
    </w:pPr>
  </w:style>
  <w:style w:type="paragraph" w:customStyle="1" w:styleId="ListNote">
    <w:name w:val="List Note"/>
    <w:basedOn w:val="List"/>
    <w:rsid w:val="00317EF1"/>
    <w:pPr>
      <w:pBdr>
        <w:top w:val="single" w:sz="6" w:space="2" w:color="918585"/>
        <w:bottom w:val="single" w:sz="6" w:space="2" w:color="918585"/>
      </w:pBdr>
      <w:tabs>
        <w:tab w:val="left" w:pos="1021"/>
      </w:tabs>
      <w:ind w:firstLine="0"/>
    </w:pPr>
  </w:style>
  <w:style w:type="paragraph" w:customStyle="1" w:styleId="Warning">
    <w:name w:val="Warning"/>
    <w:basedOn w:val="BodyText"/>
    <w:rsid w:val="00317EF1"/>
    <w:pPr>
      <w:shd w:val="clear" w:color="auto" w:fill="D9D9D9"/>
      <w:tabs>
        <w:tab w:val="left" w:pos="992"/>
      </w:tabs>
      <w:ind w:left="119" w:right="119"/>
    </w:pPr>
    <w:rPr>
      <w:sz w:val="20"/>
    </w:rPr>
  </w:style>
  <w:style w:type="paragraph" w:customStyle="1" w:styleId="MarginIcons">
    <w:name w:val="Margin Icons"/>
    <w:basedOn w:val="BodyText"/>
    <w:rsid w:val="00317E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7EF1"/>
    <w:rPr>
      <w:rFonts w:ascii="Courier New" w:hAnsi="Courier New"/>
    </w:rPr>
  </w:style>
  <w:style w:type="paragraph" w:customStyle="1" w:styleId="NoteBullet">
    <w:name w:val="Note Bullet"/>
    <w:basedOn w:val="Note"/>
    <w:rsid w:val="00317EF1"/>
    <w:pPr>
      <w:tabs>
        <w:tab w:val="clear" w:pos="680"/>
      </w:tabs>
      <w:spacing w:before="60" w:after="60"/>
    </w:pPr>
  </w:style>
  <w:style w:type="paragraph" w:customStyle="1" w:styleId="SubHeading2">
    <w:name w:val="SubHeading2"/>
    <w:basedOn w:val="HeadingBase"/>
    <w:rsid w:val="00317EF1"/>
    <w:pPr>
      <w:spacing w:before="240" w:after="60"/>
    </w:pPr>
    <w:rPr>
      <w:sz w:val="20"/>
    </w:rPr>
  </w:style>
  <w:style w:type="paragraph" w:customStyle="1" w:styleId="SubHeading1">
    <w:name w:val="SubHeading1"/>
    <w:basedOn w:val="HeadingBase"/>
    <w:rsid w:val="00317EF1"/>
    <w:pPr>
      <w:spacing w:before="240" w:after="60"/>
    </w:pPr>
    <w:rPr>
      <w:color w:val="918585"/>
      <w:sz w:val="22"/>
    </w:rPr>
  </w:style>
  <w:style w:type="paragraph" w:customStyle="1" w:styleId="SideHeading">
    <w:name w:val="Side Heading"/>
    <w:basedOn w:val="HeadingBase"/>
    <w:rsid w:val="00317E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7EF1"/>
    <w:pPr>
      <w:numPr>
        <w:numId w:val="10"/>
      </w:numPr>
    </w:pPr>
  </w:style>
  <w:style w:type="paragraph" w:styleId="PlainText">
    <w:name w:val="Plain Text"/>
    <w:basedOn w:val="Normal"/>
    <w:link w:val="PlainTextChar"/>
    <w:rsid w:val="00317EF1"/>
    <w:rPr>
      <w:sz w:val="20"/>
    </w:rPr>
  </w:style>
  <w:style w:type="character" w:customStyle="1" w:styleId="PlainTextChar">
    <w:name w:val="Plain Text Char"/>
    <w:basedOn w:val="DefaultParagraphFont"/>
    <w:link w:val="PlainText"/>
    <w:rsid w:val="00317EF1"/>
    <w:rPr>
      <w:rFonts w:ascii="Courier New" w:eastAsia="Times New Roman" w:hAnsi="Courier New" w:cs="Times New Roman"/>
      <w:sz w:val="20"/>
      <w:szCs w:val="20"/>
      <w:lang w:eastAsia="en-US"/>
    </w:rPr>
  </w:style>
  <w:style w:type="character" w:customStyle="1" w:styleId="MenuOption">
    <w:name w:val="Menu Option"/>
    <w:basedOn w:val="DefaultParagraphFont"/>
    <w:rsid w:val="00317EF1"/>
    <w:rPr>
      <w:b/>
      <w:smallCaps/>
    </w:rPr>
  </w:style>
  <w:style w:type="paragraph" w:customStyle="1" w:styleId="TableListNumber">
    <w:name w:val="Table List Number"/>
    <w:basedOn w:val="ListNumber"/>
    <w:rsid w:val="00317EF1"/>
    <w:pPr>
      <w:numPr>
        <w:numId w:val="0"/>
      </w:numPr>
    </w:pPr>
  </w:style>
  <w:style w:type="paragraph" w:styleId="TOC4">
    <w:name w:val="toc 4"/>
    <w:basedOn w:val="TOCBase"/>
    <w:next w:val="Normal"/>
    <w:semiHidden/>
    <w:rsid w:val="00317EF1"/>
    <w:pPr>
      <w:tabs>
        <w:tab w:val="right" w:leader="dot" w:pos="9071"/>
      </w:tabs>
      <w:ind w:left="1701"/>
    </w:pPr>
  </w:style>
  <w:style w:type="paragraph" w:customStyle="1" w:styleId="ListAlpha">
    <w:name w:val="List Alpha"/>
    <w:basedOn w:val="List"/>
    <w:rsid w:val="00317EF1"/>
    <w:pPr>
      <w:numPr>
        <w:numId w:val="8"/>
      </w:numPr>
    </w:pPr>
  </w:style>
  <w:style w:type="paragraph" w:customStyle="1" w:styleId="ListAlpha2">
    <w:name w:val="List Alpha 2"/>
    <w:basedOn w:val="List2"/>
    <w:rsid w:val="00317EF1"/>
    <w:pPr>
      <w:numPr>
        <w:numId w:val="7"/>
      </w:numPr>
    </w:pPr>
  </w:style>
  <w:style w:type="paragraph" w:styleId="List2">
    <w:name w:val="List 2"/>
    <w:basedOn w:val="BodyText"/>
    <w:rsid w:val="00317EF1"/>
    <w:pPr>
      <w:tabs>
        <w:tab w:val="left" w:pos="680"/>
      </w:tabs>
      <w:spacing w:before="60" w:after="60"/>
      <w:ind w:left="680" w:hanging="340"/>
    </w:pPr>
  </w:style>
  <w:style w:type="paragraph" w:styleId="List3">
    <w:name w:val="List 3"/>
    <w:basedOn w:val="BodyText"/>
    <w:rsid w:val="00317EF1"/>
    <w:pPr>
      <w:tabs>
        <w:tab w:val="left" w:pos="1021"/>
      </w:tabs>
      <w:spacing w:before="60" w:after="60"/>
      <w:ind w:left="1020" w:hanging="340"/>
    </w:pPr>
  </w:style>
  <w:style w:type="paragraph" w:styleId="List4">
    <w:name w:val="List 4"/>
    <w:basedOn w:val="BodyText"/>
    <w:rsid w:val="00317EF1"/>
    <w:pPr>
      <w:tabs>
        <w:tab w:val="left" w:pos="1361"/>
      </w:tabs>
      <w:spacing w:before="60" w:after="60"/>
      <w:ind w:left="1361" w:hanging="340"/>
    </w:pPr>
  </w:style>
  <w:style w:type="paragraph" w:styleId="List5">
    <w:name w:val="List 5"/>
    <w:basedOn w:val="BodyText"/>
    <w:rsid w:val="00317EF1"/>
    <w:pPr>
      <w:tabs>
        <w:tab w:val="left" w:pos="1701"/>
      </w:tabs>
      <w:spacing w:before="60" w:after="60"/>
      <w:ind w:left="1701" w:hanging="340"/>
    </w:pPr>
  </w:style>
  <w:style w:type="paragraph" w:styleId="ListBullet3">
    <w:name w:val="List Bullet 3"/>
    <w:basedOn w:val="List3"/>
    <w:rsid w:val="00317EF1"/>
    <w:pPr>
      <w:numPr>
        <w:numId w:val="13"/>
      </w:numPr>
      <w:tabs>
        <w:tab w:val="clear" w:pos="1021"/>
      </w:tabs>
      <w:ind w:left="1037" w:hanging="357"/>
    </w:pPr>
  </w:style>
  <w:style w:type="paragraph" w:styleId="ListBullet4">
    <w:name w:val="List Bullet 4"/>
    <w:basedOn w:val="List4"/>
    <w:rsid w:val="00317EF1"/>
    <w:pPr>
      <w:numPr>
        <w:numId w:val="2"/>
      </w:numPr>
      <w:tabs>
        <w:tab w:val="clear" w:pos="1361"/>
      </w:tabs>
    </w:pPr>
  </w:style>
  <w:style w:type="paragraph" w:styleId="ListBullet5">
    <w:name w:val="List Bullet 5"/>
    <w:basedOn w:val="List5"/>
    <w:rsid w:val="00317EF1"/>
    <w:pPr>
      <w:numPr>
        <w:numId w:val="3"/>
      </w:numPr>
    </w:pPr>
  </w:style>
  <w:style w:type="paragraph" w:styleId="ListContinue2">
    <w:name w:val="List Continue 2"/>
    <w:basedOn w:val="List2"/>
    <w:rsid w:val="00317EF1"/>
    <w:pPr>
      <w:ind w:firstLine="0"/>
    </w:pPr>
  </w:style>
  <w:style w:type="paragraph" w:styleId="ListContinue3">
    <w:name w:val="List Continue 3"/>
    <w:basedOn w:val="List3"/>
    <w:rsid w:val="00317EF1"/>
    <w:pPr>
      <w:ind w:left="1021" w:firstLine="0"/>
    </w:pPr>
  </w:style>
  <w:style w:type="paragraph" w:styleId="ListContinue4">
    <w:name w:val="List Continue 4"/>
    <w:basedOn w:val="List4"/>
    <w:rsid w:val="00317EF1"/>
    <w:pPr>
      <w:ind w:firstLine="0"/>
    </w:pPr>
  </w:style>
  <w:style w:type="paragraph" w:styleId="ListContinue5">
    <w:name w:val="List Continue 5"/>
    <w:basedOn w:val="List5"/>
    <w:rsid w:val="00317EF1"/>
    <w:pPr>
      <w:ind w:firstLine="0"/>
    </w:pPr>
  </w:style>
  <w:style w:type="paragraph" w:styleId="ListNumber3">
    <w:name w:val="List Number 3"/>
    <w:basedOn w:val="List3"/>
    <w:rsid w:val="00317EF1"/>
    <w:pPr>
      <w:numPr>
        <w:numId w:val="4"/>
      </w:numPr>
    </w:pPr>
  </w:style>
  <w:style w:type="paragraph" w:styleId="ListNumber4">
    <w:name w:val="List Number 4"/>
    <w:basedOn w:val="List4"/>
    <w:rsid w:val="00317EF1"/>
    <w:pPr>
      <w:numPr>
        <w:numId w:val="5"/>
      </w:numPr>
    </w:pPr>
  </w:style>
  <w:style w:type="paragraph" w:styleId="ListNumber5">
    <w:name w:val="List Number 5"/>
    <w:basedOn w:val="List5"/>
    <w:rsid w:val="00317EF1"/>
    <w:pPr>
      <w:numPr>
        <w:numId w:val="6"/>
      </w:numPr>
    </w:pPr>
  </w:style>
  <w:style w:type="paragraph" w:styleId="BlockText">
    <w:name w:val="Block Text"/>
    <w:basedOn w:val="Normal"/>
    <w:rsid w:val="00317EF1"/>
    <w:pPr>
      <w:spacing w:after="120"/>
      <w:ind w:left="1440" w:right="1440"/>
    </w:pPr>
  </w:style>
  <w:style w:type="character" w:customStyle="1" w:styleId="Subscript">
    <w:name w:val="Subscript"/>
    <w:basedOn w:val="DefaultParagraphFont"/>
    <w:rsid w:val="00317EF1"/>
    <w:rPr>
      <w:sz w:val="16"/>
      <w:vertAlign w:val="subscript"/>
    </w:rPr>
  </w:style>
  <w:style w:type="character" w:customStyle="1" w:styleId="Superscript">
    <w:name w:val="Superscript"/>
    <w:basedOn w:val="DefaultParagraphFont"/>
    <w:rsid w:val="00317EF1"/>
    <w:rPr>
      <w:sz w:val="16"/>
      <w:vertAlign w:val="superscript"/>
    </w:rPr>
  </w:style>
  <w:style w:type="character" w:customStyle="1" w:styleId="Symbols">
    <w:name w:val="Symbols"/>
    <w:basedOn w:val="DefaultParagraphFont"/>
    <w:rsid w:val="00317EF1"/>
    <w:rPr>
      <w:rFonts w:ascii="Symbol" w:hAnsi="Symbol"/>
    </w:rPr>
  </w:style>
  <w:style w:type="character" w:customStyle="1" w:styleId="MenuOptions">
    <w:name w:val="Menu Options"/>
    <w:basedOn w:val="DefaultParagraphFont"/>
    <w:rsid w:val="00317EF1"/>
    <w:rPr>
      <w:rFonts w:ascii="Arial Narrow" w:hAnsi="Arial Narrow"/>
      <w:smallCaps/>
    </w:rPr>
  </w:style>
  <w:style w:type="character" w:customStyle="1" w:styleId="Buttons">
    <w:name w:val="Buttons"/>
    <w:basedOn w:val="DefaultParagraphFont"/>
    <w:rsid w:val="00317EF1"/>
    <w:rPr>
      <w:b/>
    </w:rPr>
  </w:style>
  <w:style w:type="character" w:customStyle="1" w:styleId="Underlined">
    <w:name w:val="Underlined"/>
    <w:basedOn w:val="DefaultParagraphFont"/>
    <w:rsid w:val="00317EF1"/>
    <w:rPr>
      <w:u w:val="single"/>
    </w:rPr>
  </w:style>
  <w:style w:type="paragraph" w:customStyle="1" w:styleId="TableBodyTextRight">
    <w:name w:val="Table Body Text Right"/>
    <w:basedOn w:val="TableBodyText"/>
    <w:rsid w:val="00317EF1"/>
    <w:pPr>
      <w:widowControl w:val="0"/>
      <w:autoSpaceDE w:val="0"/>
      <w:autoSpaceDN w:val="0"/>
      <w:adjustRightInd w:val="0"/>
      <w:jc w:val="right"/>
    </w:pPr>
    <w:rPr>
      <w:rFonts w:cs="Arial"/>
      <w:szCs w:val="18"/>
    </w:rPr>
  </w:style>
  <w:style w:type="paragraph" w:customStyle="1" w:styleId="CopyrightText">
    <w:name w:val="Copyright Text"/>
    <w:basedOn w:val="BodyText"/>
    <w:rsid w:val="00317EF1"/>
    <w:rPr>
      <w:sz w:val="18"/>
    </w:rPr>
  </w:style>
  <w:style w:type="paragraph" w:customStyle="1" w:styleId="BodySmallRight">
    <w:name w:val="Body Small Right"/>
    <w:basedOn w:val="BodyTextRight"/>
    <w:rsid w:val="00317EF1"/>
    <w:rPr>
      <w:sz w:val="18"/>
      <w:szCs w:val="18"/>
    </w:rPr>
  </w:style>
  <w:style w:type="paragraph" w:customStyle="1" w:styleId="MarginEdition">
    <w:name w:val="Margin Edition"/>
    <w:basedOn w:val="MarginNote"/>
    <w:rsid w:val="00317EF1"/>
    <w:pPr>
      <w:spacing w:before="0" w:after="0"/>
    </w:pPr>
    <w:rPr>
      <w:rFonts w:ascii="Times New Roman" w:hAnsi="Times New Roman"/>
      <w:color w:val="999999"/>
    </w:rPr>
  </w:style>
  <w:style w:type="paragraph" w:customStyle="1" w:styleId="Spacer">
    <w:name w:val="Spacer"/>
    <w:basedOn w:val="Normal"/>
    <w:rsid w:val="00317EF1"/>
    <w:rPr>
      <w:sz w:val="2"/>
      <w:szCs w:val="2"/>
    </w:rPr>
  </w:style>
  <w:style w:type="character" w:customStyle="1" w:styleId="Small">
    <w:name w:val="Small"/>
    <w:basedOn w:val="DefaultParagraphFont"/>
    <w:rsid w:val="00317EF1"/>
    <w:rPr>
      <w:sz w:val="16"/>
    </w:rPr>
  </w:style>
  <w:style w:type="paragraph" w:customStyle="1" w:styleId="WideTable">
    <w:name w:val="Wide Table"/>
    <w:basedOn w:val="Normal"/>
    <w:rsid w:val="00317EF1"/>
    <w:pPr>
      <w:ind w:left="-1418"/>
    </w:pPr>
    <w:rPr>
      <w:sz w:val="2"/>
      <w:szCs w:val="2"/>
    </w:rPr>
  </w:style>
  <w:style w:type="character" w:styleId="PageNumber">
    <w:name w:val="page number"/>
    <w:basedOn w:val="DefaultParagraphFont"/>
    <w:rsid w:val="00317EF1"/>
  </w:style>
  <w:style w:type="paragraph" w:styleId="Quote">
    <w:name w:val="Quote"/>
    <w:basedOn w:val="Heading1"/>
    <w:link w:val="QuoteChar"/>
    <w:qFormat/>
    <w:rsid w:val="00317EF1"/>
    <w:rPr>
      <w:b w:val="0"/>
      <w:sz w:val="72"/>
      <w:szCs w:val="72"/>
      <w:lang w:val="en-NZ"/>
    </w:rPr>
  </w:style>
  <w:style w:type="character" w:customStyle="1" w:styleId="QuoteChar">
    <w:name w:val="Quote Char"/>
    <w:basedOn w:val="DefaultParagraphFont"/>
    <w:link w:val="Quote"/>
    <w:rsid w:val="00317E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7EF1"/>
    <w:pPr>
      <w:pageBreakBefore/>
    </w:pPr>
  </w:style>
  <w:style w:type="paragraph" w:customStyle="1" w:styleId="Border">
    <w:name w:val="Border"/>
    <w:basedOn w:val="Normal"/>
    <w:qFormat/>
    <w:rsid w:val="00317E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7EF1"/>
    <w:rPr>
      <w:b/>
      <w:bCs/>
      <w:i/>
      <w:iCs/>
      <w:color w:val="auto"/>
    </w:rPr>
  </w:style>
  <w:style w:type="paragraph" w:styleId="IntenseQuote">
    <w:name w:val="Intense Quote"/>
    <w:basedOn w:val="Normal"/>
    <w:next w:val="Normal"/>
    <w:link w:val="IntenseQuoteChar"/>
    <w:uiPriority w:val="30"/>
    <w:qFormat/>
    <w:rsid w:val="00317E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7E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7EF1"/>
    <w:rPr>
      <w:smallCaps/>
      <w:color w:val="auto"/>
      <w:u w:val="single"/>
    </w:rPr>
  </w:style>
  <w:style w:type="character" w:styleId="IntenseReference">
    <w:name w:val="Intense Reference"/>
    <w:basedOn w:val="DefaultParagraphFont"/>
    <w:uiPriority w:val="32"/>
    <w:qFormat/>
    <w:rsid w:val="00317EF1"/>
    <w:rPr>
      <w:b/>
      <w:bCs/>
      <w:smallCaps/>
      <w:color w:val="auto"/>
      <w:spacing w:val="5"/>
      <w:u w:val="single"/>
    </w:rPr>
  </w:style>
  <w:style w:type="paragraph" w:customStyle="1" w:styleId="2ColumnHeading">
    <w:name w:val="2Column Heading"/>
    <w:basedOn w:val="BodyText"/>
    <w:qFormat/>
    <w:rsid w:val="00317EF1"/>
    <w:pPr>
      <w:spacing w:after="60"/>
      <w:ind w:left="-2268"/>
    </w:pPr>
    <w:rPr>
      <w:b/>
    </w:rPr>
  </w:style>
  <w:style w:type="paragraph" w:customStyle="1" w:styleId="Heading1TOC">
    <w:name w:val="Heading1 TOC"/>
    <w:basedOn w:val="Normal"/>
    <w:qFormat/>
    <w:rsid w:val="00317EF1"/>
    <w:pPr>
      <w:spacing w:before="240" w:after="120"/>
    </w:pPr>
    <w:rPr>
      <w:rFonts w:ascii="Times New Roman" w:hAnsi="Times New Roman"/>
      <w:b/>
      <w:sz w:val="32"/>
    </w:rPr>
  </w:style>
  <w:style w:type="paragraph" w:customStyle="1" w:styleId="Heading2TOC">
    <w:name w:val="Heading2 TOC"/>
    <w:basedOn w:val="Normal"/>
    <w:qFormat/>
    <w:rsid w:val="00317EF1"/>
    <w:pPr>
      <w:spacing w:before="240" w:after="60"/>
    </w:pPr>
    <w:rPr>
      <w:rFonts w:ascii="Times New Roman" w:hAnsi="Times New Roman"/>
      <w:b/>
      <w:sz w:val="28"/>
    </w:rPr>
  </w:style>
  <w:style w:type="character" w:customStyle="1" w:styleId="Underline">
    <w:name w:val="Underline"/>
    <w:basedOn w:val="DefaultParagraphFont"/>
    <w:qFormat/>
    <w:rsid w:val="00317EF1"/>
    <w:rPr>
      <w:u w:val="single"/>
    </w:rPr>
  </w:style>
  <w:style w:type="character" w:customStyle="1" w:styleId="BoldandItalics">
    <w:name w:val="Bold and Italics"/>
    <w:qFormat/>
    <w:rsid w:val="00317EF1"/>
    <w:rPr>
      <w:b/>
      <w:i/>
      <w:u w:val="none"/>
    </w:rPr>
  </w:style>
  <w:style w:type="paragraph" w:styleId="BalloonText">
    <w:name w:val="Balloon Text"/>
    <w:basedOn w:val="Normal"/>
    <w:link w:val="BalloonTextChar"/>
    <w:rsid w:val="00317EF1"/>
    <w:rPr>
      <w:rFonts w:ascii="Tahoma" w:hAnsi="Tahoma" w:cs="Tahoma"/>
      <w:sz w:val="16"/>
      <w:szCs w:val="16"/>
    </w:rPr>
  </w:style>
  <w:style w:type="character" w:customStyle="1" w:styleId="BalloonTextChar">
    <w:name w:val="Balloon Text Char"/>
    <w:basedOn w:val="DefaultParagraphFont"/>
    <w:link w:val="BalloonText"/>
    <w:rsid w:val="00317E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7E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7E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7EF1"/>
    <w:rPr>
      <w:b/>
      <w:color w:val="660033"/>
      <w:spacing w:val="0"/>
    </w:rPr>
  </w:style>
  <w:style w:type="paragraph" w:customStyle="1" w:styleId="Nameditemlist">
    <w:name w:val="Named item list"/>
    <w:basedOn w:val="BodyText"/>
    <w:qFormat/>
    <w:rsid w:val="00317EF1"/>
    <w:pPr>
      <w:tabs>
        <w:tab w:val="left" w:pos="2835"/>
      </w:tabs>
      <w:ind w:left="2835" w:hanging="2835"/>
    </w:pPr>
  </w:style>
  <w:style w:type="paragraph" w:customStyle="1" w:styleId="BodyTextnopadding">
    <w:name w:val="Body Text no padding"/>
    <w:basedOn w:val="BodyText"/>
    <w:qFormat/>
    <w:rsid w:val="00317EF1"/>
    <w:pPr>
      <w:spacing w:before="0" w:after="0"/>
    </w:pPr>
  </w:style>
  <w:style w:type="paragraph" w:customStyle="1" w:styleId="BodyTextBold">
    <w:name w:val="Body Text Bold"/>
    <w:basedOn w:val="BodyText"/>
    <w:qFormat/>
    <w:rsid w:val="00317EF1"/>
    <w:rPr>
      <w:b/>
    </w:rPr>
  </w:style>
  <w:style w:type="character" w:styleId="Hyperlink">
    <w:name w:val="Hyperlink"/>
    <w:basedOn w:val="DefaultParagraphFont"/>
    <w:uiPriority w:val="99"/>
    <w:unhideWhenUsed/>
    <w:rsid w:val="006120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871</Words>
  <Characters>5668</Characters>
  <Application>Microsoft Office Word</Application>
  <DocSecurity>0</DocSecurity>
  <Lines>177</Lines>
  <Paragraphs>107</Paragraphs>
  <ScaleCrop>false</ScaleCrop>
  <Company>Author-it Software Corporation Ltd.</Company>
  <LinksUpToDate>false</LinksUpToDate>
  <CharactersWithSpaces>6432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TLIB2133 Test medium/heavy track vehicle braking system</dc:title>
  <dc:subject>Approved</dc:subject>
  <dc:creator>Industry Skills Australia</dc:creator>
  <cp:keywords>Release: 1</cp:keywords>
  <dc:description>Review Date: 12 April 2008</dc:description>
  <cp:lastModifiedBy>HSD_TPCMSd.prod</cp:lastModifiedBy>
  <cp:revision>3</cp:revision>
  <dcterms:created xsi:type="dcterms:W3CDTF">2025-03-01T10:41:00Z</dcterms:created>
  <dcterms:modified xsi:type="dcterms:W3CDTF">2025-03-01T10:41:00Z</dcterms:modified>
</cp:coreProperties>
</file>