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24E" w:rsidP="00215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TLIB2131 Prepare train</w:t>
      </w:r>
      <w:r>
        <w:fldChar w:fldCharType="end"/>
      </w:r>
    </w:p>
    <w:p w:rsidR="0021524E" w:rsidP="0021524E">
      <w:pPr>
        <w:pStyle w:val="Version"/>
        <w:sectPr w:rsidSect="00B479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79EE" w:rsidP="00B479EE">
      <w:pPr>
        <w:pStyle w:val="SuperHeading"/>
      </w:pPr>
      <w:r w:rsidRPr="00B479EE">
        <w:t>TLIB2131 Prepare train</w:t>
      </w:r>
    </w:p>
    <w:p w:rsidR="00000000" w:rsidRPr="00B479EE" w:rsidP="00B479EE">
      <w:pPr>
        <w:pStyle w:val="Heading1"/>
      </w:pPr>
      <w:bookmarkStart w:id="1" w:name="O_1195178"/>
      <w:bookmarkEnd w:id="1"/>
      <w:r w:rsidRPr="00B479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9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 w:rsidP="00B479EE">
            <w:pPr>
              <w:pStyle w:val="BodyText"/>
            </w:pPr>
            <w:r w:rsidRPr="00B479EE">
              <w:rPr>
                <w:rStyle w:val="SpecialBold"/>
              </w:rPr>
              <w:t>Release 2</w:t>
            </w:r>
            <w:r w:rsidRPr="00B479EE">
              <w:t>. This is the second release of this unit of competency in the TLI Transport and Logistics Training Package:</w:t>
            </w:r>
          </w:p>
          <w:p w:rsidR="00000000" w:rsidRPr="00B479EE" w:rsidP="00B479EE">
            <w:pPr>
              <w:pStyle w:val="ListBullet"/>
            </w:pPr>
            <w:r w:rsidRPr="00B479EE">
              <w:t>Minor rewording of Performance Criteria</w:t>
            </w:r>
          </w:p>
          <w:p w:rsidR="00000000" w:rsidRPr="00B479EE" w:rsidP="00B479EE">
            <w:pPr>
              <w:pStyle w:val="ListBullet"/>
            </w:pPr>
            <w:r w:rsidRPr="00B479EE">
              <w:t>Minor rewording of Performance Evidence</w:t>
            </w:r>
          </w:p>
          <w:p w:rsidR="00000000" w:rsidRPr="00B479EE" w:rsidP="00B479EE">
            <w:pPr>
              <w:pStyle w:val="ListBullet"/>
            </w:pPr>
            <w:r w:rsidRPr="00B479EE">
              <w:t>Minor rewording of Knowledge Evidence</w:t>
            </w:r>
          </w:p>
          <w:p w:rsidR="00000000" w:rsidP="00B479EE">
            <w:pPr>
              <w:pStyle w:val="ListBullet"/>
              <w:rPr>
                <w:lang w:val="en-NZ"/>
              </w:rPr>
            </w:pPr>
            <w:r w:rsidRPr="00B479EE">
              <w:t>Minor statement ch</w:t>
            </w:r>
            <w:r w:rsidRPr="00B479EE">
              <w:t>anges in Assessment Conditions.</w:t>
            </w:r>
          </w:p>
        </w:tc>
      </w:tr>
      <w:tr w:rsidTr="00B479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 w:rsidP="00B479EE">
            <w:pPr>
              <w:pStyle w:val="BodyText"/>
            </w:pPr>
            <w:r w:rsidRPr="00B479EE">
              <w:rPr>
                <w:rStyle w:val="SpecialBold"/>
              </w:rPr>
              <w:t>Release 1</w:t>
            </w:r>
            <w:r w:rsidRPr="00B479EE">
              <w:t>. This is the first release of this unit of competency in the TLI Transport and Logistics Training Package.</w:t>
            </w:r>
          </w:p>
        </w:tc>
      </w:tr>
    </w:tbl>
    <w:p w:rsidR="0021524E" w:rsidP="00B479EE">
      <w:pPr>
        <w:pStyle w:val="NoPaddingFontSize1"/>
      </w:pPr>
    </w:p>
    <w:p w:rsidR="0021524E" w:rsidP="00B479EE">
      <w:pPr>
        <w:pStyle w:val="NoPaddingFontSize1"/>
      </w:pPr>
    </w:p>
    <w:p w:rsidR="00000000" w:rsidRPr="00B479EE" w:rsidP="00B479EE">
      <w:pPr>
        <w:pStyle w:val="Heading1"/>
      </w:pPr>
      <w:bookmarkStart w:id="2" w:name="O_1195177"/>
      <w:bookmarkEnd w:id="2"/>
      <w:r w:rsidRPr="00B479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9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 w:rsidP="00B479EE">
            <w:pPr>
              <w:pStyle w:val="BodyText"/>
            </w:pPr>
            <w:r w:rsidRPr="00B479EE">
              <w:t>This unit involves the skills and knowledge required to prepare a train for operation in accordance with workplace policies and procedures.</w:t>
            </w:r>
          </w:p>
          <w:p w:rsidR="00000000" w:rsidRPr="00B479EE" w:rsidP="00B479EE">
            <w:pPr>
              <w:pStyle w:val="BodyText"/>
            </w:pPr>
            <w:r w:rsidRPr="00B479EE">
              <w:t>It includes conducting pre-departure checks and confirming the required train documentation.</w:t>
            </w:r>
          </w:p>
          <w:p w:rsidR="00000000" w:rsidRPr="00B479EE" w:rsidP="00B479EE">
            <w:pPr>
              <w:pStyle w:val="BodyText"/>
            </w:pPr>
            <w:r w:rsidRPr="00B479EE">
              <w:t>People achieving compet</w:t>
            </w:r>
            <w:r w:rsidRPr="00B479EE">
              <w:t>ence in this unit will need to fulfil the applicable state/territory legislated rail safety requirements and to comply with relevant codes of practice and/or guidelines.</w:t>
            </w:r>
          </w:p>
          <w:p w:rsidR="00000000" w:rsidRPr="00B479EE" w:rsidP="00B479EE">
            <w:pPr>
              <w:pStyle w:val="BodyText"/>
            </w:pPr>
            <w:r w:rsidRPr="00B479EE">
              <w:t>No licensing, legislative or certification requirements apply to this unit at the time</w:t>
            </w:r>
            <w:r w:rsidRPr="00B479EE">
              <w:t xml:space="preserve"> of publication.</w:t>
            </w:r>
          </w:p>
        </w:tc>
      </w:tr>
    </w:tbl>
    <w:p w:rsidR="0021524E" w:rsidP="00B479EE">
      <w:pPr>
        <w:pStyle w:val="NoPaddingFontSize1"/>
      </w:pPr>
    </w:p>
    <w:p w:rsidR="0021524E" w:rsidP="00B479EE">
      <w:pPr>
        <w:pStyle w:val="NoPaddingFontSize1"/>
      </w:pPr>
    </w:p>
    <w:p w:rsidR="00000000" w:rsidRPr="00B479EE" w:rsidP="00B479EE">
      <w:pPr>
        <w:pStyle w:val="Heading1"/>
      </w:pPr>
      <w:bookmarkStart w:id="3" w:name="O_1195176"/>
      <w:bookmarkEnd w:id="3"/>
      <w:r w:rsidRPr="00B479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9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 w:rsidP="00B479EE">
            <w:pPr>
              <w:pStyle w:val="BodyText"/>
            </w:pPr>
            <w:r w:rsidRPr="00B479EE">
              <w:t>Not applicable.</w:t>
            </w:r>
          </w:p>
        </w:tc>
      </w:tr>
    </w:tbl>
    <w:p w:rsidR="0021524E" w:rsidP="00B479EE">
      <w:pPr>
        <w:pStyle w:val="NoPaddingFontSize1"/>
      </w:pPr>
    </w:p>
    <w:p w:rsidR="0021524E" w:rsidP="00B479EE">
      <w:pPr>
        <w:pStyle w:val="NoPaddingFontSize1"/>
      </w:pPr>
    </w:p>
    <w:p w:rsidR="00000000" w:rsidRPr="00B479EE" w:rsidP="00B479EE">
      <w:pPr>
        <w:pStyle w:val="Heading1"/>
      </w:pPr>
      <w:bookmarkStart w:id="4" w:name="O_1195175"/>
      <w:bookmarkEnd w:id="4"/>
      <w:r w:rsidRPr="00B479E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9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 w:rsidP="00B479EE">
            <w:pPr>
              <w:pStyle w:val="BodyText"/>
            </w:pPr>
            <w:r w:rsidRPr="00B479EE">
              <w:t>B – Equipment Checking and Maintenance.</w:t>
            </w:r>
          </w:p>
        </w:tc>
      </w:tr>
    </w:tbl>
    <w:p w:rsidR="0021524E" w:rsidP="00B479EE">
      <w:pPr>
        <w:pStyle w:val="NoPaddingFontSize1"/>
      </w:pPr>
    </w:p>
    <w:p w:rsidR="0021524E" w:rsidP="00B479EE">
      <w:pPr>
        <w:pStyle w:val="NoPaddingFontSize1"/>
      </w:pPr>
    </w:p>
    <w:p w:rsidR="00000000" w:rsidRPr="00B479EE" w:rsidP="00B479EE">
      <w:pPr>
        <w:pStyle w:val="Heading1"/>
      </w:pPr>
      <w:bookmarkStart w:id="5" w:name="O_1195174"/>
      <w:bookmarkEnd w:id="5"/>
      <w:r w:rsidRPr="00B479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9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 w:rsidP="00B479EE">
            <w:pPr>
              <w:pStyle w:val="BodyText"/>
            </w:pPr>
            <w:r w:rsidRPr="00B479EE">
              <w:t>Rail sector.</w:t>
            </w:r>
          </w:p>
        </w:tc>
      </w:tr>
    </w:tbl>
    <w:p w:rsidR="0021524E" w:rsidP="00B479EE">
      <w:pPr>
        <w:pStyle w:val="NoPaddingFontSize1"/>
      </w:pPr>
    </w:p>
    <w:p w:rsidR="0021524E" w:rsidP="00B479EE">
      <w:pPr>
        <w:pStyle w:val="NoPaddingFontSize1"/>
      </w:pPr>
    </w:p>
    <w:p w:rsidR="00000000" w:rsidRPr="00B479EE" w:rsidP="00B479EE">
      <w:pPr>
        <w:pStyle w:val="Heading1"/>
      </w:pPr>
      <w:bookmarkStart w:id="6" w:name="O_1195173"/>
      <w:bookmarkEnd w:id="6"/>
      <w:r w:rsidRPr="00B479E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2"/>
        <w:gridCol w:w="2285"/>
        <w:gridCol w:w="539"/>
        <w:gridCol w:w="6030"/>
      </w:tblGrid>
      <w:tr w:rsidTr="002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 w:rsidP="00B479EE">
            <w:pPr>
              <w:pStyle w:val="BodyText"/>
            </w:pPr>
            <w:r w:rsidRPr="00B479E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rPr>
                <w:rStyle w:val="SpecialBold"/>
              </w:rPr>
              <w:t>PERFORMANCE CRITERIA</w:t>
            </w:r>
          </w:p>
        </w:tc>
      </w:tr>
      <w:tr w:rsidTr="002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t xml:space="preserve">Elements describe the </w:t>
            </w:r>
            <w:r w:rsidRPr="00B479EE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t xml:space="preserve">Performance criteria describe the performance needed to demonstrate </w:t>
            </w:r>
            <w:r w:rsidRPr="00B479EE">
              <w:t>achievement of the element.</w:t>
            </w:r>
          </w:p>
        </w:tc>
      </w:tr>
      <w:tr w:rsidTr="002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 w:rsidP="00B479EE">
            <w:pPr>
              <w:pStyle w:val="BodyText"/>
            </w:pPr>
            <w:r w:rsidRPr="00B479E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 w:rsidP="00B479EE">
            <w:pPr>
              <w:pStyle w:val="BodyText"/>
            </w:pPr>
            <w:r w:rsidRPr="00B479EE">
              <w:rPr>
                <w:rStyle w:val="SpecialBold"/>
              </w:rPr>
              <w:t>Identify pre-departure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t>Required checks, and relevant procedures and standards are identified in accordance with workplace policies and procedures</w:t>
            </w:r>
          </w:p>
        </w:tc>
      </w:tr>
      <w:tr w:rsidTr="002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t>Constraints and special instructions that may apply for the journey are obtained</w:t>
            </w:r>
          </w:p>
        </w:tc>
      </w:tr>
      <w:tr w:rsidTr="002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t>Compliance with dangerous goods systems and relevant regulatory requirements are identified, as required</w:t>
            </w:r>
          </w:p>
        </w:tc>
      </w:tr>
      <w:tr w:rsidTr="002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 w:rsidP="00B479EE">
            <w:pPr>
              <w:pStyle w:val="BodyText"/>
            </w:pPr>
            <w:r w:rsidRPr="00B479E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 w:rsidP="00B479EE">
            <w:pPr>
              <w:pStyle w:val="BodyText"/>
            </w:pPr>
            <w:r w:rsidRPr="00B479EE">
              <w:rPr>
                <w:rStyle w:val="SpecialBold"/>
              </w:rPr>
              <w:t>Implement pre-departure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t>Motive power unit control systems are set up and checked in accordance with workplace policies and procedures</w:t>
            </w:r>
          </w:p>
        </w:tc>
      </w:tr>
      <w:tr w:rsidTr="002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t>Hazards are identified, risks are assessed and control measures are implemented</w:t>
            </w:r>
          </w:p>
        </w:tc>
      </w:tr>
      <w:tr w:rsidTr="002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t>Train is checked to ensure rolling stock is coupled and sequenced correctly</w:t>
            </w:r>
          </w:p>
        </w:tc>
      </w:tr>
      <w:tr w:rsidTr="002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t>Train braking systems are tested to ensure they are operating effectively in accordance with workplace policies and procedures</w:t>
            </w:r>
          </w:p>
        </w:tc>
      </w:tr>
      <w:tr w:rsidTr="002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t>Actions are taken to rectify identified faults to ensure minimum delay to planned running schedule</w:t>
            </w:r>
          </w:p>
        </w:tc>
      </w:tr>
      <w:tr w:rsidTr="002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 w:rsidP="00B479EE">
            <w:pPr>
              <w:pStyle w:val="BodyText"/>
            </w:pPr>
            <w:r w:rsidRPr="00B479E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 w:rsidP="00B479EE">
            <w:pPr>
              <w:pStyle w:val="BodyText"/>
            </w:pPr>
            <w:r w:rsidRPr="00B479EE">
              <w:rPr>
                <w:rStyle w:val="SpecialBold"/>
              </w:rPr>
              <w:t>Confirm train can proceed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t>Relevant personnel are advised of the result of completed checks</w:t>
            </w:r>
          </w:p>
        </w:tc>
      </w:tr>
      <w:tr w:rsidTr="002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EE">
            <w:pPr>
              <w:pStyle w:val="BodyText"/>
              <w:rPr>
                <w:lang w:val="en-NZ"/>
              </w:rPr>
            </w:pPr>
            <w:r w:rsidRPr="00B479EE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 w:rsidP="00B479EE">
            <w:pPr>
              <w:pStyle w:val="BodyText"/>
            </w:pPr>
            <w:r w:rsidRPr="00B479EE">
              <w:t>Authority to proceed relevant to the operational situation is obtained and followed in accordance with workplace policies and procedures</w:t>
            </w:r>
          </w:p>
        </w:tc>
      </w:tr>
    </w:tbl>
    <w:p w:rsidR="0021524E" w:rsidP="00B479EE">
      <w:pPr>
        <w:pStyle w:val="NoPaddingFontSize1"/>
      </w:pPr>
    </w:p>
    <w:p w:rsidR="0021524E" w:rsidP="00B479EE">
      <w:pPr>
        <w:pStyle w:val="NoPaddingFontSize1"/>
      </w:pPr>
    </w:p>
    <w:p w:rsidR="00000000" w:rsidRPr="00B479EE" w:rsidP="00B479EE">
      <w:pPr>
        <w:pStyle w:val="Heading1"/>
      </w:pPr>
      <w:bookmarkStart w:id="7" w:name="O_1195172"/>
      <w:bookmarkEnd w:id="7"/>
      <w:r w:rsidRPr="00B479E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9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 w:rsidP="00B479EE">
            <w:pPr>
              <w:pStyle w:val="BodyText"/>
            </w:pPr>
            <w:r w:rsidRPr="00B479EE">
              <w:t>Foundation skills essential to performance are explicit in the performance criteria of this unit of competency.</w:t>
            </w:r>
          </w:p>
        </w:tc>
      </w:tr>
    </w:tbl>
    <w:p w:rsidR="0021524E" w:rsidP="00B479EE">
      <w:pPr>
        <w:pStyle w:val="NoPaddingFontSize1"/>
      </w:pPr>
    </w:p>
    <w:p w:rsidR="0021524E" w:rsidP="00B479EE">
      <w:pPr>
        <w:pStyle w:val="NoPaddingFontSize1"/>
      </w:pPr>
    </w:p>
    <w:p w:rsidR="00000000" w:rsidRPr="00B479EE" w:rsidP="00B479EE">
      <w:pPr>
        <w:pStyle w:val="Heading1"/>
      </w:pPr>
      <w:bookmarkStart w:id="8" w:name="O_1195171"/>
      <w:bookmarkEnd w:id="8"/>
      <w:r w:rsidRPr="00B479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9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 w:rsidP="00B479EE">
            <w:pPr>
              <w:pStyle w:val="BodyText"/>
            </w:pPr>
            <w:r w:rsidRPr="00B479EE">
              <w:t>Range is restricted to essential operating conditions and any other vari</w:t>
            </w:r>
            <w:r w:rsidRPr="00B479EE">
              <w:t>ables essential to the work environment.</w:t>
            </w:r>
          </w:p>
        </w:tc>
      </w:tr>
    </w:tbl>
    <w:p w:rsidR="0021524E" w:rsidP="00B479EE">
      <w:pPr>
        <w:pStyle w:val="NoPaddingFontSize1"/>
      </w:pPr>
    </w:p>
    <w:p w:rsidR="0021524E" w:rsidP="00B479EE">
      <w:pPr>
        <w:pStyle w:val="NoPaddingFontSize1"/>
      </w:pPr>
    </w:p>
    <w:p w:rsidR="00000000" w:rsidRPr="00B479EE" w:rsidP="00B479EE">
      <w:pPr>
        <w:pStyle w:val="Heading1"/>
      </w:pPr>
      <w:bookmarkStart w:id="9" w:name="O_1195170"/>
      <w:bookmarkEnd w:id="9"/>
      <w:r w:rsidRPr="00B479E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9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EE" w:rsidP="00B479EE">
            <w:pPr>
              <w:pStyle w:val="BodyText"/>
            </w:pPr>
            <w:r w:rsidRPr="00B479EE">
              <w:t>This unit replaces and is equivalent to TLIB2131A Prepare train.</w:t>
            </w:r>
          </w:p>
        </w:tc>
      </w:tr>
    </w:tbl>
    <w:p w:rsidR="0021524E" w:rsidP="00B479EE">
      <w:pPr>
        <w:pStyle w:val="NoPaddingFontSize1"/>
      </w:pPr>
    </w:p>
    <w:p w:rsidR="0021524E" w:rsidP="00B479EE">
      <w:pPr>
        <w:pStyle w:val="NoPaddingFontSize1"/>
      </w:pPr>
    </w:p>
    <w:p w:rsidR="00000000" w:rsidRPr="00B479EE" w:rsidP="00B479EE">
      <w:pPr>
        <w:pStyle w:val="Heading1"/>
      </w:pPr>
      <w:bookmarkStart w:id="10" w:name="O_1195179"/>
      <w:bookmarkEnd w:id="10"/>
      <w:r w:rsidRPr="00B479EE">
        <w:t>Links</w:t>
      </w:r>
    </w:p>
    <w:p w:rsidR="00000000" w:rsidRPr="00B479EE" w:rsidP="0021524E">
      <w:pPr>
        <w:pStyle w:val="BodyText"/>
      </w:pPr>
      <w:r w:rsidRPr="00B479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84F6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479EE" w:rsidP="00B479EE"/>
    <w:sectPr w:rsidSect="00B479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EE" w:rsidRPr="0021524E" w:rsidP="00215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24E" w:rsidP="00B479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524E" w:rsidP="00B479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1524E" w:rsidP="00B479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2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9EE" w:rsidRPr="0021524E" w:rsidP="002152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24E" w:rsidRPr="002D2AF8" w:rsidP="00B479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TLIB2131 Prepare train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1524E" w:rsidP="00B479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E274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3CDA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9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9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9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9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9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9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9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9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9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9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9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9EE"/>
  </w:style>
  <w:style w:type="character" w:customStyle="1" w:styleId="Heading1Char">
    <w:name w:val="Heading 1 Char"/>
    <w:basedOn w:val="DefaultParagraphFont"/>
    <w:link w:val="Heading1"/>
    <w:rsid w:val="00B479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9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9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9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9EE"/>
    <w:rPr>
      <w:b/>
      <w:spacing w:val="0"/>
    </w:rPr>
  </w:style>
  <w:style w:type="paragraph" w:customStyle="1" w:styleId="SuperHeading">
    <w:name w:val="SuperHeading"/>
    <w:basedOn w:val="Normal"/>
    <w:rsid w:val="00B479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9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79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9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9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9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9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9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9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9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9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9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9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9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9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9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9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9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9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9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9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9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9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9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9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9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9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9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9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9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9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9EE"/>
    <w:rPr>
      <w:i/>
    </w:rPr>
  </w:style>
  <w:style w:type="paragraph" w:styleId="Caption">
    <w:name w:val="caption"/>
    <w:basedOn w:val="BodyText"/>
    <w:next w:val="Normal"/>
    <w:qFormat/>
    <w:rsid w:val="00B479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9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9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9EE"/>
  </w:style>
  <w:style w:type="paragraph" w:styleId="TableofFigures">
    <w:name w:val="table of figures"/>
    <w:basedOn w:val="Normal"/>
    <w:next w:val="Normal"/>
    <w:semiHidden/>
    <w:rsid w:val="00B479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9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79EE"/>
    <w:rPr>
      <w:rFonts w:ascii="Wingdings" w:hAnsi="Wingdings"/>
    </w:rPr>
  </w:style>
  <w:style w:type="paragraph" w:customStyle="1" w:styleId="TableHeading">
    <w:name w:val="Table Heading"/>
    <w:basedOn w:val="HeadingBase"/>
    <w:rsid w:val="00B479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9EE"/>
    <w:rPr>
      <w:color w:val="0033CC"/>
      <w:u w:val="none"/>
    </w:rPr>
  </w:style>
  <w:style w:type="paragraph" w:customStyle="1" w:styleId="BodyTextRight">
    <w:name w:val="Body Text Right"/>
    <w:basedOn w:val="BodyText"/>
    <w:rsid w:val="00B479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9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9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9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9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9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9EE"/>
    <w:rPr>
      <w:sz w:val="32"/>
    </w:rPr>
  </w:style>
  <w:style w:type="paragraph" w:customStyle="1" w:styleId="HeadingProcedure">
    <w:name w:val="Heading Procedure"/>
    <w:basedOn w:val="HeadingBase"/>
    <w:next w:val="Normal"/>
    <w:rsid w:val="00B479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9EE"/>
    <w:pPr>
      <w:spacing w:before="60" w:after="60"/>
    </w:pPr>
  </w:style>
  <w:style w:type="paragraph" w:styleId="ListContinue">
    <w:name w:val="List Continue"/>
    <w:basedOn w:val="List"/>
    <w:rsid w:val="00B479EE"/>
    <w:pPr>
      <w:ind w:firstLine="0"/>
    </w:pPr>
  </w:style>
  <w:style w:type="paragraph" w:customStyle="1" w:styleId="ListNote">
    <w:name w:val="List Note"/>
    <w:basedOn w:val="List"/>
    <w:rsid w:val="00B479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9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9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9EE"/>
    <w:rPr>
      <w:rFonts w:ascii="Courier New" w:hAnsi="Courier New"/>
    </w:rPr>
  </w:style>
  <w:style w:type="paragraph" w:customStyle="1" w:styleId="NoteBullet">
    <w:name w:val="Note Bullet"/>
    <w:basedOn w:val="Note"/>
    <w:rsid w:val="00B479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9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9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9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9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79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9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9EE"/>
    <w:rPr>
      <w:b/>
      <w:smallCaps/>
    </w:rPr>
  </w:style>
  <w:style w:type="paragraph" w:customStyle="1" w:styleId="TableListNumber">
    <w:name w:val="Table List Number"/>
    <w:basedOn w:val="ListNumber"/>
    <w:rsid w:val="00B479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9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9EE"/>
    <w:pPr>
      <w:numPr>
        <w:numId w:val="8"/>
      </w:numPr>
    </w:pPr>
  </w:style>
  <w:style w:type="paragraph" w:customStyle="1" w:styleId="ListAlpha2">
    <w:name w:val="List Alpha 2"/>
    <w:basedOn w:val="List2"/>
    <w:rsid w:val="00B479EE"/>
    <w:pPr>
      <w:numPr>
        <w:numId w:val="7"/>
      </w:numPr>
    </w:pPr>
  </w:style>
  <w:style w:type="paragraph" w:styleId="List2">
    <w:name w:val="List 2"/>
    <w:basedOn w:val="BodyText"/>
    <w:rsid w:val="00B479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9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9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9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9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9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79EE"/>
    <w:pPr>
      <w:numPr>
        <w:numId w:val="3"/>
      </w:numPr>
    </w:pPr>
  </w:style>
  <w:style w:type="paragraph" w:styleId="ListContinue2">
    <w:name w:val="List Continue 2"/>
    <w:basedOn w:val="List2"/>
    <w:rsid w:val="00B479EE"/>
    <w:pPr>
      <w:ind w:firstLine="0"/>
    </w:pPr>
  </w:style>
  <w:style w:type="paragraph" w:styleId="ListContinue3">
    <w:name w:val="List Continue 3"/>
    <w:basedOn w:val="List3"/>
    <w:rsid w:val="00B479EE"/>
    <w:pPr>
      <w:ind w:left="1021" w:firstLine="0"/>
    </w:pPr>
  </w:style>
  <w:style w:type="paragraph" w:styleId="ListContinue4">
    <w:name w:val="List Continue 4"/>
    <w:basedOn w:val="List4"/>
    <w:rsid w:val="00B479EE"/>
    <w:pPr>
      <w:ind w:firstLine="0"/>
    </w:pPr>
  </w:style>
  <w:style w:type="paragraph" w:styleId="ListContinue5">
    <w:name w:val="List Continue 5"/>
    <w:basedOn w:val="List5"/>
    <w:rsid w:val="00B479EE"/>
    <w:pPr>
      <w:ind w:firstLine="0"/>
    </w:pPr>
  </w:style>
  <w:style w:type="paragraph" w:styleId="ListNumber3">
    <w:name w:val="List Number 3"/>
    <w:basedOn w:val="List3"/>
    <w:rsid w:val="00B479EE"/>
    <w:pPr>
      <w:numPr>
        <w:numId w:val="4"/>
      </w:numPr>
    </w:pPr>
  </w:style>
  <w:style w:type="paragraph" w:styleId="ListNumber4">
    <w:name w:val="List Number 4"/>
    <w:basedOn w:val="List4"/>
    <w:rsid w:val="00B479EE"/>
    <w:pPr>
      <w:numPr>
        <w:numId w:val="5"/>
      </w:numPr>
    </w:pPr>
  </w:style>
  <w:style w:type="paragraph" w:styleId="ListNumber5">
    <w:name w:val="List Number 5"/>
    <w:basedOn w:val="List5"/>
    <w:rsid w:val="00B479EE"/>
    <w:pPr>
      <w:numPr>
        <w:numId w:val="6"/>
      </w:numPr>
    </w:pPr>
  </w:style>
  <w:style w:type="paragraph" w:styleId="BlockText">
    <w:name w:val="Block Text"/>
    <w:basedOn w:val="Normal"/>
    <w:rsid w:val="00B479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9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9EE"/>
    <w:rPr>
      <w:sz w:val="16"/>
      <w:vertAlign w:val="superscript"/>
    </w:rPr>
  </w:style>
  <w:style w:type="character" w:customStyle="1" w:styleId="Symbols">
    <w:name w:val="Symbols"/>
    <w:basedOn w:val="DefaultParagraphFont"/>
    <w:rsid w:val="00B479EE"/>
    <w:rPr>
      <w:rFonts w:ascii="Symbol" w:hAnsi="Symbol"/>
    </w:rPr>
  </w:style>
  <w:style w:type="character" w:customStyle="1" w:styleId="MenuOptions">
    <w:name w:val="Menu Options"/>
    <w:basedOn w:val="DefaultParagraphFont"/>
    <w:rsid w:val="00B479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9EE"/>
    <w:rPr>
      <w:b/>
    </w:rPr>
  </w:style>
  <w:style w:type="character" w:customStyle="1" w:styleId="Underlined">
    <w:name w:val="Underlined"/>
    <w:basedOn w:val="DefaultParagraphFont"/>
    <w:rsid w:val="00B479EE"/>
    <w:rPr>
      <w:u w:val="single"/>
    </w:rPr>
  </w:style>
  <w:style w:type="paragraph" w:customStyle="1" w:styleId="TableBodyTextRight">
    <w:name w:val="Table Body Text Right"/>
    <w:basedOn w:val="TableBodyText"/>
    <w:rsid w:val="00B479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9EE"/>
    <w:rPr>
      <w:sz w:val="18"/>
    </w:rPr>
  </w:style>
  <w:style w:type="paragraph" w:customStyle="1" w:styleId="BodySmallRight">
    <w:name w:val="Body Small Right"/>
    <w:basedOn w:val="BodyTextRight"/>
    <w:rsid w:val="00B479EE"/>
    <w:rPr>
      <w:sz w:val="18"/>
      <w:szCs w:val="18"/>
    </w:rPr>
  </w:style>
  <w:style w:type="paragraph" w:customStyle="1" w:styleId="MarginEdition">
    <w:name w:val="Margin Edition"/>
    <w:basedOn w:val="MarginNote"/>
    <w:rsid w:val="00B479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9EE"/>
    <w:rPr>
      <w:sz w:val="2"/>
      <w:szCs w:val="2"/>
    </w:rPr>
  </w:style>
  <w:style w:type="character" w:customStyle="1" w:styleId="Small">
    <w:name w:val="Small"/>
    <w:basedOn w:val="DefaultParagraphFont"/>
    <w:rsid w:val="00B479EE"/>
    <w:rPr>
      <w:sz w:val="16"/>
    </w:rPr>
  </w:style>
  <w:style w:type="paragraph" w:customStyle="1" w:styleId="WideTable">
    <w:name w:val="Wide Table"/>
    <w:basedOn w:val="Normal"/>
    <w:rsid w:val="00B479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9EE"/>
  </w:style>
  <w:style w:type="paragraph" w:styleId="Quote">
    <w:name w:val="Quote"/>
    <w:basedOn w:val="Heading1"/>
    <w:link w:val="QuoteChar"/>
    <w:qFormat/>
    <w:rsid w:val="00B479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9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9EE"/>
    <w:pPr>
      <w:pageBreakBefore/>
    </w:pPr>
  </w:style>
  <w:style w:type="paragraph" w:customStyle="1" w:styleId="Border">
    <w:name w:val="Border"/>
    <w:basedOn w:val="Normal"/>
    <w:qFormat/>
    <w:rsid w:val="00B479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9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9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9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9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9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9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9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9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9EE"/>
    <w:rPr>
      <w:u w:val="single"/>
    </w:rPr>
  </w:style>
  <w:style w:type="character" w:customStyle="1" w:styleId="BoldandItalics">
    <w:name w:val="Bold and Italics"/>
    <w:qFormat/>
    <w:rsid w:val="00B479EE"/>
    <w:rPr>
      <w:b/>
      <w:i/>
      <w:u w:val="none"/>
    </w:rPr>
  </w:style>
  <w:style w:type="paragraph" w:styleId="BalloonText">
    <w:name w:val="Balloon Text"/>
    <w:basedOn w:val="Normal"/>
    <w:link w:val="BalloonTextChar"/>
    <w:rsid w:val="00B479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9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9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9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9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9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9EE"/>
    <w:pPr>
      <w:spacing w:before="0" w:after="0"/>
    </w:pPr>
  </w:style>
  <w:style w:type="paragraph" w:customStyle="1" w:styleId="BodyTextBold">
    <w:name w:val="Body Text Bold"/>
    <w:basedOn w:val="BodyText"/>
    <w:qFormat/>
    <w:rsid w:val="00B479EE"/>
    <w:rPr>
      <w:b/>
    </w:rPr>
  </w:style>
  <w:style w:type="character" w:styleId="Hyperlink">
    <w:name w:val="Hyperlink"/>
    <w:basedOn w:val="DefaultParagraphFont"/>
    <w:uiPriority w:val="99"/>
    <w:unhideWhenUsed/>
    <w:rsid w:val="002152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442</Words>
  <Characters>2764</Characters>
  <Application>Microsoft Office Word</Application>
  <DocSecurity>0</DocSecurity>
  <Lines>125</Lines>
  <Paragraphs>74</Paragraphs>
  <ScaleCrop>false</ScaleCrop>
  <Company>Author-it Software Corporation Ltd.</Company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TLIB2131 Prepare train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2024-07-12T07:53:00Z</dcterms:created>
  <dcterms:modified xsi:type="dcterms:W3CDTF">2024-07-12T07:53:00Z</dcterms:modified>
</cp:coreProperties>
</file>