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7394" w:rsidP="005E73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TLIB2130 Diagnose and rectify minor faults on on-track vehicles</w:t>
      </w:r>
      <w:r>
        <w:fldChar w:fldCharType="end"/>
      </w:r>
    </w:p>
    <w:p w:rsidR="005E7394" w:rsidP="005E7394">
      <w:pPr>
        <w:pStyle w:val="Version"/>
        <w:sectPr w:rsidSect="00BA6C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6CE1" w:rsidP="00BA6CE1">
      <w:pPr>
        <w:pStyle w:val="SuperHeading"/>
      </w:pPr>
      <w:r w:rsidRPr="00BA6CE1">
        <w:t>TLIB2130 Diagnose and rectify minor faults on on-track vehicles</w:t>
      </w:r>
    </w:p>
    <w:p w:rsidR="00000000" w:rsidRPr="00BA6CE1" w:rsidP="00BA6CE1">
      <w:pPr>
        <w:pStyle w:val="Heading1"/>
      </w:pPr>
      <w:bookmarkStart w:id="1" w:name="O_749550"/>
      <w:bookmarkEnd w:id="1"/>
      <w:r w:rsidRPr="00BA6CE1">
        <w:t>Modification History</w:t>
      </w:r>
    </w:p>
    <w:p w:rsidR="005E7394" w:rsidP="005E7394">
      <w:pPr>
        <w:pStyle w:val="BodyText"/>
      </w:pPr>
      <w:r w:rsidRPr="00BA6CE1">
        <w:t>Release 1. This is the first release of this unit of competency in the TLI Transport and Logistics Training Package.</w:t>
      </w:r>
    </w:p>
    <w:p w:rsidR="00000000" w:rsidRPr="00BA6CE1" w:rsidP="00BA6CE1">
      <w:pPr>
        <w:pStyle w:val="Heading1"/>
      </w:pPr>
      <w:bookmarkStart w:id="2" w:name="O_749551"/>
      <w:bookmarkEnd w:id="2"/>
      <w:r w:rsidRPr="00BA6CE1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E73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E1" w:rsidP="00BA6CE1">
            <w:pPr>
              <w:pStyle w:val="BodyText"/>
            </w:pPr>
            <w:r w:rsidRPr="00BA6CE1">
              <w:t>This unit involves the skills and knowledge required to diagnose and rectify minor faults on on-track vehicles, in accordance with organisational requirements.</w:t>
            </w:r>
          </w:p>
          <w:p w:rsidR="00000000" w:rsidRPr="00BA6CE1" w:rsidP="00BA6CE1">
            <w:pPr>
              <w:pStyle w:val="BodyText"/>
            </w:pPr>
            <w:r w:rsidRPr="00BA6CE1">
              <w:t>It includes identifying repair and maintenance requirements, and conducting repairs and minor ma</w:t>
            </w:r>
            <w:r w:rsidRPr="00BA6CE1">
              <w:t xml:space="preserve">intenance. </w:t>
            </w:r>
          </w:p>
          <w:p w:rsidR="00000000" w:rsidRPr="00BA6CE1" w:rsidP="00BA6CE1">
            <w:pPr>
              <w:pStyle w:val="BodyText"/>
            </w:pPr>
            <w:r w:rsidRPr="00BA6CE1">
              <w:t>It involves the application of routine minor fault diagnosis and rectification procedures to maintain the safety and operation of on-track vehicles. This unit only covers minor repairs as defined by organisational policies.</w:t>
            </w:r>
          </w:p>
          <w:p w:rsidR="00000000" w:rsidRPr="00BA6CE1" w:rsidP="00BA6CE1">
            <w:pPr>
              <w:pStyle w:val="BodyText"/>
            </w:pPr>
            <w:r w:rsidRPr="00BA6CE1">
              <w:t>No licensing, legisl</w:t>
            </w:r>
            <w:r w:rsidRPr="00BA6CE1">
              <w:t>ative or certification requirements apply to this unit at the time of publication.</w:t>
            </w:r>
          </w:p>
        </w:tc>
      </w:tr>
    </w:tbl>
    <w:p w:rsidR="005E7394" w:rsidP="00BA6CE1">
      <w:pPr>
        <w:pStyle w:val="BodyText"/>
      </w:pPr>
    </w:p>
    <w:p w:rsidR="005E7394" w:rsidP="00BA6CE1">
      <w:pPr>
        <w:pStyle w:val="BodyText"/>
      </w:pPr>
    </w:p>
    <w:p w:rsidR="00000000" w:rsidRPr="00BA6CE1" w:rsidP="00BA6CE1">
      <w:pPr>
        <w:pStyle w:val="Heading1"/>
      </w:pPr>
      <w:bookmarkStart w:id="3" w:name="O_749552"/>
      <w:bookmarkEnd w:id="3"/>
      <w:r w:rsidRPr="00BA6CE1">
        <w:t>Pre-requisite Unit</w:t>
      </w:r>
    </w:p>
    <w:p w:rsidR="00000000" w:rsidRPr="00BA6CE1" w:rsidP="005E7394">
      <w:pPr>
        <w:pStyle w:val="BodyText"/>
      </w:pPr>
      <w:r w:rsidRPr="00BA6CE1">
        <w:t>Not applicable.</w:t>
      </w:r>
    </w:p>
    <w:p w:rsidR="00000000" w:rsidRPr="00BA6CE1" w:rsidP="00BA6CE1">
      <w:pPr>
        <w:pStyle w:val="Heading1"/>
      </w:pPr>
      <w:bookmarkStart w:id="4" w:name="O_749553"/>
      <w:bookmarkEnd w:id="4"/>
      <w:r w:rsidRPr="00BA6CE1">
        <w:t>Competency Field</w:t>
      </w:r>
    </w:p>
    <w:p w:rsidR="005E7394" w:rsidP="005E7394">
      <w:pPr>
        <w:pStyle w:val="BodyText"/>
      </w:pPr>
      <w:r w:rsidRPr="00BA6CE1">
        <w:t>B – Equipment Checking and Maintenance</w:t>
      </w:r>
    </w:p>
    <w:p w:rsidR="00000000" w:rsidRPr="00BA6CE1" w:rsidP="00BA6CE1">
      <w:pPr>
        <w:pStyle w:val="Heading1"/>
      </w:pPr>
      <w:bookmarkStart w:id="5" w:name="O_749554"/>
      <w:bookmarkEnd w:id="5"/>
      <w:r w:rsidRPr="00BA6CE1">
        <w:t>Unit Sector</w:t>
      </w:r>
    </w:p>
    <w:p w:rsidR="00000000" w:rsidRPr="00BA6CE1" w:rsidP="005E7394">
      <w:pPr>
        <w:pStyle w:val="BodyText"/>
      </w:pPr>
      <w:r w:rsidRPr="00BA6CE1">
        <w:t>Not applicable.</w:t>
      </w:r>
    </w:p>
    <w:p w:rsidR="00000000" w:rsidRPr="00BA6CE1" w:rsidP="00BA6CE1">
      <w:pPr>
        <w:pStyle w:val="Heading1"/>
      </w:pPr>
      <w:bookmarkStart w:id="6" w:name="O_749555"/>
      <w:bookmarkEnd w:id="6"/>
      <w:r w:rsidRPr="00BA6CE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0"/>
        <w:gridCol w:w="1756"/>
        <w:gridCol w:w="549"/>
        <w:gridCol w:w="6561"/>
      </w:tblGrid>
      <w:tr w:rsidTr="005E73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E1" w:rsidP="00BA6CE1">
            <w:pPr>
              <w:pStyle w:val="BodyText"/>
            </w:pPr>
            <w:r w:rsidRPr="00BA6CE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E1">
            <w:pPr>
              <w:pStyle w:val="BodyText"/>
              <w:rPr>
                <w:lang w:val="en-NZ"/>
              </w:rPr>
            </w:pPr>
            <w:r w:rsidRPr="00BA6CE1">
              <w:rPr>
                <w:rStyle w:val="SpecialBold"/>
              </w:rPr>
              <w:t>PERFORMANCE CRITERIA</w:t>
            </w:r>
          </w:p>
        </w:tc>
      </w:tr>
      <w:tr w:rsidTr="005E73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E1">
            <w:pPr>
              <w:pStyle w:val="BodyText"/>
              <w:rPr>
                <w:lang w:val="en-NZ"/>
              </w:rPr>
            </w:pPr>
            <w:r w:rsidRPr="00BA6CE1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E1">
            <w:pPr>
              <w:pStyle w:val="BodyText"/>
              <w:rPr>
                <w:lang w:val="en-NZ"/>
              </w:rPr>
            </w:pPr>
            <w:r w:rsidRPr="00BA6CE1">
              <w:t>Performance criteria describe the performance needed to demonstrate achievement of the element.</w:t>
            </w:r>
          </w:p>
        </w:tc>
      </w:tr>
      <w:tr w:rsidTr="005E73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E1" w:rsidP="00BA6CE1">
            <w:pPr>
              <w:pStyle w:val="BodyText"/>
            </w:pPr>
            <w:r w:rsidRPr="00BA6CE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E1">
            <w:pPr>
              <w:pStyle w:val="BodyText"/>
              <w:rPr>
                <w:lang w:val="en-NZ"/>
              </w:rPr>
            </w:pPr>
            <w:r w:rsidRPr="00BA6CE1">
              <w:rPr>
                <w:rStyle w:val="SpecialBold"/>
              </w:rPr>
              <w:t xml:space="preserve">Identify repair and maintenance </w:t>
            </w:r>
            <w:r w:rsidRPr="00BA6CE1">
              <w:rPr>
                <w:rStyle w:val="SpecialBold"/>
              </w:rPr>
              <w:t>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E1">
            <w:pPr>
              <w:pStyle w:val="BodyText"/>
              <w:rPr>
                <w:lang w:val="en-NZ"/>
              </w:rPr>
            </w:pPr>
            <w:r w:rsidRPr="00BA6CE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E1">
            <w:pPr>
              <w:pStyle w:val="BodyText"/>
              <w:rPr>
                <w:lang w:val="en-NZ"/>
              </w:rPr>
            </w:pPr>
            <w:r w:rsidRPr="00BA6CE1">
              <w:t>Faulty or damaged components or equipment are identified and assessed for component exchange or minor repair</w:t>
            </w:r>
          </w:p>
        </w:tc>
      </w:tr>
      <w:tr w:rsidTr="005E73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E1">
            <w:pPr>
              <w:pStyle w:val="BodyText"/>
              <w:rPr>
                <w:lang w:val="en-NZ"/>
              </w:rPr>
            </w:pPr>
            <w:r w:rsidRPr="00BA6CE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E1">
            <w:pPr>
              <w:pStyle w:val="BodyText"/>
              <w:rPr>
                <w:lang w:val="en-NZ"/>
              </w:rPr>
            </w:pPr>
            <w:r w:rsidRPr="00BA6CE1">
              <w:t>Hazards are identified, risks are assessed and control measures are implemented</w:t>
            </w:r>
          </w:p>
        </w:tc>
      </w:tr>
      <w:tr w:rsidTr="005E73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E1">
            <w:pPr>
              <w:pStyle w:val="BodyText"/>
              <w:rPr>
                <w:lang w:val="en-NZ"/>
              </w:rPr>
            </w:pPr>
            <w:r w:rsidRPr="00BA6CE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E1">
            <w:pPr>
              <w:pStyle w:val="BodyText"/>
              <w:rPr>
                <w:lang w:val="en-NZ"/>
              </w:rPr>
            </w:pPr>
            <w:r w:rsidRPr="00BA6CE1">
              <w:t>Identified faulty or damaged components outside own scope, as determined by organisational policies, are reported in accordance with organisational procedures</w:t>
            </w:r>
          </w:p>
        </w:tc>
      </w:tr>
      <w:tr w:rsidTr="005E73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E1">
            <w:pPr>
              <w:pStyle w:val="BodyText"/>
              <w:rPr>
                <w:lang w:val="en-NZ"/>
              </w:rPr>
            </w:pPr>
            <w:r w:rsidRPr="00BA6CE1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E1">
            <w:pPr>
              <w:pStyle w:val="BodyText"/>
              <w:rPr>
                <w:lang w:val="en-NZ"/>
              </w:rPr>
            </w:pPr>
            <w:r w:rsidRPr="00BA6CE1">
              <w:t>Where repair/maintenance/component exchange is appropriate, equipment and tools required a</w:t>
            </w:r>
            <w:r w:rsidRPr="00BA6CE1">
              <w:t>re identified and obtained</w:t>
            </w:r>
          </w:p>
        </w:tc>
      </w:tr>
      <w:tr w:rsidTr="005E73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E1">
            <w:pPr>
              <w:pStyle w:val="BodyText"/>
              <w:rPr>
                <w:lang w:val="en-NZ"/>
              </w:rPr>
            </w:pPr>
            <w:r w:rsidRPr="00BA6CE1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E1">
            <w:pPr>
              <w:pStyle w:val="BodyText"/>
              <w:rPr>
                <w:lang w:val="en-NZ"/>
              </w:rPr>
            </w:pPr>
            <w:r w:rsidRPr="00BA6CE1">
              <w:t>Work areas and equipment are prepared and made safe for repair/maintenance/component exchange activities</w:t>
            </w:r>
          </w:p>
        </w:tc>
      </w:tr>
      <w:tr w:rsidTr="005E73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E1" w:rsidP="00BA6CE1">
            <w:pPr>
              <w:pStyle w:val="BodyText"/>
            </w:pPr>
            <w:r w:rsidRPr="00BA6CE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E1">
            <w:pPr>
              <w:pStyle w:val="BodyText"/>
              <w:rPr>
                <w:lang w:val="en-NZ"/>
              </w:rPr>
            </w:pPr>
            <w:r w:rsidRPr="00BA6CE1">
              <w:rPr>
                <w:rStyle w:val="SpecialBold"/>
              </w:rPr>
              <w:t>Conduct minor repairs and maintenance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E1">
            <w:pPr>
              <w:pStyle w:val="BodyText"/>
              <w:rPr>
                <w:lang w:val="en-NZ"/>
              </w:rPr>
            </w:pPr>
            <w:r w:rsidRPr="00BA6CE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E1">
            <w:pPr>
              <w:pStyle w:val="BodyText"/>
              <w:rPr>
                <w:lang w:val="en-NZ"/>
              </w:rPr>
            </w:pPr>
            <w:r w:rsidRPr="00BA6CE1">
              <w:t>Routine repair/maintenance/component exchange is carried out in accordance with manufacturer specifications and organisational procedures</w:t>
            </w:r>
          </w:p>
        </w:tc>
      </w:tr>
      <w:tr w:rsidTr="005E73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E1">
            <w:pPr>
              <w:pStyle w:val="BodyText"/>
              <w:rPr>
                <w:lang w:val="en-NZ"/>
              </w:rPr>
            </w:pPr>
            <w:r w:rsidRPr="00BA6CE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E1">
            <w:pPr>
              <w:pStyle w:val="BodyText"/>
              <w:rPr>
                <w:lang w:val="en-NZ"/>
              </w:rPr>
            </w:pPr>
            <w:r w:rsidRPr="00BA6CE1">
              <w:t>Equipment, tools and materials are operated, applied and handled in accordance with work health and safety (WHS</w:t>
            </w:r>
            <w:r w:rsidRPr="00BA6CE1">
              <w:t>)/occupational health and safety (OHS) requirements and manufacturer specifications to prevent injury and damage</w:t>
            </w:r>
          </w:p>
        </w:tc>
      </w:tr>
      <w:tr w:rsidTr="005E73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E1" w:rsidP="00BA6CE1">
            <w:pPr>
              <w:pStyle w:val="BodyText"/>
            </w:pPr>
            <w:r w:rsidRPr="00BA6CE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E1">
            <w:pPr>
              <w:pStyle w:val="BodyText"/>
              <w:rPr>
                <w:lang w:val="en-NZ"/>
              </w:rPr>
            </w:pPr>
            <w:r w:rsidRPr="00BA6CE1">
              <w:rPr>
                <w:rStyle w:val="SpecialBold"/>
              </w:rPr>
              <w:t>Check and report minor repairs and maintenance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E1">
            <w:pPr>
              <w:pStyle w:val="BodyText"/>
              <w:rPr>
                <w:lang w:val="en-NZ"/>
              </w:rPr>
            </w:pPr>
            <w:r w:rsidRPr="00BA6CE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E1">
            <w:pPr>
              <w:pStyle w:val="BodyText"/>
              <w:rPr>
                <w:lang w:val="en-NZ"/>
              </w:rPr>
            </w:pPr>
            <w:r w:rsidRPr="00BA6CE1">
              <w:t>Minor repair/maintenance/component exchange activities are checked for compliance with manufacturer specifications and workplace procedures</w:t>
            </w:r>
          </w:p>
        </w:tc>
      </w:tr>
      <w:tr w:rsidTr="005E73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E1">
            <w:pPr>
              <w:pStyle w:val="BodyText"/>
              <w:rPr>
                <w:lang w:val="en-NZ"/>
              </w:rPr>
            </w:pPr>
            <w:r w:rsidRPr="00BA6CE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E1">
            <w:pPr>
              <w:pStyle w:val="BodyText"/>
              <w:rPr>
                <w:lang w:val="en-NZ"/>
              </w:rPr>
            </w:pPr>
            <w:r w:rsidRPr="00BA6CE1">
              <w:t>Equipment is checked to confirm it has been restored to operational standards</w:t>
            </w:r>
          </w:p>
        </w:tc>
      </w:tr>
      <w:tr w:rsidTr="005E73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E1">
            <w:pPr>
              <w:pStyle w:val="BodyText"/>
              <w:rPr>
                <w:lang w:val="en-NZ"/>
              </w:rPr>
            </w:pPr>
            <w:r w:rsidRPr="00BA6CE1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E1">
            <w:pPr>
              <w:pStyle w:val="BodyText"/>
              <w:rPr>
                <w:lang w:val="en-NZ"/>
              </w:rPr>
            </w:pPr>
            <w:r w:rsidRPr="00BA6CE1">
              <w:t xml:space="preserve">Worksite is checked for </w:t>
            </w:r>
            <w:r w:rsidRPr="00BA6CE1">
              <w:t>cleanliness and operational safety, and appropriate action is taken to restore site and equipment</w:t>
            </w:r>
          </w:p>
        </w:tc>
      </w:tr>
      <w:tr w:rsidTr="005E73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CE1">
            <w:pPr>
              <w:pStyle w:val="BodyText"/>
              <w:rPr>
                <w:lang w:val="en-NZ"/>
              </w:rPr>
            </w:pPr>
            <w:r w:rsidRPr="00BA6CE1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CE1" w:rsidP="00BA6CE1">
            <w:pPr>
              <w:pStyle w:val="BodyText"/>
            </w:pPr>
            <w:r w:rsidRPr="00BA6CE1">
              <w:t>Repair/maintenance/component exchange activities are documented and processed in accordance with organisational requirements</w:t>
            </w:r>
          </w:p>
        </w:tc>
      </w:tr>
    </w:tbl>
    <w:p w:rsidR="005E7394" w:rsidP="00BA6CE1">
      <w:pPr>
        <w:pStyle w:val="BodyText"/>
      </w:pPr>
    </w:p>
    <w:p w:rsidR="005E7394" w:rsidP="00BA6CE1">
      <w:pPr>
        <w:pStyle w:val="BodyText"/>
      </w:pPr>
    </w:p>
    <w:p w:rsidR="00000000" w:rsidRPr="00BA6CE1" w:rsidP="00BA6CE1">
      <w:pPr>
        <w:pStyle w:val="Heading1"/>
      </w:pPr>
      <w:bookmarkStart w:id="7" w:name="O_749556"/>
      <w:bookmarkEnd w:id="7"/>
      <w:r w:rsidRPr="00BA6CE1">
        <w:t>Foundation Skills</w:t>
      </w:r>
    </w:p>
    <w:p w:rsidR="005E7394" w:rsidP="005E7394">
      <w:pPr>
        <w:pStyle w:val="BodyText"/>
      </w:pPr>
      <w:r w:rsidRPr="00BA6CE1">
        <w:t>Foundation skills essential to performance are explicit in the performance criteria of this unit of competency.</w:t>
      </w:r>
    </w:p>
    <w:p w:rsidR="00000000" w:rsidRPr="00BA6CE1" w:rsidP="00BA6CE1">
      <w:pPr>
        <w:pStyle w:val="Heading1"/>
      </w:pPr>
      <w:bookmarkStart w:id="8" w:name="O_749557"/>
      <w:bookmarkEnd w:id="8"/>
      <w:r w:rsidRPr="00BA6CE1">
        <w:t>Range of Conditions</w:t>
      </w:r>
    </w:p>
    <w:p w:rsidR="00000000" w:rsidRPr="00BA6CE1" w:rsidP="005E7394">
      <w:pPr>
        <w:pStyle w:val="BodyText"/>
      </w:pPr>
      <w:r w:rsidRPr="00BA6CE1">
        <w:t xml:space="preserve">Range is restricted to essential operating conditions and any other variables essential </w:t>
      </w:r>
      <w:r w:rsidRPr="00BA6CE1">
        <w:t>to the work environment.</w:t>
      </w:r>
    </w:p>
    <w:p w:rsidR="005E7394" w:rsidP="005E7394">
      <w:pPr>
        <w:pStyle w:val="BodyText"/>
      </w:pPr>
      <w:r w:rsidRPr="00BA6CE1">
        <w:t>Non-essential conditions can be found in the Companion Volume Implementation Guide.</w:t>
      </w:r>
    </w:p>
    <w:p w:rsidR="00000000" w:rsidRPr="00BA6CE1" w:rsidP="00BA6CE1">
      <w:pPr>
        <w:pStyle w:val="Heading1"/>
      </w:pPr>
      <w:bookmarkStart w:id="9" w:name="O_749558"/>
      <w:bookmarkEnd w:id="9"/>
      <w:r w:rsidRPr="00BA6CE1">
        <w:t>Unit Mapping Information</w:t>
      </w:r>
    </w:p>
    <w:p w:rsidR="005E7394" w:rsidP="005E7394">
      <w:pPr>
        <w:pStyle w:val="BodyText"/>
      </w:pPr>
      <w:r w:rsidRPr="00BA6CE1">
        <w:t>This unit replaces and is equivalent to TLIB2130A Diagnose and rectify minor faults on on-track vehicles</w:t>
      </w:r>
      <w:r w:rsidRPr="00BA6CE1">
        <w:t>.</w:t>
      </w:r>
    </w:p>
    <w:p w:rsidR="00000000" w:rsidRPr="00BA6CE1" w:rsidP="00BA6CE1">
      <w:pPr>
        <w:pStyle w:val="Heading1"/>
      </w:pPr>
      <w:bookmarkStart w:id="10" w:name="O_749565"/>
      <w:bookmarkEnd w:id="10"/>
      <w:r w:rsidRPr="00BA6CE1">
        <w:t>Links</w:t>
      </w:r>
    </w:p>
    <w:p w:rsidR="00000000" w:rsidRPr="00BA6CE1" w:rsidP="005E7394">
      <w:pPr>
        <w:pStyle w:val="BodyText"/>
      </w:pPr>
      <w:r w:rsidRPr="00BA6C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A688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A6CE1" w:rsidP="00BA6CE1"/>
    <w:sectPr w:rsidSect="00BA6C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C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CE1" w:rsidRPr="005E7394" w:rsidP="005E73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C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394" w:rsidP="00BA6C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7394" w:rsidP="00BA6C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E7394" w:rsidP="00BA6C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C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3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6CE1" w:rsidRPr="005E7394" w:rsidP="005E73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C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394" w:rsidRPr="002D2AF8" w:rsidP="00BA6C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TLIB2130 Diagnose and rectify minor faults on on-track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E7394" w:rsidP="00BA6C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C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6C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6C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6C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6C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6C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6C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6C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6C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6C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6C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6CE1"/>
  </w:style>
  <w:style w:type="character" w:customStyle="1" w:styleId="Heading1Char">
    <w:name w:val="Heading 1 Char"/>
    <w:basedOn w:val="DefaultParagraphFont"/>
    <w:link w:val="Heading1"/>
    <w:rsid w:val="00BA6C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6C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6CE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A6CE1"/>
    <w:rPr>
      <w:b/>
      <w:spacing w:val="0"/>
    </w:rPr>
  </w:style>
  <w:style w:type="paragraph" w:customStyle="1" w:styleId="SuperHeading">
    <w:name w:val="SuperHeading"/>
    <w:basedOn w:val="Normal"/>
    <w:rsid w:val="00BA6C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6C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6C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6C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6C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6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6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6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6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6C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6C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6C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6C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6C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6C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6C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6C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6C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6C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6C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6C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6CE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6C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6C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6C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6C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6CE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6C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6C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6C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6C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6C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6C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6C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6C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6C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6CE1"/>
    <w:rPr>
      <w:i/>
    </w:rPr>
  </w:style>
  <w:style w:type="paragraph" w:styleId="Caption">
    <w:name w:val="caption"/>
    <w:basedOn w:val="BodyText"/>
    <w:next w:val="Normal"/>
    <w:qFormat/>
    <w:rsid w:val="00BA6C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6C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6C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6CE1"/>
  </w:style>
  <w:style w:type="paragraph" w:styleId="TableofFigures">
    <w:name w:val="table of figures"/>
    <w:basedOn w:val="Normal"/>
    <w:next w:val="Normal"/>
    <w:semiHidden/>
    <w:rsid w:val="00BA6C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6CE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6CE1"/>
    <w:rPr>
      <w:rFonts w:ascii="Wingdings" w:hAnsi="Wingdings"/>
    </w:rPr>
  </w:style>
  <w:style w:type="paragraph" w:customStyle="1" w:styleId="TableHeading">
    <w:name w:val="Table Heading"/>
    <w:basedOn w:val="HeadingBase"/>
    <w:rsid w:val="00BA6C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6CE1"/>
    <w:rPr>
      <w:color w:val="0033CC"/>
      <w:u w:val="none"/>
    </w:rPr>
  </w:style>
  <w:style w:type="paragraph" w:customStyle="1" w:styleId="BodyTextRight">
    <w:name w:val="Body Text Right"/>
    <w:basedOn w:val="BodyText"/>
    <w:rsid w:val="00BA6C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6C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6CE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6C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6C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6C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6CE1"/>
    <w:rPr>
      <w:sz w:val="32"/>
    </w:rPr>
  </w:style>
  <w:style w:type="paragraph" w:customStyle="1" w:styleId="HeadingProcedure">
    <w:name w:val="Heading Procedure"/>
    <w:basedOn w:val="HeadingBase"/>
    <w:next w:val="Normal"/>
    <w:rsid w:val="00BA6C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6CE1"/>
    <w:pPr>
      <w:spacing w:before="60" w:after="60"/>
    </w:pPr>
  </w:style>
  <w:style w:type="paragraph" w:styleId="ListContinue">
    <w:name w:val="List Continue"/>
    <w:basedOn w:val="List"/>
    <w:rsid w:val="00BA6CE1"/>
    <w:pPr>
      <w:ind w:firstLine="0"/>
    </w:pPr>
  </w:style>
  <w:style w:type="paragraph" w:customStyle="1" w:styleId="ListNote">
    <w:name w:val="List Note"/>
    <w:basedOn w:val="List"/>
    <w:rsid w:val="00BA6C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6C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6C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6CE1"/>
    <w:rPr>
      <w:rFonts w:ascii="Courier New" w:hAnsi="Courier New"/>
    </w:rPr>
  </w:style>
  <w:style w:type="paragraph" w:customStyle="1" w:styleId="NoteBullet">
    <w:name w:val="Note Bullet"/>
    <w:basedOn w:val="Note"/>
    <w:rsid w:val="00BA6C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6C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6C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6C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6CE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6C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6C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6CE1"/>
    <w:rPr>
      <w:b/>
      <w:smallCaps/>
    </w:rPr>
  </w:style>
  <w:style w:type="paragraph" w:customStyle="1" w:styleId="TableListNumber">
    <w:name w:val="Table List Number"/>
    <w:basedOn w:val="ListNumber"/>
    <w:rsid w:val="00BA6C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6C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6CE1"/>
    <w:pPr>
      <w:numPr>
        <w:numId w:val="7"/>
      </w:numPr>
    </w:pPr>
  </w:style>
  <w:style w:type="paragraph" w:customStyle="1" w:styleId="ListAlpha2">
    <w:name w:val="List Alpha 2"/>
    <w:basedOn w:val="List2"/>
    <w:rsid w:val="00BA6CE1"/>
    <w:pPr>
      <w:numPr>
        <w:numId w:val="6"/>
      </w:numPr>
    </w:pPr>
  </w:style>
  <w:style w:type="paragraph" w:styleId="List2">
    <w:name w:val="List 2"/>
    <w:basedOn w:val="BodyText"/>
    <w:rsid w:val="00BA6C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6C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6C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6C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6CE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6CE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6CE1"/>
    <w:pPr>
      <w:numPr>
        <w:numId w:val="2"/>
      </w:numPr>
    </w:pPr>
  </w:style>
  <w:style w:type="paragraph" w:styleId="ListContinue2">
    <w:name w:val="List Continue 2"/>
    <w:basedOn w:val="List2"/>
    <w:rsid w:val="00BA6CE1"/>
    <w:pPr>
      <w:ind w:firstLine="0"/>
    </w:pPr>
  </w:style>
  <w:style w:type="paragraph" w:styleId="ListContinue3">
    <w:name w:val="List Continue 3"/>
    <w:basedOn w:val="List3"/>
    <w:rsid w:val="00BA6CE1"/>
    <w:pPr>
      <w:ind w:left="1021" w:firstLine="0"/>
    </w:pPr>
  </w:style>
  <w:style w:type="paragraph" w:styleId="ListContinue4">
    <w:name w:val="List Continue 4"/>
    <w:basedOn w:val="List4"/>
    <w:rsid w:val="00BA6CE1"/>
    <w:pPr>
      <w:ind w:firstLine="0"/>
    </w:pPr>
  </w:style>
  <w:style w:type="paragraph" w:styleId="ListContinue5">
    <w:name w:val="List Continue 5"/>
    <w:basedOn w:val="List5"/>
    <w:rsid w:val="00BA6CE1"/>
    <w:pPr>
      <w:ind w:firstLine="0"/>
    </w:pPr>
  </w:style>
  <w:style w:type="paragraph" w:styleId="ListNumber3">
    <w:name w:val="List Number 3"/>
    <w:basedOn w:val="List3"/>
    <w:rsid w:val="00BA6CE1"/>
    <w:pPr>
      <w:numPr>
        <w:numId w:val="3"/>
      </w:numPr>
    </w:pPr>
  </w:style>
  <w:style w:type="paragraph" w:styleId="ListNumber4">
    <w:name w:val="List Number 4"/>
    <w:basedOn w:val="List4"/>
    <w:rsid w:val="00BA6CE1"/>
    <w:pPr>
      <w:numPr>
        <w:numId w:val="4"/>
      </w:numPr>
    </w:pPr>
  </w:style>
  <w:style w:type="paragraph" w:styleId="ListNumber5">
    <w:name w:val="List Number 5"/>
    <w:basedOn w:val="List5"/>
    <w:rsid w:val="00BA6CE1"/>
    <w:pPr>
      <w:numPr>
        <w:numId w:val="5"/>
      </w:numPr>
    </w:pPr>
  </w:style>
  <w:style w:type="paragraph" w:styleId="BlockText">
    <w:name w:val="Block Text"/>
    <w:basedOn w:val="Normal"/>
    <w:rsid w:val="00BA6C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6C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6CE1"/>
    <w:rPr>
      <w:sz w:val="16"/>
      <w:vertAlign w:val="superscript"/>
    </w:rPr>
  </w:style>
  <w:style w:type="character" w:customStyle="1" w:styleId="Symbols">
    <w:name w:val="Symbols"/>
    <w:basedOn w:val="DefaultParagraphFont"/>
    <w:rsid w:val="00BA6CE1"/>
    <w:rPr>
      <w:rFonts w:ascii="Symbol" w:hAnsi="Symbol"/>
    </w:rPr>
  </w:style>
  <w:style w:type="character" w:customStyle="1" w:styleId="MenuOptions">
    <w:name w:val="Menu Options"/>
    <w:basedOn w:val="DefaultParagraphFont"/>
    <w:rsid w:val="00BA6C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6CE1"/>
    <w:rPr>
      <w:b/>
    </w:rPr>
  </w:style>
  <w:style w:type="character" w:customStyle="1" w:styleId="Underlined">
    <w:name w:val="Underlined"/>
    <w:basedOn w:val="DefaultParagraphFont"/>
    <w:rsid w:val="00BA6CE1"/>
    <w:rPr>
      <w:u w:val="single"/>
    </w:rPr>
  </w:style>
  <w:style w:type="paragraph" w:customStyle="1" w:styleId="TableBodyTextRight">
    <w:name w:val="Table Body Text Right"/>
    <w:basedOn w:val="TableBodyText"/>
    <w:rsid w:val="00BA6C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6CE1"/>
    <w:rPr>
      <w:sz w:val="18"/>
    </w:rPr>
  </w:style>
  <w:style w:type="paragraph" w:customStyle="1" w:styleId="BodySmallRight">
    <w:name w:val="Body Small Right"/>
    <w:basedOn w:val="BodyTextRight"/>
    <w:rsid w:val="00BA6CE1"/>
    <w:rPr>
      <w:sz w:val="18"/>
      <w:szCs w:val="18"/>
    </w:rPr>
  </w:style>
  <w:style w:type="paragraph" w:customStyle="1" w:styleId="MarginEdition">
    <w:name w:val="Margin Edition"/>
    <w:basedOn w:val="MarginNote"/>
    <w:rsid w:val="00BA6C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6CE1"/>
    <w:rPr>
      <w:sz w:val="2"/>
      <w:szCs w:val="2"/>
    </w:rPr>
  </w:style>
  <w:style w:type="character" w:customStyle="1" w:styleId="Small">
    <w:name w:val="Small"/>
    <w:basedOn w:val="DefaultParagraphFont"/>
    <w:rsid w:val="00BA6CE1"/>
    <w:rPr>
      <w:sz w:val="16"/>
    </w:rPr>
  </w:style>
  <w:style w:type="paragraph" w:customStyle="1" w:styleId="WideTable">
    <w:name w:val="Wide Table"/>
    <w:basedOn w:val="Normal"/>
    <w:rsid w:val="00BA6C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6CE1"/>
  </w:style>
  <w:style w:type="paragraph" w:styleId="Quote">
    <w:name w:val="Quote"/>
    <w:basedOn w:val="Heading1"/>
    <w:link w:val="QuoteChar"/>
    <w:qFormat/>
    <w:rsid w:val="00BA6C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6C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6CE1"/>
    <w:pPr>
      <w:pageBreakBefore/>
    </w:pPr>
  </w:style>
  <w:style w:type="paragraph" w:customStyle="1" w:styleId="Border">
    <w:name w:val="Border"/>
    <w:basedOn w:val="Normal"/>
    <w:qFormat/>
    <w:rsid w:val="00BA6C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6C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C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C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6C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6C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6C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6C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6C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6CE1"/>
    <w:rPr>
      <w:u w:val="single"/>
    </w:rPr>
  </w:style>
  <w:style w:type="character" w:customStyle="1" w:styleId="BoldandItalics">
    <w:name w:val="Bold and Italics"/>
    <w:qFormat/>
    <w:rsid w:val="00BA6CE1"/>
    <w:rPr>
      <w:b/>
      <w:i/>
      <w:u w:val="none"/>
    </w:rPr>
  </w:style>
  <w:style w:type="paragraph" w:styleId="BalloonText">
    <w:name w:val="Balloon Text"/>
    <w:basedOn w:val="Normal"/>
    <w:link w:val="BalloonTextChar"/>
    <w:rsid w:val="00BA6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6C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6C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6C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6C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6C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6CE1"/>
    <w:pPr>
      <w:spacing w:before="0" w:after="0"/>
    </w:pPr>
  </w:style>
  <w:style w:type="paragraph" w:customStyle="1" w:styleId="BodyTextBold">
    <w:name w:val="Body Text Bold"/>
    <w:basedOn w:val="BodyText"/>
    <w:qFormat/>
    <w:rsid w:val="00BA6CE1"/>
    <w:rPr>
      <w:b/>
    </w:rPr>
  </w:style>
  <w:style w:type="character" w:styleId="Hyperlink">
    <w:name w:val="Hyperlink"/>
    <w:basedOn w:val="DefaultParagraphFont"/>
    <w:uiPriority w:val="99"/>
    <w:unhideWhenUsed/>
    <w:rsid w:val="005E73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473</Words>
  <Characters>3144</Characters>
  <Application>Microsoft Office Word</Application>
  <DocSecurity>0</DocSecurity>
  <Lines>120</Lines>
  <Paragraphs>69</Paragraphs>
  <ScaleCrop>false</ScaleCrop>
  <Company>Author-it Software Corporation Ltd.</Company>
  <LinksUpToDate>false</LinksUpToDate>
  <CharactersWithSpaces>3548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TLIB2130 Diagnose and rectify minor faults on on-track vehicles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2024-07-12T07:37:00Z</dcterms:created>
  <dcterms:modified xsi:type="dcterms:W3CDTF">2024-07-12T07:37:00Z</dcterms:modified>
</cp:coreProperties>
</file>