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5C3" w:rsidP="008D25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TLIB2122 Apply awareness of fundamentals of rail operations in yards or sidings</w:t>
      </w:r>
      <w:r>
        <w:fldChar w:fldCharType="end"/>
      </w:r>
    </w:p>
    <w:p w:rsidR="008D25C3" w:rsidP="008D25C3">
      <w:pPr>
        <w:pStyle w:val="Version"/>
        <w:sectPr w:rsidSect="00064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C7E" w:rsidP="00064C7E">
      <w:pPr>
        <w:pStyle w:val="SuperHeading"/>
      </w:pPr>
      <w:r w:rsidRPr="00064C7E">
        <w:t>TLIB2122 Apply awareness of fundamentals of rail operations in yards or sidings</w:t>
      </w:r>
    </w:p>
    <w:p w:rsidR="00000000" w:rsidRPr="00064C7E" w:rsidP="00064C7E">
      <w:pPr>
        <w:pStyle w:val="Heading1"/>
      </w:pPr>
      <w:bookmarkStart w:id="1" w:name="O_749512"/>
      <w:bookmarkEnd w:id="1"/>
      <w:r w:rsidRPr="00064C7E">
        <w:t>Modification History</w:t>
      </w:r>
    </w:p>
    <w:p w:rsidR="008D25C3" w:rsidP="008D25C3">
      <w:pPr>
        <w:pStyle w:val="BodyText"/>
      </w:pPr>
      <w:r w:rsidRPr="00064C7E">
        <w:t>Release 1. This is the first release of this unit of competency in the TLI Transport and Logistics Training Package.</w:t>
      </w:r>
    </w:p>
    <w:p w:rsidR="00000000" w:rsidRPr="00064C7E" w:rsidP="00064C7E">
      <w:pPr>
        <w:pStyle w:val="Heading1"/>
      </w:pPr>
      <w:bookmarkStart w:id="2" w:name="O_749513"/>
      <w:bookmarkEnd w:id="2"/>
      <w:r w:rsidRPr="00064C7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7E" w:rsidP="00064C7E">
            <w:pPr>
              <w:pStyle w:val="BodyText"/>
            </w:pPr>
            <w:r w:rsidRPr="00064C7E">
              <w:t>This unit involves the skills and knowledge required to apply an awareness of the fundamentals of rail operations in yards or sidings.</w:t>
            </w:r>
          </w:p>
          <w:p w:rsidR="00000000" w:rsidRPr="00064C7E" w:rsidP="00064C7E">
            <w:pPr>
              <w:pStyle w:val="BodyText"/>
            </w:pPr>
            <w:r w:rsidRPr="00064C7E">
              <w:t>It includes fixed structures, rail vehicles and rolling stock, signals, safety devices, primary activities an</w:t>
            </w:r>
            <w:r w:rsidRPr="00064C7E">
              <w:t>d safety systems.</w:t>
            </w:r>
          </w:p>
          <w:p w:rsidR="00000000" w:rsidRPr="00064C7E" w:rsidP="00064C7E">
            <w:pPr>
              <w:pStyle w:val="BodyText"/>
            </w:pPr>
            <w:r w:rsidRPr="00064C7E">
              <w:t>This unit is intended as an introduction to rail yards or sidings for people entering the rail industry who will be working on or around rail yards or sidings.</w:t>
            </w:r>
          </w:p>
          <w:p w:rsidR="00000000" w:rsidRPr="00064C7E" w:rsidP="00064C7E">
            <w:pPr>
              <w:pStyle w:val="BodyText"/>
            </w:pPr>
            <w:r w:rsidRPr="00064C7E">
              <w:t xml:space="preserve">No licensing, legislative or certification requirements apply to this unit at </w:t>
            </w:r>
            <w:r w:rsidRPr="00064C7E">
              <w:t>the time of publication.</w:t>
            </w:r>
          </w:p>
        </w:tc>
      </w:tr>
    </w:tbl>
    <w:p w:rsidR="008D25C3" w:rsidP="00064C7E">
      <w:pPr>
        <w:pStyle w:val="BodyText"/>
      </w:pPr>
    </w:p>
    <w:p w:rsidR="008D25C3" w:rsidP="00064C7E">
      <w:pPr>
        <w:pStyle w:val="BodyText"/>
      </w:pPr>
    </w:p>
    <w:p w:rsidR="00000000" w:rsidRPr="00064C7E" w:rsidP="00064C7E">
      <w:pPr>
        <w:pStyle w:val="Heading1"/>
      </w:pPr>
      <w:bookmarkStart w:id="3" w:name="O_749514"/>
      <w:bookmarkEnd w:id="3"/>
      <w:r w:rsidRPr="00064C7E">
        <w:t>Pre-requisite Unit</w:t>
      </w:r>
    </w:p>
    <w:p w:rsidR="00000000" w:rsidRPr="00064C7E" w:rsidP="008D25C3">
      <w:pPr>
        <w:pStyle w:val="BodyText"/>
      </w:pPr>
      <w:r w:rsidRPr="00064C7E">
        <w:t>Not applicable.</w:t>
      </w:r>
    </w:p>
    <w:p w:rsidR="00000000" w:rsidRPr="00064C7E" w:rsidP="00064C7E">
      <w:pPr>
        <w:pStyle w:val="Heading1"/>
      </w:pPr>
      <w:bookmarkStart w:id="4" w:name="O_749515"/>
      <w:bookmarkEnd w:id="4"/>
      <w:r w:rsidRPr="00064C7E">
        <w:t>Competency Field</w:t>
      </w:r>
    </w:p>
    <w:p w:rsidR="008D25C3" w:rsidP="008D25C3">
      <w:pPr>
        <w:pStyle w:val="BodyText"/>
      </w:pPr>
      <w:r w:rsidRPr="00064C7E">
        <w:t>B – Equipment Checking and Maintenance</w:t>
      </w:r>
    </w:p>
    <w:p w:rsidR="00000000" w:rsidRPr="00064C7E" w:rsidP="00064C7E">
      <w:pPr>
        <w:pStyle w:val="Heading1"/>
      </w:pPr>
      <w:bookmarkStart w:id="5" w:name="O_749516"/>
      <w:bookmarkEnd w:id="5"/>
      <w:r w:rsidRPr="00064C7E">
        <w:t>Unit Sector</w:t>
      </w:r>
    </w:p>
    <w:p w:rsidR="00000000" w:rsidRPr="00064C7E" w:rsidP="008D25C3">
      <w:pPr>
        <w:pStyle w:val="BodyText"/>
      </w:pPr>
      <w:r w:rsidRPr="00064C7E">
        <w:t>Not applicable.</w:t>
      </w:r>
    </w:p>
    <w:p w:rsidR="00000000" w:rsidRPr="00064C7E" w:rsidP="00064C7E">
      <w:pPr>
        <w:pStyle w:val="Heading1"/>
      </w:pPr>
      <w:bookmarkStart w:id="6" w:name="O_749517"/>
      <w:bookmarkEnd w:id="6"/>
      <w:r w:rsidRPr="00064C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7E" w:rsidP="00064C7E">
            <w:pPr>
              <w:pStyle w:val="BodyText"/>
            </w:pPr>
            <w:r w:rsidRPr="00064C7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rPr>
                <w:rStyle w:val="SpecialBold"/>
              </w:rPr>
              <w:t>PERFORMANCE CRITERIA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Performance criteria describe the performance needed to demonstrate achievement of the element.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7E" w:rsidP="00064C7E">
            <w:pPr>
              <w:pStyle w:val="BodyText"/>
            </w:pPr>
            <w:r w:rsidRPr="00064C7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rPr>
                <w:rStyle w:val="SpecialBold"/>
              </w:rPr>
              <w:t xml:space="preserve">Identify yard or </w:t>
            </w:r>
            <w:r w:rsidRPr="00064C7E">
              <w:rPr>
                <w:rStyle w:val="SpecialBold"/>
              </w:rPr>
              <w:t>siding structures, layout and terminology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Terminology for t</w:t>
            </w:r>
            <w:r w:rsidRPr="00064C7E">
              <w:t>rack, trackside equipment and fixed structures is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Features of track, including geography and geometry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Infrastructure categories and their purpose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Other principal structure types and their purpose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Relevant stakeholders for reporting structural faults or anomalies to,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7E" w:rsidP="00064C7E">
            <w:pPr>
              <w:pStyle w:val="BodyText"/>
            </w:pPr>
            <w:r w:rsidRPr="00064C7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rPr>
                <w:rStyle w:val="SpecialBold"/>
              </w:rPr>
              <w:t>Identify above and below ground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Principal overhead and/or electrical components and their purpose are identified and explained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Power supply voltages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Methods of isolation are identified and their purpose is explained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7E" w:rsidP="00064C7E">
            <w:pPr>
              <w:pStyle w:val="BodyText"/>
            </w:pPr>
            <w:r w:rsidRPr="00064C7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rPr>
                <w:rStyle w:val="SpecialBold"/>
              </w:rPr>
              <w:t>Identify rail track vehicles and rolling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Types of trains and rolling stock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Types of rail track vehicles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Relevant stakeholders for reporting rolling stock faults or anomalies to,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7E" w:rsidP="00064C7E">
            <w:pPr>
              <w:pStyle w:val="BodyText"/>
            </w:pPr>
            <w:r w:rsidRPr="00064C7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rPr>
                <w:rStyle w:val="SpecialBold"/>
              </w:rPr>
              <w:t>Identify signals and safety devices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Types, location and purpose of signals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Types, location and purpose of safety devices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Relevant stakeholders for reporting signal or safety device faults or anomalies to, ar</w:t>
            </w:r>
            <w:r w:rsidRPr="00064C7E">
              <w:t>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7E" w:rsidP="00064C7E">
            <w:pPr>
              <w:pStyle w:val="BodyText"/>
            </w:pPr>
            <w:r w:rsidRPr="00064C7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rPr>
                <w:rStyle w:val="SpecialBold"/>
              </w:rPr>
              <w:t>Identify primary rail activities and safety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Primary rail activities and other operators are identified as required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Types and purpose of safety systems are identified</w:t>
            </w:r>
          </w:p>
        </w:tc>
      </w:tr>
      <w:tr w:rsidTr="008D25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C7E">
            <w:pPr>
              <w:pStyle w:val="BodyText"/>
              <w:rPr>
                <w:lang w:val="en-NZ"/>
              </w:rPr>
            </w:pPr>
            <w:r w:rsidRPr="00064C7E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C7E" w:rsidP="00064C7E">
            <w:pPr>
              <w:pStyle w:val="BodyText"/>
            </w:pPr>
            <w:r w:rsidRPr="00064C7E">
              <w:t>Relevant stakeholders for reporting safety events to, are identified</w:t>
            </w:r>
          </w:p>
        </w:tc>
      </w:tr>
    </w:tbl>
    <w:p w:rsidR="008D25C3" w:rsidP="00064C7E">
      <w:pPr>
        <w:pStyle w:val="BodyText"/>
      </w:pPr>
    </w:p>
    <w:p w:rsidR="008D25C3" w:rsidP="00064C7E">
      <w:pPr>
        <w:pStyle w:val="BodyText"/>
      </w:pPr>
    </w:p>
    <w:p w:rsidR="00000000" w:rsidRPr="00064C7E" w:rsidP="00064C7E">
      <w:pPr>
        <w:pStyle w:val="Heading1"/>
      </w:pPr>
      <w:bookmarkStart w:id="7" w:name="O_749518"/>
      <w:bookmarkEnd w:id="7"/>
      <w:r w:rsidRPr="00064C7E">
        <w:t>Foundation Skills</w:t>
      </w:r>
    </w:p>
    <w:p w:rsidR="008D25C3" w:rsidP="008D25C3">
      <w:pPr>
        <w:pStyle w:val="BodyText"/>
      </w:pPr>
      <w:r w:rsidRPr="00064C7E">
        <w:t>Foundation skills essential to performance are explicit in the performance criteria of this unit of competency.</w:t>
      </w:r>
    </w:p>
    <w:p w:rsidR="00000000" w:rsidRPr="00064C7E" w:rsidP="00064C7E">
      <w:pPr>
        <w:pStyle w:val="Heading1"/>
      </w:pPr>
      <w:bookmarkStart w:id="8" w:name="O_749519"/>
      <w:bookmarkEnd w:id="8"/>
      <w:r w:rsidRPr="00064C7E">
        <w:t>Range of Conditions</w:t>
      </w:r>
    </w:p>
    <w:p w:rsidR="00000000" w:rsidRPr="00064C7E" w:rsidP="008D25C3">
      <w:pPr>
        <w:pStyle w:val="BodyText"/>
      </w:pPr>
      <w:r w:rsidRPr="00064C7E">
        <w:t>Range is restricted to essential operating conditions and any other variables essential to the work environment.</w:t>
      </w:r>
    </w:p>
    <w:p w:rsidR="008D25C3" w:rsidP="008D25C3">
      <w:pPr>
        <w:pStyle w:val="BodyText"/>
      </w:pPr>
      <w:r w:rsidRPr="00064C7E">
        <w:t>Non-essential conditions can be found in the Companion Volume Implementation Guide.</w:t>
      </w:r>
    </w:p>
    <w:p w:rsidR="00000000" w:rsidRPr="00064C7E" w:rsidP="00064C7E">
      <w:pPr>
        <w:pStyle w:val="Heading1"/>
      </w:pPr>
      <w:bookmarkStart w:id="9" w:name="O_749520"/>
      <w:bookmarkEnd w:id="9"/>
      <w:r w:rsidRPr="00064C7E">
        <w:t>Unit Mapping Information</w:t>
      </w:r>
    </w:p>
    <w:p w:rsidR="008D25C3" w:rsidP="008D25C3">
      <w:pPr>
        <w:pStyle w:val="BodyText"/>
      </w:pPr>
      <w:r w:rsidRPr="00064C7E">
        <w:t>This unit repla</w:t>
      </w:r>
      <w:r w:rsidRPr="00064C7E">
        <w:t>ces and is equivalent to TLIB2122A Apply awareness of fundamentals of rail operations in yards or sidings.</w:t>
      </w:r>
    </w:p>
    <w:p w:rsidR="00000000" w:rsidRPr="00064C7E" w:rsidP="00064C7E">
      <w:pPr>
        <w:pStyle w:val="Heading1"/>
      </w:pPr>
      <w:bookmarkStart w:id="10" w:name="O_749527"/>
      <w:bookmarkEnd w:id="10"/>
      <w:r w:rsidRPr="00064C7E">
        <w:t>Links</w:t>
      </w:r>
    </w:p>
    <w:p w:rsidR="00000000" w:rsidRPr="00064C7E" w:rsidP="008D25C3">
      <w:pPr>
        <w:pStyle w:val="BodyText"/>
      </w:pPr>
      <w:r w:rsidRPr="00064C7E">
        <w:t>Companion Volume implementation gui</w:t>
      </w:r>
      <w:r w:rsidRPr="00064C7E">
        <w:t xml:space="preserve">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55C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4C7E" w:rsidP="00064C7E"/>
    <w:sectPr w:rsidSect="00064C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7E" w:rsidRPr="008D25C3" w:rsidP="008D25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C3" w:rsidP="00064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5C3" w:rsidP="00064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25C3" w:rsidP="00064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C7E" w:rsidRPr="008D25C3" w:rsidP="008D25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5C3" w:rsidRPr="002D2AF8" w:rsidP="00064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TLIB2122 Apply awareness of fundamentals of rail operations in yards or sidings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8D25C3" w:rsidP="00064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C7E"/>
  </w:style>
  <w:style w:type="character" w:customStyle="1" w:styleId="Heading1Char">
    <w:name w:val="Heading 1 Char"/>
    <w:basedOn w:val="DefaultParagraphFont"/>
    <w:link w:val="Heading1"/>
    <w:rsid w:val="00064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C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4C7E"/>
    <w:rPr>
      <w:b/>
      <w:spacing w:val="0"/>
    </w:rPr>
  </w:style>
  <w:style w:type="paragraph" w:customStyle="1" w:styleId="SuperHeading">
    <w:name w:val="SuperHeading"/>
    <w:basedOn w:val="Normal"/>
    <w:rsid w:val="00064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C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4C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4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4C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4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C7E"/>
    <w:rPr>
      <w:i/>
    </w:rPr>
  </w:style>
  <w:style w:type="paragraph" w:styleId="Caption">
    <w:name w:val="caption"/>
    <w:basedOn w:val="BodyText"/>
    <w:next w:val="Normal"/>
    <w:qFormat/>
    <w:rsid w:val="00064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C7E"/>
  </w:style>
  <w:style w:type="paragraph" w:styleId="TableofFigures">
    <w:name w:val="table of figures"/>
    <w:basedOn w:val="Normal"/>
    <w:next w:val="Normal"/>
    <w:semiHidden/>
    <w:rsid w:val="00064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C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4C7E"/>
    <w:rPr>
      <w:rFonts w:ascii="Wingdings" w:hAnsi="Wingdings"/>
    </w:rPr>
  </w:style>
  <w:style w:type="paragraph" w:customStyle="1" w:styleId="TableHeading">
    <w:name w:val="Table Heading"/>
    <w:basedOn w:val="HeadingBase"/>
    <w:rsid w:val="00064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C7E"/>
    <w:rPr>
      <w:color w:val="0033CC"/>
      <w:u w:val="none"/>
    </w:rPr>
  </w:style>
  <w:style w:type="paragraph" w:customStyle="1" w:styleId="BodyTextRight">
    <w:name w:val="Body Text Right"/>
    <w:basedOn w:val="BodyText"/>
    <w:rsid w:val="00064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C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C7E"/>
    <w:rPr>
      <w:sz w:val="32"/>
    </w:rPr>
  </w:style>
  <w:style w:type="paragraph" w:customStyle="1" w:styleId="HeadingProcedure">
    <w:name w:val="Heading Procedure"/>
    <w:basedOn w:val="HeadingBase"/>
    <w:next w:val="Normal"/>
    <w:rsid w:val="00064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C7E"/>
    <w:pPr>
      <w:spacing w:before="60" w:after="60"/>
    </w:pPr>
  </w:style>
  <w:style w:type="paragraph" w:styleId="ListContinue">
    <w:name w:val="List Continue"/>
    <w:basedOn w:val="List"/>
    <w:rsid w:val="00064C7E"/>
    <w:pPr>
      <w:ind w:firstLine="0"/>
    </w:pPr>
  </w:style>
  <w:style w:type="paragraph" w:customStyle="1" w:styleId="ListNote">
    <w:name w:val="List Note"/>
    <w:basedOn w:val="List"/>
    <w:rsid w:val="00064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C7E"/>
    <w:rPr>
      <w:rFonts w:ascii="Courier New" w:hAnsi="Courier New"/>
    </w:rPr>
  </w:style>
  <w:style w:type="paragraph" w:customStyle="1" w:styleId="NoteBullet">
    <w:name w:val="Note Bullet"/>
    <w:basedOn w:val="Note"/>
    <w:rsid w:val="00064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C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4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C7E"/>
    <w:rPr>
      <w:b/>
      <w:smallCaps/>
    </w:rPr>
  </w:style>
  <w:style w:type="paragraph" w:customStyle="1" w:styleId="TableListNumber">
    <w:name w:val="Table List Number"/>
    <w:basedOn w:val="ListNumber"/>
    <w:rsid w:val="00064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C7E"/>
    <w:pPr>
      <w:numPr>
        <w:numId w:val="7"/>
      </w:numPr>
    </w:pPr>
  </w:style>
  <w:style w:type="paragraph" w:customStyle="1" w:styleId="ListAlpha2">
    <w:name w:val="List Alpha 2"/>
    <w:basedOn w:val="List2"/>
    <w:rsid w:val="00064C7E"/>
    <w:pPr>
      <w:numPr>
        <w:numId w:val="6"/>
      </w:numPr>
    </w:pPr>
  </w:style>
  <w:style w:type="paragraph" w:styleId="List2">
    <w:name w:val="List 2"/>
    <w:basedOn w:val="BodyText"/>
    <w:rsid w:val="00064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C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C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4C7E"/>
    <w:pPr>
      <w:numPr>
        <w:numId w:val="2"/>
      </w:numPr>
    </w:pPr>
  </w:style>
  <w:style w:type="paragraph" w:styleId="ListContinue2">
    <w:name w:val="List Continue 2"/>
    <w:basedOn w:val="List2"/>
    <w:rsid w:val="00064C7E"/>
    <w:pPr>
      <w:ind w:firstLine="0"/>
    </w:pPr>
  </w:style>
  <w:style w:type="paragraph" w:styleId="ListContinue3">
    <w:name w:val="List Continue 3"/>
    <w:basedOn w:val="List3"/>
    <w:rsid w:val="00064C7E"/>
    <w:pPr>
      <w:ind w:left="1021" w:firstLine="0"/>
    </w:pPr>
  </w:style>
  <w:style w:type="paragraph" w:styleId="ListContinue4">
    <w:name w:val="List Continue 4"/>
    <w:basedOn w:val="List4"/>
    <w:rsid w:val="00064C7E"/>
    <w:pPr>
      <w:ind w:firstLine="0"/>
    </w:pPr>
  </w:style>
  <w:style w:type="paragraph" w:styleId="ListContinue5">
    <w:name w:val="List Continue 5"/>
    <w:basedOn w:val="List5"/>
    <w:rsid w:val="00064C7E"/>
    <w:pPr>
      <w:ind w:firstLine="0"/>
    </w:pPr>
  </w:style>
  <w:style w:type="paragraph" w:styleId="ListNumber3">
    <w:name w:val="List Number 3"/>
    <w:basedOn w:val="List3"/>
    <w:rsid w:val="00064C7E"/>
    <w:pPr>
      <w:numPr>
        <w:numId w:val="3"/>
      </w:numPr>
    </w:pPr>
  </w:style>
  <w:style w:type="paragraph" w:styleId="ListNumber4">
    <w:name w:val="List Number 4"/>
    <w:basedOn w:val="List4"/>
    <w:rsid w:val="00064C7E"/>
    <w:pPr>
      <w:numPr>
        <w:numId w:val="4"/>
      </w:numPr>
    </w:pPr>
  </w:style>
  <w:style w:type="paragraph" w:styleId="ListNumber5">
    <w:name w:val="List Number 5"/>
    <w:basedOn w:val="List5"/>
    <w:rsid w:val="00064C7E"/>
    <w:pPr>
      <w:numPr>
        <w:numId w:val="5"/>
      </w:numPr>
    </w:pPr>
  </w:style>
  <w:style w:type="paragraph" w:styleId="BlockText">
    <w:name w:val="Block Text"/>
    <w:basedOn w:val="Normal"/>
    <w:rsid w:val="00064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C7E"/>
    <w:rPr>
      <w:sz w:val="16"/>
      <w:vertAlign w:val="superscript"/>
    </w:rPr>
  </w:style>
  <w:style w:type="character" w:customStyle="1" w:styleId="Symbols">
    <w:name w:val="Symbols"/>
    <w:basedOn w:val="DefaultParagraphFont"/>
    <w:rsid w:val="00064C7E"/>
    <w:rPr>
      <w:rFonts w:ascii="Symbol" w:hAnsi="Symbol"/>
    </w:rPr>
  </w:style>
  <w:style w:type="character" w:customStyle="1" w:styleId="MenuOptions">
    <w:name w:val="Menu Options"/>
    <w:basedOn w:val="DefaultParagraphFont"/>
    <w:rsid w:val="00064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C7E"/>
    <w:rPr>
      <w:b/>
    </w:rPr>
  </w:style>
  <w:style w:type="character" w:customStyle="1" w:styleId="Underlined">
    <w:name w:val="Underlined"/>
    <w:basedOn w:val="DefaultParagraphFont"/>
    <w:rsid w:val="00064C7E"/>
    <w:rPr>
      <w:u w:val="single"/>
    </w:rPr>
  </w:style>
  <w:style w:type="paragraph" w:customStyle="1" w:styleId="TableBodyTextRight">
    <w:name w:val="Table Body Text Right"/>
    <w:basedOn w:val="TableBodyText"/>
    <w:rsid w:val="00064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C7E"/>
    <w:rPr>
      <w:sz w:val="18"/>
    </w:rPr>
  </w:style>
  <w:style w:type="paragraph" w:customStyle="1" w:styleId="BodySmallRight">
    <w:name w:val="Body Small Right"/>
    <w:basedOn w:val="BodyTextRight"/>
    <w:rsid w:val="00064C7E"/>
    <w:rPr>
      <w:sz w:val="18"/>
      <w:szCs w:val="18"/>
    </w:rPr>
  </w:style>
  <w:style w:type="paragraph" w:customStyle="1" w:styleId="MarginEdition">
    <w:name w:val="Margin Edition"/>
    <w:basedOn w:val="MarginNote"/>
    <w:rsid w:val="00064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C7E"/>
    <w:rPr>
      <w:sz w:val="2"/>
      <w:szCs w:val="2"/>
    </w:rPr>
  </w:style>
  <w:style w:type="character" w:customStyle="1" w:styleId="Small">
    <w:name w:val="Small"/>
    <w:basedOn w:val="DefaultParagraphFont"/>
    <w:rsid w:val="00064C7E"/>
    <w:rPr>
      <w:sz w:val="16"/>
    </w:rPr>
  </w:style>
  <w:style w:type="paragraph" w:customStyle="1" w:styleId="WideTable">
    <w:name w:val="Wide Table"/>
    <w:basedOn w:val="Normal"/>
    <w:rsid w:val="00064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C7E"/>
  </w:style>
  <w:style w:type="paragraph" w:styleId="Quote">
    <w:name w:val="Quote"/>
    <w:basedOn w:val="Heading1"/>
    <w:link w:val="QuoteChar"/>
    <w:qFormat/>
    <w:rsid w:val="00064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C7E"/>
    <w:pPr>
      <w:pageBreakBefore/>
    </w:pPr>
  </w:style>
  <w:style w:type="paragraph" w:customStyle="1" w:styleId="Border">
    <w:name w:val="Border"/>
    <w:basedOn w:val="Normal"/>
    <w:qFormat/>
    <w:rsid w:val="00064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C7E"/>
    <w:rPr>
      <w:u w:val="single"/>
    </w:rPr>
  </w:style>
  <w:style w:type="character" w:customStyle="1" w:styleId="BoldandItalics">
    <w:name w:val="Bold and Italics"/>
    <w:qFormat/>
    <w:rsid w:val="00064C7E"/>
    <w:rPr>
      <w:b/>
      <w:i/>
      <w:u w:val="none"/>
    </w:rPr>
  </w:style>
  <w:style w:type="paragraph" w:styleId="BalloonText">
    <w:name w:val="Balloon Text"/>
    <w:basedOn w:val="Normal"/>
    <w:link w:val="BalloonTextChar"/>
    <w:rsid w:val="00064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C7E"/>
    <w:pPr>
      <w:spacing w:before="0" w:after="0"/>
    </w:pPr>
  </w:style>
  <w:style w:type="paragraph" w:customStyle="1" w:styleId="BodyTextBold">
    <w:name w:val="Body Text Bold"/>
    <w:basedOn w:val="BodyText"/>
    <w:qFormat/>
    <w:rsid w:val="00064C7E"/>
    <w:rPr>
      <w:b/>
    </w:rPr>
  </w:style>
  <w:style w:type="character" w:styleId="Hyperlink">
    <w:name w:val="Hyperlink"/>
    <w:basedOn w:val="DefaultParagraphFont"/>
    <w:uiPriority w:val="99"/>
    <w:unhideWhenUsed/>
    <w:rsid w:val="008D25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2990</Characters>
  <Application>Microsoft Office Word</Application>
  <DocSecurity>0</DocSecurity>
  <Lines>149</Lines>
  <Paragraphs>91</Paragraphs>
  <ScaleCrop>false</ScaleCrop>
  <Company>Author-it Software Corporation Ltd.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TLIB2122 Apply awareness of fundamentals of rail operations in yards or sidings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2021-04-12T02:53:00Z</dcterms:created>
  <dcterms:modified xsi:type="dcterms:W3CDTF">2021-04-12T02:53:00Z</dcterms:modified>
</cp:coreProperties>
</file>