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3793" w:rsidP="006E37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TLIB2121 Maintain rail joints</w:t>
      </w:r>
      <w:r>
        <w:fldChar w:fldCharType="end"/>
      </w:r>
    </w:p>
    <w:p w:rsidR="006E3793" w:rsidP="006E3793">
      <w:pPr>
        <w:pStyle w:val="Version"/>
        <w:sectPr w:rsidSect="00F34C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34CBD" w:rsidP="00F34CBD">
      <w:pPr>
        <w:pStyle w:val="SuperHeading"/>
      </w:pPr>
      <w:r w:rsidRPr="00F34CBD">
        <w:t>Assessment Requirements for TLIB2121 Maintain rail joints</w:t>
      </w:r>
    </w:p>
    <w:p w:rsidR="00000000" w:rsidRPr="00F34CBD" w:rsidP="00F34CBD">
      <w:pPr>
        <w:pStyle w:val="Heading1"/>
      </w:pPr>
      <w:bookmarkStart w:id="1" w:name="O_1118452"/>
      <w:bookmarkEnd w:id="1"/>
      <w:r w:rsidRPr="00F34CB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4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CBD" w:rsidP="00F34CBD">
            <w:pPr>
              <w:pStyle w:val="BodyText"/>
            </w:pPr>
            <w:r w:rsidRPr="00F34CBD">
              <w:rPr>
                <w:rStyle w:val="SpecialBold"/>
              </w:rPr>
              <w:t>Release 2</w:t>
            </w:r>
            <w:r w:rsidRPr="00F34CBD">
              <w:t>. This is the second release of this unit of competency in the TLI Transport and Logistics Training Package:</w:t>
            </w:r>
          </w:p>
          <w:p w:rsidR="00000000" w:rsidRPr="00F34CBD" w:rsidP="00F34CBD">
            <w:pPr>
              <w:pStyle w:val="ListBullet"/>
            </w:pPr>
            <w:r w:rsidRPr="00F34CBD">
              <w:t>Minor statement changes in Performance Evidence</w:t>
            </w:r>
          </w:p>
          <w:p w:rsidR="00000000" w:rsidRPr="00F34CBD" w:rsidP="00F34CBD">
            <w:pPr>
              <w:pStyle w:val="ListBullet"/>
            </w:pPr>
            <w:r w:rsidRPr="00F34CBD">
              <w:t>Minor statement changes in Knowledge Evidence</w:t>
            </w:r>
          </w:p>
          <w:p w:rsidR="00000000" w:rsidP="00F34CBD">
            <w:pPr>
              <w:pStyle w:val="ListBullet"/>
              <w:rPr>
                <w:lang w:val="en-NZ"/>
              </w:rPr>
            </w:pPr>
            <w:r w:rsidRPr="00F34CBD">
              <w:t>Mino</w:t>
            </w:r>
            <w:r w:rsidRPr="00F34CBD">
              <w:t>r statement changes in Assessment Conditions.</w:t>
            </w:r>
          </w:p>
        </w:tc>
      </w:tr>
      <w:tr w:rsidTr="00F34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CBD" w:rsidP="00F34CBD">
            <w:pPr>
              <w:pStyle w:val="BodyText"/>
            </w:pPr>
            <w:r w:rsidRPr="00F34CBD">
              <w:rPr>
                <w:rStyle w:val="SpecialBold"/>
              </w:rPr>
              <w:t>Release 1</w:t>
            </w:r>
            <w:r w:rsidRPr="00F34CBD">
              <w:t>. This is the first release of this unit of competency in the TLI Transport and Logistics Training Package.</w:t>
            </w:r>
          </w:p>
        </w:tc>
      </w:tr>
    </w:tbl>
    <w:p w:rsidR="00000000" w:rsidRPr="00F34CBD" w:rsidP="00F34CBD">
      <w:pPr>
        <w:pStyle w:val="NoPaddingFontSize1"/>
      </w:pPr>
    </w:p>
    <w:p w:rsidR="00000000" w:rsidRPr="00F34CBD" w:rsidP="00F34CBD">
      <w:pPr>
        <w:pStyle w:val="AllowPageBreak"/>
      </w:pPr>
    </w:p>
    <w:p w:rsidR="00000000" w:rsidRPr="00F34CBD" w:rsidP="00F34CBD">
      <w:pPr>
        <w:pStyle w:val="Heading1"/>
      </w:pPr>
      <w:bookmarkStart w:id="2" w:name="O_1118451"/>
      <w:bookmarkEnd w:id="2"/>
      <w:r w:rsidRPr="00F34CB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4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CBD" w:rsidP="00F34CBD">
            <w:pPr>
              <w:pStyle w:val="BodyText"/>
            </w:pPr>
            <w:r w:rsidRPr="00F34CBD">
              <w:t>Evidence required to demonstrate competence in thi</w:t>
            </w:r>
            <w:r w:rsidRPr="00F34CBD">
              <w:t>s unit must be relevant to and satisfy all of the requirements of the elements and performance criteria on at least one occasion and include:</w:t>
            </w:r>
          </w:p>
          <w:p w:rsidR="00000000" w:rsidRPr="00F34CBD" w:rsidP="00F34CBD">
            <w:pPr>
              <w:pStyle w:val="ListBullet"/>
            </w:pPr>
            <w:r w:rsidRPr="00F34CBD">
              <w:t>applying relevant workplace procedures</w:t>
            </w:r>
          </w:p>
          <w:p w:rsidR="00000000" w:rsidRPr="00F34CBD" w:rsidP="00F34CBD">
            <w:pPr>
              <w:pStyle w:val="ListBullet"/>
            </w:pPr>
            <w:r w:rsidRPr="00F34CBD">
              <w:t>examining rail joints to determine defects and selecting appropriate repai</w:t>
            </w:r>
            <w:r w:rsidRPr="00F34CBD">
              <w:t>r methods</w:t>
            </w:r>
          </w:p>
          <w:p w:rsidR="00000000" w:rsidRPr="00F34CBD" w:rsidP="00F34CBD">
            <w:pPr>
              <w:pStyle w:val="ListBullet"/>
            </w:pPr>
            <w:r w:rsidRPr="00F34CBD">
              <w:t>identifying job hazards and taking required action to minimise, control or eliminate identified hazards</w:t>
            </w:r>
          </w:p>
          <w:p w:rsidR="00000000" w:rsidRPr="00F34CBD" w:rsidP="00F34CBD">
            <w:pPr>
              <w:pStyle w:val="ListBullet"/>
            </w:pPr>
            <w:r w:rsidRPr="00F34CBD">
              <w:t>modifying activities depending on operational contingencies, risk situations and environments</w:t>
            </w:r>
          </w:p>
          <w:p w:rsidR="00000000" w:rsidRPr="00F34CBD" w:rsidP="00F34CBD">
            <w:pPr>
              <w:pStyle w:val="ListBullet"/>
            </w:pPr>
            <w:r w:rsidRPr="00F34CBD">
              <w:t>reading and interpreting relevant instructions, procedures, information, technical data, rail industry standards and drawings</w:t>
            </w:r>
          </w:p>
          <w:p w:rsidR="00000000" w:rsidRPr="00F34CBD" w:rsidP="00F34CBD">
            <w:pPr>
              <w:pStyle w:val="ListBullet"/>
            </w:pPr>
            <w:r w:rsidRPr="00F34CBD">
              <w:t>reporting and rectifying identified problems, faults and malfunctions in accordance with workplace procedures</w:t>
            </w:r>
          </w:p>
          <w:p w:rsidR="00000000" w:rsidRPr="00F34CBD" w:rsidP="00F34CBD">
            <w:pPr>
              <w:pStyle w:val="ListBullet"/>
            </w:pPr>
            <w:r w:rsidRPr="00F34CBD">
              <w:t>selecting appropriat</w:t>
            </w:r>
            <w:r w:rsidRPr="00F34CBD">
              <w:t>e tools, power tools and equipment</w:t>
            </w:r>
          </w:p>
          <w:p w:rsidR="00000000" w:rsidRPr="00F34CBD" w:rsidP="00F34CBD">
            <w:pPr>
              <w:pStyle w:val="ListBullet"/>
            </w:pPr>
            <w:r w:rsidRPr="00F34CBD">
              <w:t>using relevant tools and equipment in accordance with workplace procedures</w:t>
            </w:r>
          </w:p>
          <w:p w:rsidR="00000000" w:rsidRPr="00F34CBD" w:rsidP="00F34CBD">
            <w:pPr>
              <w:pStyle w:val="ListBullet"/>
            </w:pPr>
            <w:r w:rsidRPr="00F34CBD">
              <w:t>working systematically with required attention to detail without injury to self or others, or damage to goods or equipment.</w:t>
            </w:r>
          </w:p>
        </w:tc>
      </w:tr>
    </w:tbl>
    <w:p w:rsidR="00000000" w:rsidRPr="00F34CBD" w:rsidP="00F34CBD">
      <w:pPr>
        <w:pStyle w:val="NoPaddingFontSize1"/>
      </w:pPr>
    </w:p>
    <w:p w:rsidR="00000000" w:rsidRPr="00F34CBD" w:rsidP="00F34CBD">
      <w:pPr>
        <w:pStyle w:val="AllowPageBreak"/>
      </w:pPr>
    </w:p>
    <w:p w:rsidR="00000000" w:rsidRPr="00F34CBD" w:rsidP="00F34CBD">
      <w:pPr>
        <w:pStyle w:val="Heading1"/>
      </w:pPr>
      <w:bookmarkStart w:id="3" w:name="O_1118450"/>
      <w:bookmarkEnd w:id="3"/>
      <w:r w:rsidRPr="00F34CBD">
        <w:t>K</w:t>
      </w:r>
      <w:r w:rsidRPr="00F34CBD">
        <w:t>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4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CBD" w:rsidP="00F34CBD">
            <w:pPr>
              <w:pStyle w:val="BodyText"/>
            </w:pPr>
            <w:r w:rsidRPr="00F34CBD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F34CBD" w:rsidP="00F34CBD">
            <w:pPr>
              <w:pStyle w:val="ListBullet"/>
            </w:pPr>
            <w:r w:rsidRPr="00F34CBD">
              <w:t>documentation requirements</w:t>
            </w:r>
          </w:p>
          <w:p w:rsidR="00000000" w:rsidRPr="00F34CBD" w:rsidP="00F34CBD">
            <w:pPr>
              <w:pStyle w:val="ListBullet"/>
            </w:pPr>
            <w:r w:rsidRPr="00F34CBD">
              <w:t>types of rail joints</w:t>
            </w:r>
          </w:p>
          <w:p w:rsidR="00000000" w:rsidRPr="00F34CBD" w:rsidP="00F34CBD">
            <w:pPr>
              <w:pStyle w:val="ListBullet"/>
            </w:pPr>
            <w:r w:rsidRPr="00F34CBD">
              <w:t>hazards t</w:t>
            </w:r>
            <w:r w:rsidRPr="00F34CBD">
              <w:t>hat may exist when maintaining rail joints and ways of controlling the risks involved</w:t>
            </w:r>
          </w:p>
          <w:p w:rsidR="00000000" w:rsidRPr="00F34CBD" w:rsidP="00F34CBD">
            <w:pPr>
              <w:pStyle w:val="ListBullet"/>
            </w:pPr>
            <w:r w:rsidRPr="00F34CBD">
              <w:t>problems that may occur when maintaining rail joints and action that can be taken to report or resolve these problems</w:t>
            </w:r>
          </w:p>
          <w:p w:rsidR="00000000" w:rsidRPr="00F34CBD" w:rsidP="00F34CBD">
            <w:pPr>
              <w:pStyle w:val="ListBullet"/>
            </w:pPr>
            <w:r w:rsidRPr="00F34CBD">
              <w:t>rail joint components</w:t>
            </w:r>
          </w:p>
          <w:p w:rsidR="00000000" w:rsidRPr="00F34CBD" w:rsidP="00F34CBD">
            <w:pPr>
              <w:pStyle w:val="ListBullet"/>
            </w:pPr>
            <w:r w:rsidRPr="00F34CBD">
              <w:t>rail joint defects</w:t>
            </w:r>
          </w:p>
          <w:p w:rsidR="00000000" w:rsidRPr="00F34CBD" w:rsidP="00F34CBD">
            <w:pPr>
              <w:pStyle w:val="ListBullet"/>
            </w:pPr>
            <w:r w:rsidRPr="00F34CBD">
              <w:t>relevant rail industry standards</w:t>
            </w:r>
          </w:p>
          <w:p w:rsidR="00000000" w:rsidRPr="00F34CBD" w:rsidP="00F34CBD">
            <w:pPr>
              <w:pStyle w:val="ListBullet"/>
            </w:pPr>
            <w:r w:rsidRPr="00F34CBD">
              <w:t>relevant safety, work health and safety (WHS)/occupational health and safety (OHS) and environmental procedures and regulations</w:t>
            </w:r>
          </w:p>
          <w:p w:rsidR="00000000" w:rsidRPr="00F34CBD" w:rsidP="00F34CBD">
            <w:pPr>
              <w:pStyle w:val="ListBullet"/>
            </w:pPr>
            <w:r w:rsidRPr="00F34CBD">
              <w:t>workplace procedures for maintaining rail joints.</w:t>
            </w:r>
          </w:p>
        </w:tc>
      </w:tr>
    </w:tbl>
    <w:p w:rsidR="00000000" w:rsidRPr="00F34CBD" w:rsidP="00F34CBD">
      <w:pPr>
        <w:pStyle w:val="NoPaddingFontSize1"/>
      </w:pPr>
    </w:p>
    <w:p w:rsidR="00000000" w:rsidRPr="00F34CBD" w:rsidP="00F34CBD">
      <w:pPr>
        <w:pStyle w:val="AllowPageBreak"/>
      </w:pPr>
    </w:p>
    <w:p w:rsidR="00000000" w:rsidRPr="00F34CBD" w:rsidP="00F34CBD">
      <w:pPr>
        <w:pStyle w:val="Heading1"/>
      </w:pPr>
      <w:bookmarkStart w:id="4" w:name="O_1118449"/>
      <w:bookmarkEnd w:id="4"/>
      <w:r w:rsidRPr="00F34CB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4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CBD" w:rsidP="00F34CBD">
            <w:pPr>
              <w:pStyle w:val="BodyText"/>
            </w:pPr>
            <w:r w:rsidRPr="00F34CBD">
              <w:t>As</w:t>
            </w:r>
            <w:r w:rsidRPr="00F34CBD">
              <w:t xml:space="preserve">sessors must hold credentials specified within the Standards for Registered Training Organisations current at the time of assessment. </w:t>
            </w:r>
          </w:p>
          <w:p w:rsidR="00000000" w:rsidRPr="00F34CBD" w:rsidP="00F34CBD">
            <w:pPr>
              <w:pStyle w:val="BodyText"/>
            </w:pPr>
            <w:r w:rsidRPr="00F34CBD">
              <w:t>Assessment must satisfy the Principles of Assessment and Rules of Evidence and all regulatory requirements included withi</w:t>
            </w:r>
            <w:r w:rsidRPr="00F34CBD">
              <w:t>n the Standards for Registered Training Organisations current at the time of assessment.</w:t>
            </w:r>
          </w:p>
          <w:p w:rsidR="00000000" w:rsidRPr="00F34CBD" w:rsidP="00F34CBD">
            <w:pPr>
              <w:pStyle w:val="BodyText"/>
            </w:pPr>
            <w:r w:rsidRPr="00F34CBD">
              <w:t>Assessment must occur in workplace operational situations or, where this is not available, in simulated workplace operational situations that replicate workplace condi</w:t>
            </w:r>
            <w:r w:rsidRPr="00F34CBD">
              <w:t>tions.</w:t>
            </w:r>
          </w:p>
          <w:p w:rsidR="00000000" w:rsidRPr="00F34CBD" w:rsidP="00F34CBD">
            <w:pPr>
              <w:pStyle w:val="BodyText"/>
            </w:pPr>
            <w:r w:rsidRPr="00F34CB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F34CBD" w:rsidP="00F34CBD">
            <w:pPr>
              <w:pStyle w:val="BodyText"/>
            </w:pPr>
            <w:r w:rsidRPr="00F34CBD">
              <w:t>Resources for assessment must include:</w:t>
            </w:r>
          </w:p>
          <w:p w:rsidR="00000000" w:rsidRPr="00F34CBD" w:rsidP="00F34CBD">
            <w:pPr>
              <w:pStyle w:val="ListBullet"/>
            </w:pPr>
            <w:r w:rsidRPr="00F34CBD">
              <w:t>a range of relevant exercises, case studies and/or simulations</w:t>
            </w:r>
          </w:p>
          <w:p w:rsidR="00000000" w:rsidRPr="00F34CBD" w:rsidP="00F34CBD">
            <w:pPr>
              <w:pStyle w:val="ListBullet"/>
            </w:pPr>
            <w:r w:rsidRPr="00F34CBD">
              <w:t>relevant and appropriate materials, tools, equipment and personal protective equipment (PPE) currently used in industry</w:t>
            </w:r>
          </w:p>
          <w:p w:rsidR="00000000" w:rsidRPr="00F34CBD" w:rsidP="00F34CBD">
            <w:pPr>
              <w:pStyle w:val="ListBullet"/>
            </w:pPr>
            <w:r w:rsidRPr="00F34CBD">
              <w:t>applicable documentation including workplace procedures, rail industry st</w:t>
            </w:r>
            <w:r w:rsidRPr="00F34CBD">
              <w:t>andards, regulations, codes of practice and operation manuals.</w:t>
            </w:r>
          </w:p>
        </w:tc>
      </w:tr>
    </w:tbl>
    <w:p w:rsidR="00000000" w:rsidRPr="00F34CBD" w:rsidP="00F34CBD">
      <w:pPr>
        <w:pStyle w:val="NoPaddingFontSize1"/>
      </w:pPr>
    </w:p>
    <w:p w:rsidR="00000000" w:rsidRPr="00F34CBD" w:rsidP="00F34CBD">
      <w:pPr>
        <w:pStyle w:val="AllowPageBreak"/>
      </w:pPr>
    </w:p>
    <w:p w:rsidR="00000000" w:rsidRPr="00F34CBD" w:rsidP="00F34CBD">
      <w:pPr>
        <w:pStyle w:val="Heading1"/>
      </w:pPr>
      <w:bookmarkStart w:id="5" w:name="O_1118464"/>
      <w:bookmarkEnd w:id="5"/>
      <w:r w:rsidRPr="00F34CBD">
        <w:t>Links</w:t>
      </w:r>
    </w:p>
    <w:p w:rsidR="00000000" w:rsidRPr="00F34CBD" w:rsidP="006E3793">
      <w:pPr>
        <w:pStyle w:val="BodyText"/>
      </w:pPr>
      <w:r w:rsidRPr="00F34C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E47B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34CBD" w:rsidP="00F34CBD"/>
    <w:sectPr w:rsidSect="00F34C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C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CBD" w:rsidRPr="006E3793" w:rsidP="006E37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C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793" w:rsidP="00F34C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E3793" w:rsidP="00F34C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E3793" w:rsidP="00F34C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C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7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4CBD" w:rsidRPr="006E3793" w:rsidP="006E37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C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793" w:rsidRPr="002D2AF8" w:rsidP="00F34C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TLIB2121 Maintain rail joints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E3793" w:rsidP="00F34C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FC2A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A205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4C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4C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4C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4C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4C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4C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4C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4C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4C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4C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4C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4CBD"/>
  </w:style>
  <w:style w:type="character" w:customStyle="1" w:styleId="Heading1Char">
    <w:name w:val="Heading 1 Char"/>
    <w:basedOn w:val="DefaultParagraphFont"/>
    <w:link w:val="Heading1"/>
    <w:rsid w:val="00F34C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4C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4C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4CB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4CBD"/>
    <w:rPr>
      <w:b/>
      <w:spacing w:val="0"/>
    </w:rPr>
  </w:style>
  <w:style w:type="paragraph" w:customStyle="1" w:styleId="SuperHeading">
    <w:name w:val="SuperHeading"/>
    <w:basedOn w:val="Normal"/>
    <w:rsid w:val="00F34C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4C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34C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4C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4C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4C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4C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4C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4C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4C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4C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4C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4C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4C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4C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4C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4C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4C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4C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4C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4C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4C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4C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4C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4C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4C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4C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4C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4C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4C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4C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4C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4C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4C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4C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4CBD"/>
    <w:rPr>
      <w:i/>
    </w:rPr>
  </w:style>
  <w:style w:type="paragraph" w:styleId="Caption">
    <w:name w:val="caption"/>
    <w:basedOn w:val="BodyText"/>
    <w:next w:val="Normal"/>
    <w:qFormat/>
    <w:rsid w:val="00F34C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4C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4C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4CBD"/>
  </w:style>
  <w:style w:type="paragraph" w:styleId="TableofFigures">
    <w:name w:val="table of figures"/>
    <w:basedOn w:val="Normal"/>
    <w:next w:val="Normal"/>
    <w:semiHidden/>
    <w:rsid w:val="00F34C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4C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4CBD"/>
    <w:rPr>
      <w:rFonts w:ascii="Wingdings" w:hAnsi="Wingdings"/>
    </w:rPr>
  </w:style>
  <w:style w:type="paragraph" w:customStyle="1" w:styleId="TableHeading">
    <w:name w:val="Table Heading"/>
    <w:basedOn w:val="HeadingBase"/>
    <w:rsid w:val="00F34C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4CBD"/>
    <w:rPr>
      <w:color w:val="0033CC"/>
      <w:u w:val="none"/>
    </w:rPr>
  </w:style>
  <w:style w:type="paragraph" w:customStyle="1" w:styleId="BodyTextRight">
    <w:name w:val="Body Text Right"/>
    <w:basedOn w:val="BodyText"/>
    <w:rsid w:val="00F34C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4C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4C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4C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4C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4C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4CBD"/>
    <w:rPr>
      <w:sz w:val="32"/>
    </w:rPr>
  </w:style>
  <w:style w:type="paragraph" w:customStyle="1" w:styleId="HeadingProcedure">
    <w:name w:val="Heading Procedure"/>
    <w:basedOn w:val="HeadingBase"/>
    <w:next w:val="Normal"/>
    <w:rsid w:val="00F34C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4CBD"/>
    <w:pPr>
      <w:spacing w:before="60" w:after="60"/>
    </w:pPr>
  </w:style>
  <w:style w:type="paragraph" w:styleId="ListContinue">
    <w:name w:val="List Continue"/>
    <w:basedOn w:val="List"/>
    <w:rsid w:val="00F34CBD"/>
    <w:pPr>
      <w:ind w:firstLine="0"/>
    </w:pPr>
  </w:style>
  <w:style w:type="paragraph" w:customStyle="1" w:styleId="ListNote">
    <w:name w:val="List Note"/>
    <w:basedOn w:val="List"/>
    <w:rsid w:val="00F34C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4C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4C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4CBD"/>
    <w:rPr>
      <w:rFonts w:ascii="Courier New" w:hAnsi="Courier New"/>
    </w:rPr>
  </w:style>
  <w:style w:type="paragraph" w:customStyle="1" w:styleId="NoteBullet">
    <w:name w:val="Note Bullet"/>
    <w:basedOn w:val="Note"/>
    <w:rsid w:val="00F34C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4C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4C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4C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4C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4C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4C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4CBD"/>
    <w:rPr>
      <w:b/>
      <w:smallCaps/>
    </w:rPr>
  </w:style>
  <w:style w:type="paragraph" w:customStyle="1" w:styleId="TableListNumber">
    <w:name w:val="Table List Number"/>
    <w:basedOn w:val="ListNumber"/>
    <w:rsid w:val="00F34C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4C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4CBD"/>
    <w:pPr>
      <w:numPr>
        <w:numId w:val="8"/>
      </w:numPr>
    </w:pPr>
  </w:style>
  <w:style w:type="paragraph" w:customStyle="1" w:styleId="ListAlpha2">
    <w:name w:val="List Alpha 2"/>
    <w:basedOn w:val="List2"/>
    <w:rsid w:val="00F34CBD"/>
    <w:pPr>
      <w:numPr>
        <w:numId w:val="7"/>
      </w:numPr>
    </w:pPr>
  </w:style>
  <w:style w:type="paragraph" w:styleId="List2">
    <w:name w:val="List 2"/>
    <w:basedOn w:val="BodyText"/>
    <w:rsid w:val="00F34C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4C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4C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4C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4C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4C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4CBD"/>
    <w:pPr>
      <w:numPr>
        <w:numId w:val="3"/>
      </w:numPr>
    </w:pPr>
  </w:style>
  <w:style w:type="paragraph" w:styleId="ListContinue2">
    <w:name w:val="List Continue 2"/>
    <w:basedOn w:val="List2"/>
    <w:rsid w:val="00F34CBD"/>
    <w:pPr>
      <w:ind w:firstLine="0"/>
    </w:pPr>
  </w:style>
  <w:style w:type="paragraph" w:styleId="ListContinue3">
    <w:name w:val="List Continue 3"/>
    <w:basedOn w:val="List3"/>
    <w:rsid w:val="00F34CBD"/>
    <w:pPr>
      <w:ind w:left="1021" w:firstLine="0"/>
    </w:pPr>
  </w:style>
  <w:style w:type="paragraph" w:styleId="ListContinue4">
    <w:name w:val="List Continue 4"/>
    <w:basedOn w:val="List4"/>
    <w:rsid w:val="00F34CBD"/>
    <w:pPr>
      <w:ind w:firstLine="0"/>
    </w:pPr>
  </w:style>
  <w:style w:type="paragraph" w:styleId="ListContinue5">
    <w:name w:val="List Continue 5"/>
    <w:basedOn w:val="List5"/>
    <w:rsid w:val="00F34CBD"/>
    <w:pPr>
      <w:ind w:firstLine="0"/>
    </w:pPr>
  </w:style>
  <w:style w:type="paragraph" w:styleId="ListNumber3">
    <w:name w:val="List Number 3"/>
    <w:basedOn w:val="List3"/>
    <w:rsid w:val="00F34CBD"/>
    <w:pPr>
      <w:numPr>
        <w:numId w:val="4"/>
      </w:numPr>
    </w:pPr>
  </w:style>
  <w:style w:type="paragraph" w:styleId="ListNumber4">
    <w:name w:val="List Number 4"/>
    <w:basedOn w:val="List4"/>
    <w:rsid w:val="00F34CBD"/>
    <w:pPr>
      <w:numPr>
        <w:numId w:val="5"/>
      </w:numPr>
    </w:pPr>
  </w:style>
  <w:style w:type="paragraph" w:styleId="ListNumber5">
    <w:name w:val="List Number 5"/>
    <w:basedOn w:val="List5"/>
    <w:rsid w:val="00F34CBD"/>
    <w:pPr>
      <w:numPr>
        <w:numId w:val="6"/>
      </w:numPr>
    </w:pPr>
  </w:style>
  <w:style w:type="paragraph" w:styleId="BlockText">
    <w:name w:val="Block Text"/>
    <w:basedOn w:val="Normal"/>
    <w:rsid w:val="00F34C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4C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4CBD"/>
    <w:rPr>
      <w:sz w:val="16"/>
      <w:vertAlign w:val="superscript"/>
    </w:rPr>
  </w:style>
  <w:style w:type="character" w:customStyle="1" w:styleId="Symbols">
    <w:name w:val="Symbols"/>
    <w:basedOn w:val="DefaultParagraphFont"/>
    <w:rsid w:val="00F34CBD"/>
    <w:rPr>
      <w:rFonts w:ascii="Symbol" w:hAnsi="Symbol"/>
    </w:rPr>
  </w:style>
  <w:style w:type="character" w:customStyle="1" w:styleId="MenuOptions">
    <w:name w:val="Menu Options"/>
    <w:basedOn w:val="DefaultParagraphFont"/>
    <w:rsid w:val="00F34C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4CBD"/>
    <w:rPr>
      <w:b/>
    </w:rPr>
  </w:style>
  <w:style w:type="character" w:customStyle="1" w:styleId="Underlined">
    <w:name w:val="Underlined"/>
    <w:basedOn w:val="DefaultParagraphFont"/>
    <w:rsid w:val="00F34CBD"/>
    <w:rPr>
      <w:u w:val="single"/>
    </w:rPr>
  </w:style>
  <w:style w:type="paragraph" w:customStyle="1" w:styleId="TableBodyTextRight">
    <w:name w:val="Table Body Text Right"/>
    <w:basedOn w:val="TableBodyText"/>
    <w:rsid w:val="00F34C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4CBD"/>
    <w:rPr>
      <w:sz w:val="18"/>
    </w:rPr>
  </w:style>
  <w:style w:type="paragraph" w:customStyle="1" w:styleId="BodySmallRight">
    <w:name w:val="Body Small Right"/>
    <w:basedOn w:val="BodyTextRight"/>
    <w:rsid w:val="00F34CBD"/>
    <w:rPr>
      <w:sz w:val="18"/>
      <w:szCs w:val="18"/>
    </w:rPr>
  </w:style>
  <w:style w:type="paragraph" w:customStyle="1" w:styleId="MarginEdition">
    <w:name w:val="Margin Edition"/>
    <w:basedOn w:val="MarginNote"/>
    <w:rsid w:val="00F34C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4CBD"/>
    <w:rPr>
      <w:sz w:val="2"/>
      <w:szCs w:val="2"/>
    </w:rPr>
  </w:style>
  <w:style w:type="character" w:customStyle="1" w:styleId="Small">
    <w:name w:val="Small"/>
    <w:basedOn w:val="DefaultParagraphFont"/>
    <w:rsid w:val="00F34CBD"/>
    <w:rPr>
      <w:sz w:val="16"/>
    </w:rPr>
  </w:style>
  <w:style w:type="paragraph" w:customStyle="1" w:styleId="WideTable">
    <w:name w:val="Wide Table"/>
    <w:basedOn w:val="Normal"/>
    <w:rsid w:val="00F34C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4CBD"/>
  </w:style>
  <w:style w:type="paragraph" w:styleId="Quote">
    <w:name w:val="Quote"/>
    <w:basedOn w:val="Heading1"/>
    <w:link w:val="QuoteChar"/>
    <w:qFormat/>
    <w:rsid w:val="00F34C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4C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4CBD"/>
    <w:pPr>
      <w:pageBreakBefore/>
    </w:pPr>
  </w:style>
  <w:style w:type="paragraph" w:customStyle="1" w:styleId="Border">
    <w:name w:val="Border"/>
    <w:basedOn w:val="Normal"/>
    <w:qFormat/>
    <w:rsid w:val="00F34C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4C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4C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4C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4C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4C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4C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4C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4C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4CBD"/>
    <w:rPr>
      <w:u w:val="single"/>
    </w:rPr>
  </w:style>
  <w:style w:type="character" w:customStyle="1" w:styleId="BoldandItalics">
    <w:name w:val="Bold and Italics"/>
    <w:qFormat/>
    <w:rsid w:val="00F34CBD"/>
    <w:rPr>
      <w:b/>
      <w:i/>
      <w:u w:val="none"/>
    </w:rPr>
  </w:style>
  <w:style w:type="paragraph" w:styleId="BalloonText">
    <w:name w:val="Balloon Text"/>
    <w:basedOn w:val="Normal"/>
    <w:link w:val="BalloonTextChar"/>
    <w:rsid w:val="00F34C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4C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4C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4C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4C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4C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4CBD"/>
    <w:pPr>
      <w:spacing w:before="0" w:after="0"/>
    </w:pPr>
  </w:style>
  <w:style w:type="paragraph" w:customStyle="1" w:styleId="BodyTextBold">
    <w:name w:val="Body Text Bold"/>
    <w:basedOn w:val="BodyText"/>
    <w:qFormat/>
    <w:rsid w:val="00F34CBD"/>
    <w:rPr>
      <w:b/>
    </w:rPr>
  </w:style>
  <w:style w:type="character" w:styleId="Hyperlink">
    <w:name w:val="Hyperlink"/>
    <w:basedOn w:val="DefaultParagraphFont"/>
    <w:uiPriority w:val="99"/>
    <w:unhideWhenUsed/>
    <w:rsid w:val="006E37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486</Words>
  <Characters>3182</Characters>
  <Application>Microsoft Office Word</Application>
  <DocSecurity>0</DocSecurity>
  <Lines>75</Lines>
  <Paragraphs>50</Paragraphs>
  <ScaleCrop>false</ScaleCrop>
  <Company>Author-it Software Corporation Ltd.</Company>
  <LinksUpToDate>false</LinksUpToDate>
  <CharactersWithSpaces>3618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TLIB2121 Maintain rail joints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2024-07-12T08:10:00Z</dcterms:created>
  <dcterms:modified xsi:type="dcterms:W3CDTF">2024-07-12T08:10:00Z</dcterms:modified>
</cp:coreProperties>
</file>