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3A" w:rsidP="00AC2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TLIB2119 Carry out maintenance of trailers</w:t>
      </w:r>
      <w:r>
        <w:fldChar w:fldCharType="end"/>
      </w:r>
    </w:p>
    <w:p w:rsidR="00AC243A" w:rsidP="00AC243A">
      <w:pPr>
        <w:pStyle w:val="Version"/>
        <w:sectPr w:rsidSect="00D45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DAC" w:rsidP="00D45DAC">
      <w:pPr>
        <w:pStyle w:val="SuperHeading"/>
      </w:pPr>
      <w:r w:rsidRPr="00D45DAC">
        <w:t>TLIB2119 Carry out maintenance of trailers</w:t>
      </w:r>
    </w:p>
    <w:p w:rsidR="00000000" w:rsidRPr="00D45DAC" w:rsidP="00D45DAC">
      <w:pPr>
        <w:pStyle w:val="Heading1"/>
      </w:pPr>
      <w:bookmarkStart w:id="1" w:name="O_841732"/>
      <w:bookmarkEnd w:id="1"/>
      <w:r w:rsidRPr="00D45DAC">
        <w:t>Modification History</w:t>
      </w:r>
    </w:p>
    <w:p w:rsidR="00AC243A" w:rsidP="00AC243A">
      <w:pPr>
        <w:pStyle w:val="BodyText"/>
      </w:pPr>
      <w:r w:rsidRPr="00D45DAC">
        <w:t>Release 1. This is the first release of this unit of competency in the TLI Transport and Logistics Training Package.</w:t>
      </w:r>
    </w:p>
    <w:p w:rsidR="00000000" w:rsidRPr="00D45DAC" w:rsidP="00D45DAC">
      <w:pPr>
        <w:pStyle w:val="Heading1"/>
      </w:pPr>
      <w:bookmarkStart w:id="2" w:name="O_841733"/>
      <w:bookmarkEnd w:id="2"/>
      <w:r w:rsidRPr="00D45DA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AC" w:rsidP="00D45DAC">
            <w:pPr>
              <w:pStyle w:val="BodyText"/>
            </w:pPr>
            <w:r w:rsidRPr="00D45DAC">
              <w:t>This unit involves the skills and knowledge required to carry out basic servicing and ma</w:t>
            </w:r>
            <w:r w:rsidRPr="00D45DAC">
              <w:t>intenance of a commercial trailer across a variety of operational contexts.</w:t>
            </w:r>
          </w:p>
          <w:p w:rsidR="00000000" w:rsidRPr="00D45DAC" w:rsidP="00D45DAC">
            <w:pPr>
              <w:pStyle w:val="BodyText"/>
            </w:pPr>
            <w:r w:rsidRPr="00D45DAC">
              <w:t>It includes action to implement trailer manufacturer specifications for routine checks and maintenance, to ensure all specified safety requirements are met, and to ensure trailer i</w:t>
            </w:r>
            <w:r w:rsidRPr="00D45DAC">
              <w:t>s operational to workplace requirements and relevant state/territory roads and traffic authority regulations.</w:t>
            </w:r>
          </w:p>
          <w:p w:rsidR="00000000" w:rsidRPr="00D45DAC" w:rsidP="00D45DAC">
            <w:pPr>
              <w:pStyle w:val="BodyText"/>
            </w:pPr>
            <w:r w:rsidRPr="00D45DAC">
              <w:t>Work is performed with limited or minimum supervision, and with limited accountability and responsibility for self and others in achieving the pre</w:t>
            </w:r>
            <w:r w:rsidRPr="00D45DAC">
              <w:t xml:space="preserve">scribed outcomes. </w:t>
            </w:r>
          </w:p>
          <w:p w:rsidR="00000000" w:rsidRPr="00D45DAC" w:rsidP="00D45DAC">
            <w:pPr>
              <w:pStyle w:val="BodyText"/>
            </w:pPr>
            <w:r w:rsidRPr="00D45DAC">
              <w:t>No licensing, legislative or certification requirements apply to this unit at the time of publication.</w:t>
            </w:r>
          </w:p>
        </w:tc>
      </w:tr>
    </w:tbl>
    <w:p w:rsidR="00AC243A" w:rsidP="00D45DAC">
      <w:pPr>
        <w:pStyle w:val="BodyText"/>
      </w:pPr>
    </w:p>
    <w:p w:rsidR="00AC243A" w:rsidP="00D45DAC">
      <w:pPr>
        <w:pStyle w:val="BodyText"/>
      </w:pPr>
    </w:p>
    <w:p w:rsidR="00000000" w:rsidRPr="00D45DAC" w:rsidP="00D45DAC">
      <w:pPr>
        <w:pStyle w:val="Heading1"/>
      </w:pPr>
      <w:bookmarkStart w:id="3" w:name="O_841734"/>
      <w:bookmarkEnd w:id="3"/>
      <w:r w:rsidRPr="00D45DAC">
        <w:t>Pre-requisite Unit</w:t>
      </w:r>
    </w:p>
    <w:p w:rsidR="00AC243A" w:rsidP="00AC243A">
      <w:pPr>
        <w:pStyle w:val="BodyText"/>
      </w:pPr>
      <w:r w:rsidRPr="00D45DAC">
        <w:t>Not applicable.</w:t>
      </w:r>
    </w:p>
    <w:p w:rsidR="00000000" w:rsidRPr="00D45DAC" w:rsidP="00D45DAC">
      <w:pPr>
        <w:pStyle w:val="Heading1"/>
      </w:pPr>
      <w:bookmarkStart w:id="4" w:name="O_841735"/>
      <w:bookmarkEnd w:id="4"/>
      <w:r w:rsidRPr="00D45DAC">
        <w:t>Competency Field</w:t>
      </w:r>
    </w:p>
    <w:p w:rsidR="00AC243A" w:rsidP="00AC243A">
      <w:pPr>
        <w:pStyle w:val="BodyText"/>
      </w:pPr>
      <w:r w:rsidRPr="00D45DAC">
        <w:t>B – Equipment Checking and Maintenance</w:t>
      </w:r>
    </w:p>
    <w:p w:rsidR="00000000" w:rsidRPr="00D45DAC" w:rsidP="00D45DAC">
      <w:pPr>
        <w:pStyle w:val="Heading1"/>
      </w:pPr>
      <w:bookmarkStart w:id="5" w:name="O_841736"/>
      <w:bookmarkEnd w:id="5"/>
      <w:r w:rsidRPr="00D45DAC">
        <w:t>Unit Sector</w:t>
      </w:r>
    </w:p>
    <w:p w:rsidR="00AC243A" w:rsidP="00AC243A">
      <w:pPr>
        <w:pStyle w:val="BodyText"/>
      </w:pPr>
      <w:r w:rsidRPr="00D45DAC">
        <w:t>Not applicable.</w:t>
      </w:r>
    </w:p>
    <w:p w:rsidR="00000000" w:rsidRPr="00D45DAC" w:rsidP="00D45DAC">
      <w:pPr>
        <w:pStyle w:val="Heading1"/>
      </w:pPr>
      <w:bookmarkStart w:id="6" w:name="O_841737"/>
      <w:bookmarkEnd w:id="6"/>
      <w:r w:rsidRPr="00D45D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852"/>
        <w:gridCol w:w="1"/>
        <w:gridCol w:w="578"/>
        <w:gridCol w:w="6417"/>
      </w:tblGrid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AC" w:rsidP="00D45DAC">
            <w:pPr>
              <w:pStyle w:val="BodyText"/>
            </w:pPr>
            <w:r w:rsidRPr="00D45DA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rPr>
                <w:rStyle w:val="SpecialBold"/>
              </w:rPr>
              <w:t>PERFORMANCE CRITERIA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 xml:space="preserve">Elements describe the </w:t>
            </w:r>
            <w:r w:rsidRPr="00D45DAC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 xml:space="preserve">Performance criteria describe the performance needed to demonstrate achievement of the </w:t>
            </w:r>
            <w:r w:rsidRPr="00D45DAC">
              <w:t>element.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AC" w:rsidP="00D45DAC">
            <w:pPr>
              <w:pStyle w:val="BodyText"/>
            </w:pPr>
            <w:r w:rsidRPr="00D45DA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rPr>
                <w:rStyle w:val="SpecialBold"/>
              </w:rPr>
              <w:t>Identify faults and perform routine maintenance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Job hazards are identified and required action is taken to minimise, control or eliminate identified haz</w:t>
            </w:r>
            <w:r w:rsidRPr="00D45DAC">
              <w:t>ards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Trailer faults are identified and diagnosed in accordance with workplace procedures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Trailer components are lubricated in accordance with manufacturer instructions and workplace procedures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AC" w:rsidP="00D45DAC">
            <w:pPr>
              <w:pStyle w:val="BodyText"/>
            </w:pPr>
            <w:r w:rsidRPr="00D45DA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rPr>
                <w:rStyle w:val="SpecialBold"/>
              </w:rPr>
              <w:t>Carry out repairs on trailers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Trailer air/hydraulic brake system is inspected and adjusted, and required minor maintenance or repairs are carried out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Trailer electrical system is checked for correct operation and required minor maintenance or repairs are carried out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Trailer suspension and axles are inspected and identified faults are repaired and/or reported in accordance with workplace procedures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Trailer wheels and tyres are inspected, removed, repaired and refitted as required, in accordance with workplace pr</w:t>
            </w:r>
            <w:r w:rsidRPr="00D45DAC">
              <w:t>ocedures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Required documentation is completed in accordance with workplace procedures</w:t>
            </w:r>
          </w:p>
        </w:tc>
      </w:tr>
      <w:tr w:rsidTr="00AC2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AC">
            <w:pPr>
              <w:pStyle w:val="BodyText"/>
              <w:rPr>
                <w:lang w:val="en-NZ"/>
              </w:rPr>
            </w:pPr>
            <w:r w:rsidRPr="00D45DA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AC" w:rsidP="00D45DAC">
            <w:pPr>
              <w:pStyle w:val="BodyText"/>
            </w:pPr>
            <w:r w:rsidRPr="00D45DAC">
              <w:t>Records of routine maintenance and repairs are kept in accordance with workplace procedures</w:t>
            </w:r>
          </w:p>
        </w:tc>
      </w:tr>
    </w:tbl>
    <w:p w:rsidR="00AC243A" w:rsidP="00D45DAC">
      <w:pPr>
        <w:pStyle w:val="BodyText"/>
      </w:pPr>
    </w:p>
    <w:p w:rsidR="00AC243A" w:rsidP="00D45DAC">
      <w:pPr>
        <w:pStyle w:val="BodyText"/>
      </w:pPr>
    </w:p>
    <w:p w:rsidR="00000000" w:rsidRPr="00D45DAC" w:rsidP="00D45DAC">
      <w:pPr>
        <w:pStyle w:val="Heading1"/>
      </w:pPr>
      <w:bookmarkStart w:id="7" w:name="O_841738"/>
      <w:bookmarkEnd w:id="7"/>
      <w:r w:rsidRPr="00D45DAC">
        <w:t>Foundation Skills</w:t>
      </w:r>
    </w:p>
    <w:p w:rsidR="00AC243A" w:rsidP="00AC243A">
      <w:pPr>
        <w:pStyle w:val="BodyText"/>
      </w:pPr>
      <w:r w:rsidRPr="00D45DAC">
        <w:t>Foundation skills essential to performance are explicit in the performance criteria of this unit of competency.</w:t>
      </w:r>
    </w:p>
    <w:p w:rsidR="00000000" w:rsidRPr="00D45DAC" w:rsidP="00D45DAC">
      <w:pPr>
        <w:pStyle w:val="Heading1"/>
      </w:pPr>
      <w:bookmarkStart w:id="8" w:name="O_841739"/>
      <w:bookmarkEnd w:id="8"/>
      <w:r w:rsidRPr="00D45DAC">
        <w:t>Range of Conditions</w:t>
      </w:r>
    </w:p>
    <w:p w:rsidR="00000000" w:rsidRPr="00D45DAC" w:rsidP="00AC243A">
      <w:pPr>
        <w:pStyle w:val="BodyText"/>
      </w:pPr>
      <w:r w:rsidRPr="00D45DAC">
        <w:t>Range is restricted to essential operating conditions and any other variables essential to the work enviro</w:t>
      </w:r>
      <w:r w:rsidRPr="00D45DAC">
        <w:t>nment.</w:t>
      </w:r>
    </w:p>
    <w:p w:rsidR="00AC243A" w:rsidP="00AC243A">
      <w:pPr>
        <w:pStyle w:val="BodyText"/>
      </w:pPr>
      <w:r w:rsidRPr="00D45DAC">
        <w:t>Non-essential conditions can be found in the Companion Volume Implementation Guide.</w:t>
      </w:r>
    </w:p>
    <w:p w:rsidR="00000000" w:rsidRPr="00D45DAC" w:rsidP="00D45DAC">
      <w:pPr>
        <w:pStyle w:val="Heading1"/>
      </w:pPr>
      <w:bookmarkStart w:id="9" w:name="O_841740"/>
      <w:bookmarkEnd w:id="9"/>
      <w:r w:rsidRPr="00D45DAC">
        <w:t>Unit Mapping Information</w:t>
      </w:r>
    </w:p>
    <w:p w:rsidR="00AC243A" w:rsidP="00AC243A">
      <w:pPr>
        <w:pStyle w:val="BodyText"/>
      </w:pPr>
      <w:r w:rsidRPr="00D45DAC">
        <w:t>This unit replaces and is equivalent to TLIB2119A Carry out maintenance of trailers.</w:t>
      </w:r>
    </w:p>
    <w:p w:rsidR="00000000" w:rsidRPr="00D45DAC" w:rsidP="00D45DAC">
      <w:pPr>
        <w:pStyle w:val="Heading1"/>
      </w:pPr>
      <w:bookmarkStart w:id="10" w:name="O_841747"/>
      <w:bookmarkEnd w:id="10"/>
      <w:r w:rsidRPr="00D45DAC">
        <w:t>Links</w:t>
      </w:r>
    </w:p>
    <w:p w:rsidR="00000000" w:rsidRPr="00D45DAC" w:rsidP="00AC243A">
      <w:pPr>
        <w:pStyle w:val="BodyText"/>
      </w:pPr>
      <w:r w:rsidRPr="00D45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44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5DAC" w:rsidP="00D45DAC"/>
    <w:sectPr w:rsidSect="00D45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 w:rsidRPr="00AC243A" w:rsidP="00AC2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3A" w:rsidP="00D45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43A" w:rsidP="00D45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243A" w:rsidP="00D45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DAC" w:rsidRPr="00AC243A" w:rsidP="00AC2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3A" w:rsidRPr="002D2AF8" w:rsidP="00D45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TLIB2119 Carry out maintenance of trailers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C243A" w:rsidP="00D45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DAC"/>
  </w:style>
  <w:style w:type="character" w:customStyle="1" w:styleId="Heading1Char">
    <w:name w:val="Heading 1 Char"/>
    <w:basedOn w:val="DefaultParagraphFont"/>
    <w:link w:val="Heading1"/>
    <w:rsid w:val="00D45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D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5DAC"/>
    <w:rPr>
      <w:b/>
      <w:spacing w:val="0"/>
    </w:rPr>
  </w:style>
  <w:style w:type="paragraph" w:customStyle="1" w:styleId="SuperHeading">
    <w:name w:val="SuperHeading"/>
    <w:basedOn w:val="Normal"/>
    <w:rsid w:val="00D45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D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D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5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D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DAC"/>
    <w:rPr>
      <w:i/>
    </w:rPr>
  </w:style>
  <w:style w:type="paragraph" w:styleId="Caption">
    <w:name w:val="caption"/>
    <w:basedOn w:val="BodyText"/>
    <w:next w:val="Normal"/>
    <w:qFormat/>
    <w:rsid w:val="00D45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DAC"/>
  </w:style>
  <w:style w:type="paragraph" w:styleId="TableofFigures">
    <w:name w:val="table of figures"/>
    <w:basedOn w:val="Normal"/>
    <w:next w:val="Normal"/>
    <w:semiHidden/>
    <w:rsid w:val="00D45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D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5DAC"/>
    <w:rPr>
      <w:rFonts w:ascii="Wingdings" w:hAnsi="Wingdings"/>
    </w:rPr>
  </w:style>
  <w:style w:type="paragraph" w:customStyle="1" w:styleId="TableHeading">
    <w:name w:val="Table Heading"/>
    <w:basedOn w:val="HeadingBase"/>
    <w:rsid w:val="00D45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DAC"/>
    <w:rPr>
      <w:color w:val="0033CC"/>
      <w:u w:val="none"/>
    </w:rPr>
  </w:style>
  <w:style w:type="paragraph" w:customStyle="1" w:styleId="BodyTextRight">
    <w:name w:val="Body Text Right"/>
    <w:basedOn w:val="BodyText"/>
    <w:rsid w:val="00D45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D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DAC"/>
    <w:rPr>
      <w:sz w:val="32"/>
    </w:rPr>
  </w:style>
  <w:style w:type="paragraph" w:customStyle="1" w:styleId="HeadingProcedure">
    <w:name w:val="Heading Procedure"/>
    <w:basedOn w:val="HeadingBase"/>
    <w:next w:val="Normal"/>
    <w:rsid w:val="00D45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DAC"/>
    <w:pPr>
      <w:spacing w:before="60" w:after="60"/>
    </w:pPr>
  </w:style>
  <w:style w:type="paragraph" w:styleId="ListContinue">
    <w:name w:val="List Continue"/>
    <w:basedOn w:val="List"/>
    <w:rsid w:val="00D45DAC"/>
    <w:pPr>
      <w:ind w:firstLine="0"/>
    </w:pPr>
  </w:style>
  <w:style w:type="paragraph" w:customStyle="1" w:styleId="ListNote">
    <w:name w:val="List Note"/>
    <w:basedOn w:val="List"/>
    <w:rsid w:val="00D45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DAC"/>
    <w:rPr>
      <w:rFonts w:ascii="Courier New" w:hAnsi="Courier New"/>
    </w:rPr>
  </w:style>
  <w:style w:type="paragraph" w:customStyle="1" w:styleId="NoteBullet">
    <w:name w:val="Note Bullet"/>
    <w:basedOn w:val="Note"/>
    <w:rsid w:val="00D45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D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5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DAC"/>
    <w:rPr>
      <w:b/>
      <w:smallCaps/>
    </w:rPr>
  </w:style>
  <w:style w:type="paragraph" w:customStyle="1" w:styleId="TableListNumber">
    <w:name w:val="Table List Number"/>
    <w:basedOn w:val="ListNumber"/>
    <w:rsid w:val="00D45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DAC"/>
    <w:pPr>
      <w:numPr>
        <w:numId w:val="7"/>
      </w:numPr>
    </w:pPr>
  </w:style>
  <w:style w:type="paragraph" w:customStyle="1" w:styleId="ListAlpha2">
    <w:name w:val="List Alpha 2"/>
    <w:basedOn w:val="List2"/>
    <w:rsid w:val="00D45DAC"/>
    <w:pPr>
      <w:numPr>
        <w:numId w:val="6"/>
      </w:numPr>
    </w:pPr>
  </w:style>
  <w:style w:type="paragraph" w:styleId="List2">
    <w:name w:val="List 2"/>
    <w:basedOn w:val="BodyText"/>
    <w:rsid w:val="00D45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D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D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5DAC"/>
    <w:pPr>
      <w:numPr>
        <w:numId w:val="2"/>
      </w:numPr>
    </w:pPr>
  </w:style>
  <w:style w:type="paragraph" w:styleId="ListContinue2">
    <w:name w:val="List Continue 2"/>
    <w:basedOn w:val="List2"/>
    <w:rsid w:val="00D45DAC"/>
    <w:pPr>
      <w:ind w:firstLine="0"/>
    </w:pPr>
  </w:style>
  <w:style w:type="paragraph" w:styleId="ListContinue3">
    <w:name w:val="List Continue 3"/>
    <w:basedOn w:val="List3"/>
    <w:rsid w:val="00D45DAC"/>
    <w:pPr>
      <w:ind w:left="1021" w:firstLine="0"/>
    </w:pPr>
  </w:style>
  <w:style w:type="paragraph" w:styleId="ListContinue4">
    <w:name w:val="List Continue 4"/>
    <w:basedOn w:val="List4"/>
    <w:rsid w:val="00D45DAC"/>
    <w:pPr>
      <w:ind w:firstLine="0"/>
    </w:pPr>
  </w:style>
  <w:style w:type="paragraph" w:styleId="ListContinue5">
    <w:name w:val="List Continue 5"/>
    <w:basedOn w:val="List5"/>
    <w:rsid w:val="00D45DAC"/>
    <w:pPr>
      <w:ind w:firstLine="0"/>
    </w:pPr>
  </w:style>
  <w:style w:type="paragraph" w:styleId="ListNumber3">
    <w:name w:val="List Number 3"/>
    <w:basedOn w:val="List3"/>
    <w:rsid w:val="00D45DAC"/>
    <w:pPr>
      <w:numPr>
        <w:numId w:val="3"/>
      </w:numPr>
    </w:pPr>
  </w:style>
  <w:style w:type="paragraph" w:styleId="ListNumber4">
    <w:name w:val="List Number 4"/>
    <w:basedOn w:val="List4"/>
    <w:rsid w:val="00D45DAC"/>
    <w:pPr>
      <w:numPr>
        <w:numId w:val="4"/>
      </w:numPr>
    </w:pPr>
  </w:style>
  <w:style w:type="paragraph" w:styleId="ListNumber5">
    <w:name w:val="List Number 5"/>
    <w:basedOn w:val="List5"/>
    <w:rsid w:val="00D45DAC"/>
    <w:pPr>
      <w:numPr>
        <w:numId w:val="5"/>
      </w:numPr>
    </w:pPr>
  </w:style>
  <w:style w:type="paragraph" w:styleId="BlockText">
    <w:name w:val="Block Text"/>
    <w:basedOn w:val="Normal"/>
    <w:rsid w:val="00D45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DAC"/>
    <w:rPr>
      <w:sz w:val="16"/>
      <w:vertAlign w:val="superscript"/>
    </w:rPr>
  </w:style>
  <w:style w:type="character" w:customStyle="1" w:styleId="Symbols">
    <w:name w:val="Symbols"/>
    <w:basedOn w:val="DefaultParagraphFont"/>
    <w:rsid w:val="00D45DAC"/>
    <w:rPr>
      <w:rFonts w:ascii="Symbol" w:hAnsi="Symbol"/>
    </w:rPr>
  </w:style>
  <w:style w:type="character" w:customStyle="1" w:styleId="MenuOptions">
    <w:name w:val="Menu Options"/>
    <w:basedOn w:val="DefaultParagraphFont"/>
    <w:rsid w:val="00D45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DAC"/>
    <w:rPr>
      <w:b/>
    </w:rPr>
  </w:style>
  <w:style w:type="character" w:customStyle="1" w:styleId="Underlined">
    <w:name w:val="Underlined"/>
    <w:basedOn w:val="DefaultParagraphFont"/>
    <w:rsid w:val="00D45DAC"/>
    <w:rPr>
      <w:u w:val="single"/>
    </w:rPr>
  </w:style>
  <w:style w:type="paragraph" w:customStyle="1" w:styleId="TableBodyTextRight">
    <w:name w:val="Table Body Text Right"/>
    <w:basedOn w:val="TableBodyText"/>
    <w:rsid w:val="00D45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DAC"/>
    <w:rPr>
      <w:sz w:val="18"/>
    </w:rPr>
  </w:style>
  <w:style w:type="paragraph" w:customStyle="1" w:styleId="BodySmallRight">
    <w:name w:val="Body Small Right"/>
    <w:basedOn w:val="BodyTextRight"/>
    <w:rsid w:val="00D45DAC"/>
    <w:rPr>
      <w:sz w:val="18"/>
      <w:szCs w:val="18"/>
    </w:rPr>
  </w:style>
  <w:style w:type="paragraph" w:customStyle="1" w:styleId="MarginEdition">
    <w:name w:val="Margin Edition"/>
    <w:basedOn w:val="MarginNote"/>
    <w:rsid w:val="00D45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DAC"/>
    <w:rPr>
      <w:sz w:val="2"/>
      <w:szCs w:val="2"/>
    </w:rPr>
  </w:style>
  <w:style w:type="character" w:customStyle="1" w:styleId="Small">
    <w:name w:val="Small"/>
    <w:basedOn w:val="DefaultParagraphFont"/>
    <w:rsid w:val="00D45DAC"/>
    <w:rPr>
      <w:sz w:val="16"/>
    </w:rPr>
  </w:style>
  <w:style w:type="paragraph" w:customStyle="1" w:styleId="WideTable">
    <w:name w:val="Wide Table"/>
    <w:basedOn w:val="Normal"/>
    <w:rsid w:val="00D45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DAC"/>
  </w:style>
  <w:style w:type="paragraph" w:styleId="Quote">
    <w:name w:val="Quote"/>
    <w:basedOn w:val="Heading1"/>
    <w:link w:val="QuoteChar"/>
    <w:qFormat/>
    <w:rsid w:val="00D45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DAC"/>
    <w:pPr>
      <w:pageBreakBefore/>
    </w:pPr>
  </w:style>
  <w:style w:type="paragraph" w:customStyle="1" w:styleId="Border">
    <w:name w:val="Border"/>
    <w:basedOn w:val="Normal"/>
    <w:qFormat/>
    <w:rsid w:val="00D45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DAC"/>
    <w:rPr>
      <w:u w:val="single"/>
    </w:rPr>
  </w:style>
  <w:style w:type="character" w:customStyle="1" w:styleId="BoldandItalics">
    <w:name w:val="Bold and Italics"/>
    <w:qFormat/>
    <w:rsid w:val="00D45DAC"/>
    <w:rPr>
      <w:b/>
      <w:i/>
      <w:u w:val="none"/>
    </w:rPr>
  </w:style>
  <w:style w:type="paragraph" w:styleId="BalloonText">
    <w:name w:val="Balloon Text"/>
    <w:basedOn w:val="Normal"/>
    <w:link w:val="BalloonTextChar"/>
    <w:rsid w:val="00D45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DAC"/>
    <w:pPr>
      <w:spacing w:before="0" w:after="0"/>
    </w:pPr>
  </w:style>
  <w:style w:type="paragraph" w:customStyle="1" w:styleId="BodyTextBold">
    <w:name w:val="Body Text Bold"/>
    <w:basedOn w:val="BodyText"/>
    <w:qFormat/>
    <w:rsid w:val="00D45DAC"/>
    <w:rPr>
      <w:b/>
    </w:rPr>
  </w:style>
  <w:style w:type="character" w:styleId="Hyperlink">
    <w:name w:val="Hyperlink"/>
    <w:basedOn w:val="DefaultParagraphFont"/>
    <w:uiPriority w:val="99"/>
    <w:unhideWhenUsed/>
    <w:rsid w:val="00AC2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2747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TLIB2119 Carry out maintenance of trailers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