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3C2C" w:rsidP="00783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TLIB2111 Assist with testing train braking system on electric passenger train</w:t>
      </w:r>
      <w:r>
        <w:fldChar w:fldCharType="end"/>
      </w:r>
    </w:p>
    <w:p w:rsidR="00783C2C" w:rsidP="00783C2C">
      <w:pPr>
        <w:pStyle w:val="Version"/>
        <w:sectPr w:rsidSect="00F642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642A9" w:rsidP="00F642A9">
      <w:pPr>
        <w:pStyle w:val="SuperHeading"/>
      </w:pPr>
      <w:r w:rsidRPr="00F642A9">
        <w:t>TLIB2111 Assist with testing train braking system on electric passenger train</w:t>
      </w:r>
    </w:p>
    <w:p w:rsidR="00000000" w:rsidRPr="00F642A9" w:rsidP="00F642A9">
      <w:pPr>
        <w:pStyle w:val="Heading1"/>
      </w:pPr>
      <w:bookmarkStart w:id="1" w:name="O_1091103"/>
      <w:bookmarkEnd w:id="1"/>
      <w:r w:rsidRPr="00F642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Release 2.</w:t>
            </w:r>
            <w:r w:rsidRPr="00F642A9">
              <w:t xml:space="preserve"> This is the second release of this unit of competency in the TLI Transport and Logistics Training Package:</w:t>
            </w:r>
          </w:p>
          <w:p w:rsidR="00000000" w:rsidP="00F642A9">
            <w:pPr>
              <w:pStyle w:val="ListBullet"/>
              <w:rPr>
                <w:lang w:val="en-NZ"/>
              </w:rPr>
            </w:pPr>
            <w:r w:rsidRPr="00F642A9">
              <w:t>Minor changes in Assessment Conditions.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Release 1.</w:t>
            </w:r>
            <w:r w:rsidRPr="00F642A9">
              <w:t xml:space="preserve"> This is the first release of this unit of competency in the TLI Transport and Logistics Training Package.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2" w:name="O_1091102"/>
      <w:bookmarkEnd w:id="2"/>
      <w:r w:rsidRPr="00F642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This unit involves the skills and knowledge required to assist wi</w:t>
            </w:r>
            <w:r w:rsidRPr="00F642A9">
              <w:t>th testing the train braking system on electric passenger trains in accordance with workplace procedures and the requirements of relevant safeworking regulations and codes of practice.</w:t>
            </w:r>
          </w:p>
          <w:p w:rsidR="00000000" w:rsidRPr="00F642A9" w:rsidP="00F642A9">
            <w:pPr>
              <w:pStyle w:val="BodyText"/>
            </w:pPr>
            <w:r w:rsidRPr="00F642A9">
              <w:t>It includes preparing for train brake inspection and testing, inspectin</w:t>
            </w:r>
            <w:r w:rsidRPr="00F642A9">
              <w:t>g and testing train brake operation, dealing with identified faults, and reporting and/or recording brake test results in accordance with workplace requirements.</w:t>
            </w:r>
          </w:p>
          <w:p w:rsidR="00000000" w:rsidRPr="00F642A9" w:rsidP="00F642A9">
            <w:pPr>
              <w:pStyle w:val="BodyText"/>
            </w:pPr>
            <w:r w:rsidRPr="00F642A9">
              <w:t>People achieving competence in this unit will need to fulfil the applicable state/territory le</w:t>
            </w:r>
            <w:r w:rsidRPr="00F642A9">
              <w:t>gislated rail safety and safeworking requirements and to comply with relevant codes of practice and/or guidelines.</w:t>
            </w:r>
          </w:p>
          <w:p w:rsidR="00000000" w:rsidRPr="00F642A9" w:rsidP="00F642A9">
            <w:pPr>
              <w:pStyle w:val="BodyText"/>
            </w:pPr>
            <w:r w:rsidRPr="00F642A9">
              <w:t>Work is performed under minimal supervision, generally within a team environment. It involves the application of operational principles, regu</w:t>
            </w:r>
            <w:r w:rsidRPr="00F642A9">
              <w:t>lations, safeworking codes, protocols and procedures when testing a train braking system, as part of workplace activities across a variety of operational contexts within the Australian rail industry.</w:t>
            </w:r>
          </w:p>
          <w:p w:rsidR="00000000" w:rsidRPr="00F642A9" w:rsidP="00F642A9">
            <w:pPr>
              <w:pStyle w:val="BodyText"/>
            </w:pPr>
            <w:r w:rsidRPr="00F642A9">
              <w:t xml:space="preserve">No licensing, legislative or certification requirements </w:t>
            </w:r>
            <w:r w:rsidRPr="00F642A9">
              <w:t>apply to this unit at the time of publication.</w:t>
            </w:r>
          </w:p>
        </w:tc>
      </w:tr>
    </w:tbl>
    <w:p w:rsidR="00783C2C" w:rsidP="00F642A9">
      <w:pPr>
        <w:pStyle w:val="NoPaddingFontSize1"/>
      </w:pPr>
    </w:p>
    <w:p w:rsidR="00783C2C" w:rsidP="00F642A9">
      <w:pPr>
        <w:pStyle w:val="NoPaddingFontSize1"/>
      </w:pPr>
    </w:p>
    <w:p w:rsidR="00000000" w:rsidRPr="00F642A9" w:rsidP="00F642A9">
      <w:pPr>
        <w:pStyle w:val="Heading1"/>
      </w:pPr>
      <w:bookmarkStart w:id="3" w:name="O_1091101"/>
      <w:bookmarkEnd w:id="3"/>
      <w:r w:rsidRPr="00F642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Not applicable.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4" w:name="O_1091100"/>
      <w:bookmarkEnd w:id="4"/>
      <w:r w:rsidRPr="00F642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B – Equipment Checking and Maintenance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5" w:name="O_1091099"/>
      <w:bookmarkEnd w:id="5"/>
      <w:r w:rsidRPr="00F642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Rail sector.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6" w:name="O_1091098"/>
      <w:bookmarkEnd w:id="6"/>
      <w:r w:rsidRPr="00F642A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PERFORMANCE CRITERIA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Performance criteria describe the performance needed to demonstrate achievement of the element.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Prepare for train brake inspection and testing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Work health and safety (WHS)/occupational health and safety (OHS) legislation, codes of practice, policies and procedures are identified and followed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Isolation or securing of train is confirmed in accordance with workplace procedures to make the work area safe for the inspection and test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Hazards are identified, risks are assessed and risk control measures are implemented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Readiness of brake</w:t>
            </w:r>
            <w:r w:rsidRPr="00F642A9">
              <w:t xml:space="preserve"> system for inspection and testing is confirmed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rPr>
                <w:rStyle w:val="SpecialBold"/>
              </w:rPr>
              <w:t>Test train brake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Brake tests are conducted to ensure compliance with required rail industry standards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Modified brake tests are conducted in accordance with workplace procedures to meet</w:t>
            </w:r>
            <w:r w:rsidRPr="00F642A9">
              <w:t xml:space="preserve"> required rail industry standards, as required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Continuity tests are conducted in accordance with workplace procedures to ensure train braking system meets functional specifications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t>Corrective action is taken when faults are identified to ensure operational safety</w:t>
            </w:r>
          </w:p>
        </w:tc>
      </w:tr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2A9">
            <w:pPr>
              <w:pStyle w:val="BodyText"/>
              <w:rPr>
                <w:lang w:val="en-NZ"/>
              </w:rPr>
            </w:pPr>
            <w:r w:rsidRPr="00F642A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Faults or defects found during brake tests are reported and/or recorded in accordance with workplace procedures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7" w:name="O_1091097"/>
      <w:bookmarkEnd w:id="7"/>
      <w:r w:rsidRPr="00F642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Foundation skills essential to performance are explicit in the performance criteria of this unit of competency.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8" w:name="O_1091096"/>
      <w:bookmarkEnd w:id="8"/>
      <w:r w:rsidRPr="00F642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 xml:space="preserve">Range is restricted to essential operating conditions and any other variables essential to the work </w:t>
            </w:r>
            <w:r w:rsidRPr="00F642A9">
              <w:t>environment.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9" w:name="O_1091095"/>
      <w:bookmarkEnd w:id="9"/>
      <w:r w:rsidRPr="00F642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642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2A9" w:rsidP="00F642A9">
            <w:pPr>
              <w:pStyle w:val="BodyText"/>
            </w:pPr>
            <w:r w:rsidRPr="00F642A9">
              <w:t>This unit replaces and is equivalent to TLIB2111A Assist with testing train braking system on ele</w:t>
            </w:r>
            <w:r w:rsidRPr="00F642A9">
              <w:t>ctric passenger train.</w:t>
            </w:r>
          </w:p>
        </w:tc>
      </w:tr>
    </w:tbl>
    <w:p w:rsidR="00000000" w:rsidRPr="00F642A9" w:rsidP="00F642A9">
      <w:pPr>
        <w:pStyle w:val="NoPaddingFontSize1"/>
      </w:pPr>
    </w:p>
    <w:p w:rsidR="00000000" w:rsidRPr="00F642A9" w:rsidP="00F642A9">
      <w:pPr>
        <w:pStyle w:val="AllowPageBreak"/>
      </w:pPr>
    </w:p>
    <w:p w:rsidR="00000000" w:rsidRPr="00F642A9" w:rsidP="00F642A9">
      <w:pPr>
        <w:pStyle w:val="Heading1"/>
      </w:pPr>
      <w:bookmarkStart w:id="10" w:name="O_1091104"/>
      <w:bookmarkEnd w:id="10"/>
      <w:r w:rsidRPr="00F642A9">
        <w:t>Links</w:t>
      </w:r>
    </w:p>
    <w:p w:rsidR="00000000" w:rsidRPr="00F642A9" w:rsidP="00783C2C">
      <w:pPr>
        <w:pStyle w:val="BodyText"/>
      </w:pPr>
      <w:r w:rsidRPr="00F642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2105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642A9" w:rsidP="00F642A9"/>
    <w:sectPr w:rsidSect="00F642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9" w:rsidRPr="00783C2C" w:rsidP="00783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2C" w:rsidP="00F642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3C2C" w:rsidP="00F642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83C2C" w:rsidP="00F642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2A9" w:rsidRPr="00783C2C" w:rsidP="00783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2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C2C" w:rsidRPr="002D2AF8" w:rsidP="00F642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TLIB2111 Assist with testing train braking system on electric passenger train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83C2C" w:rsidP="00F642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00B3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D48D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2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2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2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2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2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2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2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2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2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2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2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2A9"/>
  </w:style>
  <w:style w:type="character" w:customStyle="1" w:styleId="Heading1Char">
    <w:name w:val="Heading 1 Char"/>
    <w:basedOn w:val="DefaultParagraphFont"/>
    <w:link w:val="Heading1"/>
    <w:rsid w:val="00F642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2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2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2A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2A9"/>
    <w:rPr>
      <w:b/>
      <w:spacing w:val="0"/>
    </w:rPr>
  </w:style>
  <w:style w:type="paragraph" w:customStyle="1" w:styleId="SuperHeading">
    <w:name w:val="SuperHeading"/>
    <w:basedOn w:val="Normal"/>
    <w:rsid w:val="00F642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2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642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2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2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2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2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2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2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2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2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2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2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2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2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2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2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2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2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2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2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2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2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42A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42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2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2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2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2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2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2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2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2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2A9"/>
    <w:rPr>
      <w:i/>
    </w:rPr>
  </w:style>
  <w:style w:type="paragraph" w:styleId="Caption">
    <w:name w:val="caption"/>
    <w:basedOn w:val="BodyText"/>
    <w:next w:val="Normal"/>
    <w:qFormat/>
    <w:rsid w:val="00F642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2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2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2A9"/>
  </w:style>
  <w:style w:type="paragraph" w:styleId="TableofFigures">
    <w:name w:val="table of figures"/>
    <w:basedOn w:val="Normal"/>
    <w:next w:val="Normal"/>
    <w:semiHidden/>
    <w:rsid w:val="00F642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2A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42A9"/>
    <w:rPr>
      <w:rFonts w:ascii="Wingdings" w:hAnsi="Wingdings"/>
    </w:rPr>
  </w:style>
  <w:style w:type="paragraph" w:customStyle="1" w:styleId="TableHeading">
    <w:name w:val="Table Heading"/>
    <w:basedOn w:val="HeadingBase"/>
    <w:rsid w:val="00F642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2A9"/>
    <w:rPr>
      <w:color w:val="0033CC"/>
      <w:u w:val="none"/>
    </w:rPr>
  </w:style>
  <w:style w:type="paragraph" w:customStyle="1" w:styleId="BodyTextRight">
    <w:name w:val="Body Text Right"/>
    <w:basedOn w:val="BodyText"/>
    <w:rsid w:val="00F642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2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2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2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2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2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2A9"/>
    <w:rPr>
      <w:sz w:val="32"/>
    </w:rPr>
  </w:style>
  <w:style w:type="paragraph" w:customStyle="1" w:styleId="HeadingProcedure">
    <w:name w:val="Heading Procedure"/>
    <w:basedOn w:val="HeadingBase"/>
    <w:next w:val="Normal"/>
    <w:rsid w:val="00F642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2A9"/>
    <w:pPr>
      <w:spacing w:before="60" w:after="60"/>
    </w:pPr>
  </w:style>
  <w:style w:type="paragraph" w:styleId="ListContinue">
    <w:name w:val="List Continue"/>
    <w:basedOn w:val="List"/>
    <w:rsid w:val="00F642A9"/>
    <w:pPr>
      <w:ind w:firstLine="0"/>
    </w:pPr>
  </w:style>
  <w:style w:type="paragraph" w:customStyle="1" w:styleId="ListNote">
    <w:name w:val="List Note"/>
    <w:basedOn w:val="List"/>
    <w:rsid w:val="00F642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2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2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2A9"/>
    <w:rPr>
      <w:rFonts w:ascii="Courier New" w:hAnsi="Courier New"/>
    </w:rPr>
  </w:style>
  <w:style w:type="paragraph" w:customStyle="1" w:styleId="NoteBullet">
    <w:name w:val="Note Bullet"/>
    <w:basedOn w:val="Note"/>
    <w:rsid w:val="00F642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2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2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2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2A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42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2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2A9"/>
    <w:rPr>
      <w:b/>
      <w:smallCaps/>
    </w:rPr>
  </w:style>
  <w:style w:type="paragraph" w:customStyle="1" w:styleId="TableListNumber">
    <w:name w:val="Table List Number"/>
    <w:basedOn w:val="ListNumber"/>
    <w:rsid w:val="00F642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2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2A9"/>
    <w:pPr>
      <w:numPr>
        <w:numId w:val="8"/>
      </w:numPr>
    </w:pPr>
  </w:style>
  <w:style w:type="paragraph" w:customStyle="1" w:styleId="ListAlpha2">
    <w:name w:val="List Alpha 2"/>
    <w:basedOn w:val="List2"/>
    <w:rsid w:val="00F642A9"/>
    <w:pPr>
      <w:numPr>
        <w:numId w:val="7"/>
      </w:numPr>
    </w:pPr>
  </w:style>
  <w:style w:type="paragraph" w:styleId="List2">
    <w:name w:val="List 2"/>
    <w:basedOn w:val="BodyText"/>
    <w:rsid w:val="00F642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2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2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2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2A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2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42A9"/>
    <w:pPr>
      <w:numPr>
        <w:numId w:val="3"/>
      </w:numPr>
    </w:pPr>
  </w:style>
  <w:style w:type="paragraph" w:styleId="ListContinue2">
    <w:name w:val="List Continue 2"/>
    <w:basedOn w:val="List2"/>
    <w:rsid w:val="00F642A9"/>
    <w:pPr>
      <w:ind w:firstLine="0"/>
    </w:pPr>
  </w:style>
  <w:style w:type="paragraph" w:styleId="ListContinue3">
    <w:name w:val="List Continue 3"/>
    <w:basedOn w:val="List3"/>
    <w:rsid w:val="00F642A9"/>
    <w:pPr>
      <w:ind w:left="1021" w:firstLine="0"/>
    </w:pPr>
  </w:style>
  <w:style w:type="paragraph" w:styleId="ListContinue4">
    <w:name w:val="List Continue 4"/>
    <w:basedOn w:val="List4"/>
    <w:rsid w:val="00F642A9"/>
    <w:pPr>
      <w:ind w:firstLine="0"/>
    </w:pPr>
  </w:style>
  <w:style w:type="paragraph" w:styleId="ListContinue5">
    <w:name w:val="List Continue 5"/>
    <w:basedOn w:val="List5"/>
    <w:rsid w:val="00F642A9"/>
    <w:pPr>
      <w:ind w:firstLine="0"/>
    </w:pPr>
  </w:style>
  <w:style w:type="paragraph" w:styleId="ListNumber3">
    <w:name w:val="List Number 3"/>
    <w:basedOn w:val="List3"/>
    <w:rsid w:val="00F642A9"/>
    <w:pPr>
      <w:numPr>
        <w:numId w:val="4"/>
      </w:numPr>
    </w:pPr>
  </w:style>
  <w:style w:type="paragraph" w:styleId="ListNumber4">
    <w:name w:val="List Number 4"/>
    <w:basedOn w:val="List4"/>
    <w:rsid w:val="00F642A9"/>
    <w:pPr>
      <w:numPr>
        <w:numId w:val="5"/>
      </w:numPr>
    </w:pPr>
  </w:style>
  <w:style w:type="paragraph" w:styleId="ListNumber5">
    <w:name w:val="List Number 5"/>
    <w:basedOn w:val="List5"/>
    <w:rsid w:val="00F642A9"/>
    <w:pPr>
      <w:numPr>
        <w:numId w:val="6"/>
      </w:numPr>
    </w:pPr>
  </w:style>
  <w:style w:type="paragraph" w:styleId="BlockText">
    <w:name w:val="Block Text"/>
    <w:basedOn w:val="Normal"/>
    <w:rsid w:val="00F642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2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2A9"/>
    <w:rPr>
      <w:sz w:val="16"/>
      <w:vertAlign w:val="superscript"/>
    </w:rPr>
  </w:style>
  <w:style w:type="character" w:customStyle="1" w:styleId="Symbols">
    <w:name w:val="Symbols"/>
    <w:basedOn w:val="DefaultParagraphFont"/>
    <w:rsid w:val="00F642A9"/>
    <w:rPr>
      <w:rFonts w:ascii="Symbol" w:hAnsi="Symbol"/>
    </w:rPr>
  </w:style>
  <w:style w:type="character" w:customStyle="1" w:styleId="MenuOptions">
    <w:name w:val="Menu Options"/>
    <w:basedOn w:val="DefaultParagraphFont"/>
    <w:rsid w:val="00F642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2A9"/>
    <w:rPr>
      <w:b/>
    </w:rPr>
  </w:style>
  <w:style w:type="character" w:customStyle="1" w:styleId="Underlined">
    <w:name w:val="Underlined"/>
    <w:basedOn w:val="DefaultParagraphFont"/>
    <w:rsid w:val="00F642A9"/>
    <w:rPr>
      <w:u w:val="single"/>
    </w:rPr>
  </w:style>
  <w:style w:type="paragraph" w:customStyle="1" w:styleId="TableBodyTextRight">
    <w:name w:val="Table Body Text Right"/>
    <w:basedOn w:val="TableBodyText"/>
    <w:rsid w:val="00F642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2A9"/>
    <w:rPr>
      <w:sz w:val="18"/>
    </w:rPr>
  </w:style>
  <w:style w:type="paragraph" w:customStyle="1" w:styleId="BodySmallRight">
    <w:name w:val="Body Small Right"/>
    <w:basedOn w:val="BodyTextRight"/>
    <w:rsid w:val="00F642A9"/>
    <w:rPr>
      <w:sz w:val="18"/>
      <w:szCs w:val="18"/>
    </w:rPr>
  </w:style>
  <w:style w:type="paragraph" w:customStyle="1" w:styleId="MarginEdition">
    <w:name w:val="Margin Edition"/>
    <w:basedOn w:val="MarginNote"/>
    <w:rsid w:val="00F642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2A9"/>
    <w:rPr>
      <w:sz w:val="2"/>
      <w:szCs w:val="2"/>
    </w:rPr>
  </w:style>
  <w:style w:type="character" w:customStyle="1" w:styleId="Small">
    <w:name w:val="Small"/>
    <w:basedOn w:val="DefaultParagraphFont"/>
    <w:rsid w:val="00F642A9"/>
    <w:rPr>
      <w:sz w:val="16"/>
    </w:rPr>
  </w:style>
  <w:style w:type="paragraph" w:customStyle="1" w:styleId="WideTable">
    <w:name w:val="Wide Table"/>
    <w:basedOn w:val="Normal"/>
    <w:rsid w:val="00F642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2A9"/>
  </w:style>
  <w:style w:type="paragraph" w:styleId="Quote">
    <w:name w:val="Quote"/>
    <w:basedOn w:val="Heading1"/>
    <w:link w:val="QuoteChar"/>
    <w:qFormat/>
    <w:rsid w:val="00F642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2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2A9"/>
    <w:pPr>
      <w:pageBreakBefore/>
    </w:pPr>
  </w:style>
  <w:style w:type="paragraph" w:customStyle="1" w:styleId="Border">
    <w:name w:val="Border"/>
    <w:basedOn w:val="Normal"/>
    <w:qFormat/>
    <w:rsid w:val="00F642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2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2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2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2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2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2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2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2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2A9"/>
    <w:rPr>
      <w:u w:val="single"/>
    </w:rPr>
  </w:style>
  <w:style w:type="character" w:customStyle="1" w:styleId="BoldandItalics">
    <w:name w:val="Bold and Italics"/>
    <w:qFormat/>
    <w:rsid w:val="00F642A9"/>
    <w:rPr>
      <w:b/>
      <w:i/>
      <w:u w:val="none"/>
    </w:rPr>
  </w:style>
  <w:style w:type="paragraph" w:styleId="BalloonText">
    <w:name w:val="Balloon Text"/>
    <w:basedOn w:val="Normal"/>
    <w:link w:val="BalloonTextChar"/>
    <w:rsid w:val="00F642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2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2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2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2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2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2A9"/>
    <w:pPr>
      <w:spacing w:before="0" w:after="0"/>
    </w:pPr>
  </w:style>
  <w:style w:type="paragraph" w:customStyle="1" w:styleId="BodyTextBold">
    <w:name w:val="Body Text Bold"/>
    <w:basedOn w:val="BodyText"/>
    <w:qFormat/>
    <w:rsid w:val="00F642A9"/>
    <w:rPr>
      <w:b/>
    </w:rPr>
  </w:style>
  <w:style w:type="character" w:styleId="Hyperlink">
    <w:name w:val="Hyperlink"/>
    <w:basedOn w:val="DefaultParagraphFont"/>
    <w:uiPriority w:val="99"/>
    <w:unhideWhenUsed/>
    <w:rsid w:val="00783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3280</Characters>
  <Application>Microsoft Office Word</Application>
  <DocSecurity>0</DocSecurity>
  <Lines>131</Lines>
  <Paragraphs>65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TLIB2111 Assist with testing train braking system on electric passenger train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2024-07-12T07:36:00Z</dcterms:created>
  <dcterms:modified xsi:type="dcterms:W3CDTF">2024-07-12T07:36:00Z</dcterms:modified>
</cp:coreProperties>
</file>