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938" w:rsidP="00616938">
      <w:pPr>
        <w:pStyle w:val="Title"/>
      </w:pPr>
      <w:r>
        <w:fldChar w:fldCharType="begin"/>
      </w:r>
      <w:r>
        <w:instrText xml:space="preserve"> TITLE   \* MERGEFORMAT </w:instrText>
      </w:r>
      <w:r>
        <w:fldChar w:fldCharType="separate"/>
      </w:r>
      <w:r>
        <w:t>Assessment Requirements for TLIB2097 Install and maintain guard rails</w:t>
      </w:r>
      <w:r>
        <w:fldChar w:fldCharType="end"/>
      </w:r>
    </w:p>
    <w:p w:rsidR="00616938" w:rsidP="00616938">
      <w:pPr>
        <w:pStyle w:val="Version"/>
        <w:sectPr w:rsidSect="00780C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0CE9" w:rsidP="00780CE9">
      <w:pPr>
        <w:pStyle w:val="SuperHeading"/>
      </w:pPr>
      <w:r w:rsidRPr="00780CE9">
        <w:t>Assessment Requirements for TLIB2097 Install and maintain guard rails</w:t>
      </w:r>
    </w:p>
    <w:p w:rsidR="00000000" w:rsidRPr="00780CE9" w:rsidP="00780CE9">
      <w:pPr>
        <w:pStyle w:val="Heading1"/>
      </w:pPr>
      <w:bookmarkStart w:id="1" w:name="O_1118434"/>
      <w:bookmarkEnd w:id="1"/>
      <w:r w:rsidRPr="00780CE9">
        <w:t>Modification History</w:t>
      </w:r>
    </w:p>
    <w:tbl>
      <w:tblPr>
        <w:tblW w:w="9497" w:type="dxa"/>
        <w:tblLayout w:type="fixed"/>
        <w:tblCellMar>
          <w:left w:w="62" w:type="dxa"/>
          <w:right w:w="62" w:type="dxa"/>
        </w:tblCellMar>
        <w:tblLook w:val="0000"/>
      </w:tblPr>
      <w:tblGrid>
        <w:gridCol w:w="9497"/>
      </w:tblGrid>
      <w:tr w:rsidTr="00780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E9" w:rsidP="00780CE9">
            <w:pPr>
              <w:pStyle w:val="BodyText"/>
            </w:pPr>
            <w:r w:rsidRPr="00780CE9">
              <w:rPr>
                <w:rStyle w:val="SpecialBold"/>
              </w:rPr>
              <w:t>Release 2</w:t>
            </w:r>
            <w:r w:rsidRPr="00780CE9">
              <w:t>. This is the second release of this unit of competency in the TLI Transport and Logistics Training Package:</w:t>
            </w:r>
          </w:p>
          <w:p w:rsidR="00000000" w:rsidRPr="00780CE9" w:rsidP="00780CE9">
            <w:pPr>
              <w:pStyle w:val="ListBullet"/>
            </w:pPr>
            <w:r w:rsidRPr="00780CE9">
              <w:t xml:space="preserve">Minor statement changes in Performance Evidence </w:t>
            </w:r>
          </w:p>
          <w:p w:rsidR="00000000" w:rsidP="00780CE9">
            <w:pPr>
              <w:pStyle w:val="ListBullet"/>
              <w:rPr>
                <w:lang w:val="en-NZ"/>
              </w:rPr>
            </w:pPr>
            <w:r w:rsidRPr="00780CE9">
              <w:t>Minor statement changes in Assessment Conditions.</w:t>
            </w:r>
          </w:p>
        </w:tc>
      </w:tr>
      <w:tr w:rsidTr="00780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E9" w:rsidP="00780CE9">
            <w:pPr>
              <w:pStyle w:val="BodyText"/>
            </w:pPr>
            <w:r w:rsidRPr="00780CE9">
              <w:rPr>
                <w:rStyle w:val="SpecialBold"/>
              </w:rPr>
              <w:t>Release 1</w:t>
            </w:r>
            <w:r w:rsidRPr="00780CE9">
              <w:t>. This is the first release of this unit of competency in the TLI Transport and Logistics Training Package.</w:t>
            </w:r>
          </w:p>
        </w:tc>
      </w:tr>
    </w:tbl>
    <w:p w:rsidR="00000000" w:rsidRPr="00780CE9" w:rsidP="00780CE9">
      <w:pPr>
        <w:pStyle w:val="NoPaddingFontSize1"/>
      </w:pPr>
    </w:p>
    <w:p w:rsidR="00000000" w:rsidRPr="00780CE9" w:rsidP="00780CE9">
      <w:pPr>
        <w:pStyle w:val="AllowPageBreak"/>
      </w:pPr>
    </w:p>
    <w:p w:rsidR="00000000" w:rsidRPr="00780CE9" w:rsidP="00780CE9">
      <w:pPr>
        <w:pStyle w:val="Heading1"/>
      </w:pPr>
      <w:bookmarkStart w:id="2" w:name="O_1118433"/>
      <w:bookmarkEnd w:id="2"/>
      <w:r w:rsidRPr="00780CE9">
        <w:t>Performance Eviden</w:t>
      </w:r>
      <w:r w:rsidRPr="00780CE9">
        <w:t>ce</w:t>
      </w:r>
    </w:p>
    <w:tbl>
      <w:tblPr>
        <w:tblW w:w="9497" w:type="dxa"/>
        <w:tblLayout w:type="fixed"/>
        <w:tblCellMar>
          <w:left w:w="62" w:type="dxa"/>
          <w:right w:w="62" w:type="dxa"/>
        </w:tblCellMar>
        <w:tblLook w:val="0000"/>
      </w:tblPr>
      <w:tblGrid>
        <w:gridCol w:w="9497"/>
      </w:tblGrid>
      <w:tr w:rsidTr="00780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E9" w:rsidP="00780CE9">
            <w:pPr>
              <w:pStyle w:val="BodyText"/>
            </w:pPr>
            <w:r w:rsidRPr="00780CE9">
              <w:t>Evidence required to demonstrate competence in this unit must be relevant to and satisfy all of the requirements of the elements and performance criteria on at least one occasion and include:</w:t>
            </w:r>
          </w:p>
          <w:p w:rsidR="00000000" w:rsidRPr="00780CE9" w:rsidP="00780CE9">
            <w:pPr>
              <w:pStyle w:val="ListBullet"/>
            </w:pPr>
            <w:r w:rsidRPr="00780CE9">
              <w:t>applying relevant workplace procedures</w:t>
            </w:r>
          </w:p>
          <w:p w:rsidR="00000000" w:rsidRPr="00780CE9" w:rsidP="00780CE9">
            <w:pPr>
              <w:pStyle w:val="ListBullet"/>
            </w:pPr>
            <w:r w:rsidRPr="00780CE9">
              <w:t>ensuring completed wo</w:t>
            </w:r>
            <w:r w:rsidRPr="00780CE9">
              <w:t>rk meets track geometry requirements</w:t>
            </w:r>
          </w:p>
          <w:p w:rsidR="00000000" w:rsidRPr="00780CE9" w:rsidP="00780CE9">
            <w:pPr>
              <w:pStyle w:val="ListBullet"/>
            </w:pPr>
            <w:r w:rsidRPr="00780CE9">
              <w:t>identifying job hazards and taking required action to minimise, control or eliminate identified hazards</w:t>
            </w:r>
          </w:p>
          <w:p w:rsidR="00000000" w:rsidRPr="00780CE9" w:rsidP="00780CE9">
            <w:pPr>
              <w:pStyle w:val="ListBullet"/>
            </w:pPr>
            <w:r w:rsidRPr="00780CE9">
              <w:t>installing and maintaining guard rails on underbridges, level crossings in open track in accordance with workplace requirements</w:t>
            </w:r>
          </w:p>
          <w:p w:rsidR="00000000" w:rsidRPr="00780CE9" w:rsidP="00780CE9">
            <w:pPr>
              <w:pStyle w:val="ListBullet"/>
            </w:pPr>
            <w:r w:rsidRPr="00780CE9">
              <w:t>interpreting and following operational instructions</w:t>
            </w:r>
          </w:p>
          <w:p w:rsidR="00000000" w:rsidRPr="00780CE9" w:rsidP="00780CE9">
            <w:pPr>
              <w:pStyle w:val="ListBullet"/>
            </w:pPr>
            <w:r w:rsidRPr="00780CE9">
              <w:t>modifying activities depending on operational contingencies, risk situations</w:t>
            </w:r>
            <w:r w:rsidRPr="00780CE9">
              <w:t xml:space="preserve"> and environments</w:t>
            </w:r>
          </w:p>
          <w:p w:rsidR="00000000" w:rsidRPr="00780CE9" w:rsidP="00780CE9">
            <w:pPr>
              <w:pStyle w:val="ListBullet"/>
            </w:pPr>
            <w:r w:rsidRPr="00780CE9">
              <w:t>reading and interpreting relevant instructions, procedures, information and signs</w:t>
            </w:r>
          </w:p>
          <w:p w:rsidR="00000000" w:rsidRPr="00780CE9" w:rsidP="00780CE9">
            <w:pPr>
              <w:pStyle w:val="ListBullet"/>
            </w:pPr>
            <w:r w:rsidRPr="00780CE9">
              <w:t>reporting and/or rectifying identified problems, faults or malfunctions, in accordance with rail industry standards, regulatory requirements and workplace p</w:t>
            </w:r>
            <w:r w:rsidRPr="00780CE9">
              <w:t>rocedures</w:t>
            </w:r>
          </w:p>
          <w:p w:rsidR="00000000" w:rsidRPr="00780CE9" w:rsidP="00780CE9">
            <w:pPr>
              <w:pStyle w:val="ListBullet"/>
            </w:pPr>
            <w:r w:rsidRPr="00780CE9">
              <w:t>selecting appropriate material for guard rails</w:t>
            </w:r>
          </w:p>
          <w:p w:rsidR="00000000" w:rsidRPr="00780CE9" w:rsidP="00780CE9">
            <w:pPr>
              <w:pStyle w:val="ListBullet"/>
            </w:pPr>
            <w:r w:rsidRPr="00780CE9">
              <w:t>working systematically with required attention to detail without injury to self or others, or damage to materials or equipment.</w:t>
            </w:r>
          </w:p>
        </w:tc>
      </w:tr>
    </w:tbl>
    <w:p w:rsidR="00000000" w:rsidRPr="00780CE9" w:rsidP="00780CE9">
      <w:pPr>
        <w:pStyle w:val="NoPaddingFontSize1"/>
      </w:pPr>
    </w:p>
    <w:p w:rsidR="00000000" w:rsidRPr="00780CE9" w:rsidP="00780CE9">
      <w:pPr>
        <w:pStyle w:val="AllowPageBreak"/>
      </w:pPr>
    </w:p>
    <w:p w:rsidR="00000000" w:rsidRPr="00780CE9" w:rsidP="00780CE9">
      <w:pPr>
        <w:pStyle w:val="Heading1"/>
      </w:pPr>
      <w:bookmarkStart w:id="3" w:name="O_1118432"/>
      <w:bookmarkEnd w:id="3"/>
      <w:r w:rsidRPr="00780CE9">
        <w:t>Knowledge Evidence</w:t>
      </w:r>
    </w:p>
    <w:tbl>
      <w:tblPr>
        <w:tblW w:w="9497" w:type="dxa"/>
        <w:tblLayout w:type="fixed"/>
        <w:tblCellMar>
          <w:left w:w="62" w:type="dxa"/>
          <w:right w:w="62" w:type="dxa"/>
        </w:tblCellMar>
        <w:tblLook w:val="0000"/>
      </w:tblPr>
      <w:tblGrid>
        <w:gridCol w:w="9497"/>
      </w:tblGrid>
      <w:tr w:rsidTr="00780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E9" w:rsidP="00780CE9">
            <w:pPr>
              <w:pStyle w:val="BodyText"/>
            </w:pPr>
            <w:r w:rsidRPr="00780CE9">
              <w:t>Evidence required to demonstrat</w:t>
            </w:r>
            <w:r w:rsidRPr="00780CE9">
              <w:t>e competence in this unit must be relevant to and satisfy all of the requirements of the elements and performance criteria and include knowledge of:</w:t>
            </w:r>
          </w:p>
          <w:p w:rsidR="00000000" w:rsidRPr="00780CE9" w:rsidP="00780CE9">
            <w:pPr>
              <w:pStyle w:val="ListBullet"/>
            </w:pPr>
            <w:r w:rsidRPr="00780CE9">
              <w:t>guard rail installation and maintenance techniques and processes</w:t>
            </w:r>
          </w:p>
          <w:p w:rsidR="00000000" w:rsidRPr="00780CE9" w:rsidP="00780CE9">
            <w:pPr>
              <w:pStyle w:val="ListBullet"/>
            </w:pPr>
            <w:r w:rsidRPr="00780CE9">
              <w:t xml:space="preserve">hazards that may exist when carrying out </w:t>
            </w:r>
            <w:r w:rsidRPr="00780CE9">
              <w:t>the installation and maintenance of guard rails, and ways of controlling the risks involved</w:t>
            </w:r>
          </w:p>
          <w:p w:rsidR="00000000" w:rsidRPr="00780CE9" w:rsidP="00780CE9">
            <w:pPr>
              <w:pStyle w:val="ListBullet"/>
            </w:pPr>
            <w:r w:rsidRPr="00780CE9">
              <w:t>principles of guard rail function</w:t>
            </w:r>
          </w:p>
          <w:p w:rsidR="00000000" w:rsidRPr="00780CE9" w:rsidP="00780CE9">
            <w:pPr>
              <w:pStyle w:val="ListBullet"/>
            </w:pPr>
            <w:r w:rsidRPr="00780CE9">
              <w:t xml:space="preserve">problems that may occur when installing and maintaining guard rails, and action that can be </w:t>
            </w:r>
            <w:r w:rsidRPr="00780CE9">
              <w:t>taken to report or resolve these pr</w:t>
            </w:r>
            <w:r w:rsidRPr="00780CE9">
              <w:t>oblems</w:t>
            </w:r>
          </w:p>
          <w:p w:rsidR="00000000" w:rsidRPr="00780CE9" w:rsidP="00780CE9">
            <w:pPr>
              <w:pStyle w:val="ListBullet"/>
            </w:pPr>
            <w:r w:rsidRPr="00780CE9">
              <w:t>rail industry standards applicable to guard rails</w:t>
            </w:r>
          </w:p>
          <w:p w:rsidR="00000000" w:rsidRPr="00780CE9" w:rsidP="00780CE9">
            <w:pPr>
              <w:pStyle w:val="ListBullet"/>
            </w:pPr>
            <w:r w:rsidRPr="00780CE9">
              <w:t>relevant rail industry standard</w:t>
            </w:r>
          </w:p>
          <w:p w:rsidR="00000000" w:rsidRPr="00780CE9" w:rsidP="00780CE9">
            <w:pPr>
              <w:pStyle w:val="ListBullet"/>
            </w:pPr>
            <w:r w:rsidRPr="00780CE9">
              <w:t>relevant work health and safety (WHS)/occupational health and safety (OHS) and environmental procedures and regulations</w:t>
            </w:r>
          </w:p>
          <w:p w:rsidR="00000000" w:rsidRPr="00780CE9" w:rsidP="00780CE9">
            <w:pPr>
              <w:pStyle w:val="ListBullet"/>
            </w:pPr>
            <w:r w:rsidRPr="00780CE9">
              <w:t>relevant technical manuals and instructions</w:t>
            </w:r>
          </w:p>
          <w:p w:rsidR="00000000" w:rsidRPr="00780CE9" w:rsidP="00780CE9">
            <w:pPr>
              <w:pStyle w:val="ListBullet"/>
            </w:pPr>
            <w:r w:rsidRPr="00780CE9">
              <w:t>wor</w:t>
            </w:r>
            <w:r w:rsidRPr="00780CE9">
              <w:t>kplace procedures for installing and maintaining guard rails.</w:t>
            </w:r>
          </w:p>
        </w:tc>
      </w:tr>
    </w:tbl>
    <w:p w:rsidR="00000000" w:rsidRPr="00780CE9" w:rsidP="00780CE9">
      <w:pPr>
        <w:pStyle w:val="NoPaddingFontSize1"/>
      </w:pPr>
    </w:p>
    <w:p w:rsidR="00000000" w:rsidRPr="00780CE9" w:rsidP="00780CE9">
      <w:pPr>
        <w:pStyle w:val="AllowPageBreak"/>
      </w:pPr>
    </w:p>
    <w:p w:rsidR="00000000" w:rsidRPr="00780CE9" w:rsidP="00780CE9">
      <w:pPr>
        <w:pStyle w:val="Heading1"/>
      </w:pPr>
      <w:bookmarkStart w:id="4" w:name="O_1118431"/>
      <w:bookmarkEnd w:id="4"/>
      <w:r w:rsidRPr="00780CE9">
        <w:t>Assessment Conditions</w:t>
      </w:r>
    </w:p>
    <w:tbl>
      <w:tblPr>
        <w:tblW w:w="9497" w:type="dxa"/>
        <w:tblLayout w:type="fixed"/>
        <w:tblCellMar>
          <w:left w:w="62" w:type="dxa"/>
          <w:right w:w="62" w:type="dxa"/>
        </w:tblCellMar>
        <w:tblLook w:val="0000"/>
      </w:tblPr>
      <w:tblGrid>
        <w:gridCol w:w="9497"/>
      </w:tblGrid>
      <w:tr w:rsidTr="00780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E9" w:rsidP="00780CE9">
            <w:pPr>
              <w:pStyle w:val="BodyText"/>
            </w:pPr>
            <w:r w:rsidRPr="00780CE9">
              <w:t xml:space="preserve">Assessors must hold credentials specified within the Standards for Registered Training Organisations current at the time of assessment. </w:t>
            </w:r>
          </w:p>
          <w:p w:rsidR="00000000" w:rsidRPr="00780CE9" w:rsidP="00780CE9">
            <w:pPr>
              <w:pStyle w:val="BodyText"/>
            </w:pPr>
            <w:r w:rsidRPr="00780CE9">
              <w:t>Assessment mus</w:t>
            </w:r>
            <w:r w:rsidRPr="00780CE9">
              <w:t>t satisfy the Principles of Assessment and Rules of Evidence and all regulatory requirements included within the Standards for Registered Training Organisations current at the time of assessment.</w:t>
            </w:r>
          </w:p>
          <w:p w:rsidR="00000000" w:rsidRPr="00780CE9" w:rsidP="00780CE9">
            <w:pPr>
              <w:pStyle w:val="BodyText"/>
            </w:pPr>
            <w:r w:rsidRPr="00780CE9">
              <w:t>Assessment must occur in workplace operational situations or</w:t>
            </w:r>
            <w:r w:rsidRPr="00780CE9">
              <w:t>, where this is not available, in simulated workplace operational situations that replicate workplace conditions.</w:t>
            </w:r>
          </w:p>
          <w:p w:rsidR="00000000" w:rsidRPr="00780CE9" w:rsidP="00780CE9">
            <w:pPr>
              <w:pStyle w:val="BodyText"/>
            </w:pPr>
            <w:r w:rsidRPr="00780CE9">
              <w:t>Assessment processes and techniques must be appropriate to the language, literacy and numeracy requirements of the work being performed and th</w:t>
            </w:r>
            <w:r w:rsidRPr="00780CE9">
              <w:t>e needs of the candidate.</w:t>
            </w:r>
          </w:p>
          <w:p w:rsidR="00000000" w:rsidRPr="00780CE9" w:rsidP="00780CE9">
            <w:pPr>
              <w:pStyle w:val="BodyText"/>
            </w:pPr>
            <w:r w:rsidRPr="00780CE9">
              <w:t>Resources for assessment must include access to:</w:t>
            </w:r>
          </w:p>
          <w:p w:rsidR="00000000" w:rsidRPr="00780CE9" w:rsidP="00780CE9">
            <w:pPr>
              <w:pStyle w:val="ListBullet"/>
            </w:pPr>
            <w:r w:rsidRPr="00780CE9">
              <w:t>a range of relevant exercises, case studies and/or simulations</w:t>
            </w:r>
          </w:p>
          <w:p w:rsidR="00000000" w:rsidRPr="00780CE9" w:rsidP="00780CE9">
            <w:pPr>
              <w:pStyle w:val="ListBullet"/>
            </w:pPr>
            <w:r w:rsidRPr="00780CE9">
              <w:t>relevant and appropriate materials, tools, equipment and personal protective equipment (PPE) currently used in industry</w:t>
            </w:r>
          </w:p>
          <w:p w:rsidR="00000000" w:rsidRPr="00780CE9" w:rsidP="00780CE9">
            <w:pPr>
              <w:pStyle w:val="ListBullet"/>
            </w:pPr>
            <w:r w:rsidRPr="00780CE9">
              <w:t>applicable documentation including workplace procedures, regulations, rail industry standards, codes of practice and operation manuals.</w:t>
            </w:r>
          </w:p>
        </w:tc>
      </w:tr>
    </w:tbl>
    <w:p w:rsidR="00000000" w:rsidRPr="00780CE9" w:rsidP="00780CE9">
      <w:pPr>
        <w:pStyle w:val="NoPaddingFontSize1"/>
      </w:pPr>
    </w:p>
    <w:p w:rsidR="00000000" w:rsidRPr="00780CE9" w:rsidP="00780CE9">
      <w:pPr>
        <w:pStyle w:val="AllowPageBreak"/>
      </w:pPr>
    </w:p>
    <w:p w:rsidR="00000000" w:rsidRPr="00780CE9" w:rsidP="00780CE9">
      <w:pPr>
        <w:pStyle w:val="Heading1"/>
      </w:pPr>
      <w:bookmarkStart w:id="5" w:name="O_1118446"/>
      <w:bookmarkEnd w:id="5"/>
      <w:r w:rsidRPr="00780CE9">
        <w:t>Links</w:t>
      </w:r>
    </w:p>
    <w:p w:rsidR="00000000" w:rsidRPr="00780CE9" w:rsidP="00616938">
      <w:pPr>
        <w:pStyle w:val="BodyText"/>
      </w:pPr>
      <w:r w:rsidRPr="00780CE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C4BF9">
        <w:rPr>
          <w:rStyle w:val="Hyperlink"/>
        </w:rPr>
        <w:t>https://vetnet.gov.au/Pages/TrainingDocs.aspx?q=df441c6e-213d-43e3-874c-0b3f7036d851</w:t>
      </w:r>
      <w:r>
        <w:fldChar w:fldCharType="end"/>
      </w:r>
    </w:p>
    <w:p w:rsidR="00000000" w:rsidRPr="00780CE9" w:rsidP="00780CE9"/>
    <w:sectPr w:rsidSect="00780C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E9" w:rsidRPr="00616938" w:rsidP="00616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938" w:rsidP="00780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6938" w:rsidP="00780CE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16938" w:rsidP="00780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9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CE9" w:rsidRPr="00616938" w:rsidP="006169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938" w:rsidRPr="002D2AF8" w:rsidP="00780CE9">
    <w:pPr>
      <w:pStyle w:val="Header"/>
      <w:framePr w:wrap="around"/>
    </w:pPr>
    <w:r>
      <w:fldChar w:fldCharType="begin"/>
    </w:r>
    <w:r>
      <w:instrText xml:space="preserve"> TITLE   \* MERGEFORMAT </w:instrText>
    </w:r>
    <w:r>
      <w:fldChar w:fldCharType="separate"/>
    </w:r>
    <w:r>
      <w:t>Assessment Requirements for TLIB2097 Install and maintain guard 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16938" w:rsidP="00780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DAC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D2A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CE9"/>
    <w:pPr>
      <w:spacing w:before="360" w:after="60"/>
      <w:outlineLvl w:val="0"/>
    </w:pPr>
    <w:rPr>
      <w:sz w:val="32"/>
    </w:rPr>
  </w:style>
  <w:style w:type="paragraph" w:styleId="Heading2">
    <w:name w:val="heading 2"/>
    <w:basedOn w:val="HeadingBase"/>
    <w:next w:val="BodyText"/>
    <w:link w:val="Heading2Char"/>
    <w:qFormat/>
    <w:rsid w:val="00780CE9"/>
    <w:pPr>
      <w:keepLines/>
      <w:spacing w:before="240" w:after="120"/>
      <w:outlineLvl w:val="1"/>
    </w:pPr>
    <w:rPr>
      <w:sz w:val="28"/>
      <w:szCs w:val="40"/>
    </w:rPr>
  </w:style>
  <w:style w:type="paragraph" w:styleId="Heading3">
    <w:name w:val="heading 3"/>
    <w:basedOn w:val="HeadingBase"/>
    <w:next w:val="BodyText"/>
    <w:link w:val="Heading3Char"/>
    <w:qFormat/>
    <w:rsid w:val="00780CE9"/>
    <w:pPr>
      <w:spacing w:before="180" w:after="120"/>
      <w:outlineLvl w:val="2"/>
    </w:pPr>
    <w:rPr>
      <w:spacing w:val="-10"/>
      <w:kern w:val="32"/>
    </w:rPr>
  </w:style>
  <w:style w:type="paragraph" w:styleId="Heading4">
    <w:name w:val="heading 4"/>
    <w:basedOn w:val="HeadingBase"/>
    <w:next w:val="BodyText"/>
    <w:link w:val="Heading4Char"/>
    <w:qFormat/>
    <w:rsid w:val="00780CE9"/>
    <w:pPr>
      <w:spacing w:before="160" w:after="120"/>
      <w:outlineLvl w:val="3"/>
    </w:pPr>
    <w:rPr>
      <w:sz w:val="22"/>
    </w:rPr>
  </w:style>
  <w:style w:type="paragraph" w:styleId="Heading5">
    <w:name w:val="heading 5"/>
    <w:basedOn w:val="HeadingBase"/>
    <w:next w:val="Normal"/>
    <w:link w:val="Heading5Char"/>
    <w:qFormat/>
    <w:rsid w:val="00780CE9"/>
    <w:pPr>
      <w:spacing w:before="80"/>
      <w:outlineLvl w:val="4"/>
    </w:pPr>
    <w:rPr>
      <w:color w:val="918585"/>
      <w:sz w:val="20"/>
    </w:rPr>
  </w:style>
  <w:style w:type="paragraph" w:styleId="Heading6">
    <w:name w:val="heading 6"/>
    <w:basedOn w:val="HeadingBase"/>
    <w:next w:val="Normal"/>
    <w:link w:val="Heading6Char"/>
    <w:qFormat/>
    <w:rsid w:val="00780CE9"/>
    <w:pPr>
      <w:spacing w:before="60"/>
      <w:outlineLvl w:val="5"/>
    </w:pPr>
    <w:rPr>
      <w:color w:val="918585"/>
      <w:sz w:val="20"/>
    </w:rPr>
  </w:style>
  <w:style w:type="paragraph" w:styleId="Heading7">
    <w:name w:val="heading 7"/>
    <w:basedOn w:val="Normal"/>
    <w:next w:val="Normal"/>
    <w:link w:val="Heading7Char"/>
    <w:qFormat/>
    <w:rsid w:val="00780CE9"/>
    <w:pPr>
      <w:ind w:left="720"/>
      <w:outlineLvl w:val="6"/>
    </w:pPr>
    <w:rPr>
      <w:i/>
    </w:rPr>
  </w:style>
  <w:style w:type="paragraph" w:styleId="Heading8">
    <w:name w:val="heading 8"/>
    <w:basedOn w:val="Normal"/>
    <w:next w:val="Normal"/>
    <w:link w:val="Heading8Char"/>
    <w:qFormat/>
    <w:rsid w:val="00780CE9"/>
    <w:pPr>
      <w:ind w:left="720"/>
      <w:outlineLvl w:val="7"/>
    </w:pPr>
    <w:rPr>
      <w:i/>
    </w:rPr>
  </w:style>
  <w:style w:type="paragraph" w:styleId="Heading9">
    <w:name w:val="heading 9"/>
    <w:basedOn w:val="Normal"/>
    <w:next w:val="Normal"/>
    <w:link w:val="Heading9Char"/>
    <w:qFormat/>
    <w:rsid w:val="00780CE9"/>
    <w:pPr>
      <w:ind w:left="720"/>
      <w:outlineLvl w:val="8"/>
    </w:pPr>
    <w:rPr>
      <w:i/>
    </w:rPr>
  </w:style>
  <w:style w:type="character" w:default="1" w:styleId="DefaultParagraphFont">
    <w:name w:val="Default Paragraph Font"/>
    <w:uiPriority w:val="1"/>
    <w:unhideWhenUsed/>
    <w:rsid w:val="00780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CE9"/>
  </w:style>
  <w:style w:type="character" w:customStyle="1" w:styleId="Heading1Char">
    <w:name w:val="Heading 1 Char"/>
    <w:basedOn w:val="DefaultParagraphFont"/>
    <w:link w:val="Heading1"/>
    <w:rsid w:val="00780CE9"/>
    <w:rPr>
      <w:rFonts w:ascii="Times New Roman" w:eastAsia="Times New Roman" w:hAnsi="Times New Roman" w:cs="Times New Roman"/>
      <w:b/>
      <w:sz w:val="32"/>
      <w:szCs w:val="20"/>
      <w:lang w:eastAsia="en-US"/>
    </w:rPr>
  </w:style>
  <w:style w:type="paragraph" w:styleId="BodyText">
    <w:name w:val="Body Text"/>
    <w:basedOn w:val="Normal"/>
    <w:link w:val="BodyTextChar"/>
    <w:rsid w:val="00780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CE9"/>
    <w:rPr>
      <w:rFonts w:ascii="Times New Roman" w:eastAsia="Times New Roman" w:hAnsi="Times New Roman" w:cs="Times New Roman"/>
      <w:sz w:val="24"/>
      <w:lang w:eastAsia="en-US"/>
    </w:rPr>
  </w:style>
  <w:style w:type="paragraph" w:styleId="ListBullet">
    <w:name w:val="List Bullet"/>
    <w:basedOn w:val="List"/>
    <w:rsid w:val="00780CE9"/>
    <w:pPr>
      <w:numPr>
        <w:numId w:val="11"/>
      </w:numPr>
      <w:tabs>
        <w:tab w:val="clear" w:pos="340"/>
      </w:tabs>
      <w:spacing w:before="40" w:after="40"/>
    </w:pPr>
  </w:style>
  <w:style w:type="character" w:customStyle="1" w:styleId="SpecialBold">
    <w:name w:val="Special Bold"/>
    <w:basedOn w:val="DefaultParagraphFont"/>
    <w:rsid w:val="00780CE9"/>
    <w:rPr>
      <w:b/>
      <w:spacing w:val="0"/>
    </w:rPr>
  </w:style>
  <w:style w:type="paragraph" w:customStyle="1" w:styleId="SuperHeading">
    <w:name w:val="SuperHeading"/>
    <w:basedOn w:val="Normal"/>
    <w:rsid w:val="00780CE9"/>
    <w:pPr>
      <w:spacing w:before="240" w:after="120"/>
      <w:outlineLvl w:val="0"/>
    </w:pPr>
    <w:rPr>
      <w:rFonts w:ascii="Times New Roman" w:hAnsi="Times New Roman"/>
      <w:b/>
      <w:sz w:val="32"/>
    </w:rPr>
  </w:style>
  <w:style w:type="paragraph" w:customStyle="1" w:styleId="AllowPageBreak">
    <w:name w:val="AllowPageBreak"/>
    <w:rsid w:val="00780C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0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CE9"/>
    <w:rPr>
      <w:rFonts w:ascii="Courier New" w:eastAsia="Times New Roman" w:hAnsi="Courier New" w:cs="Times New Roman"/>
      <w:i/>
      <w:szCs w:val="20"/>
      <w:lang w:eastAsia="en-US"/>
    </w:rPr>
  </w:style>
  <w:style w:type="paragraph" w:customStyle="1" w:styleId="HeadingBase">
    <w:name w:val="Heading Base"/>
    <w:rsid w:val="00780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CE9"/>
    <w:pPr>
      <w:tabs>
        <w:tab w:val="right" w:leader="dot" w:pos="9072"/>
      </w:tabs>
      <w:ind w:left="567"/>
    </w:pPr>
    <w:rPr>
      <w:szCs w:val="22"/>
    </w:rPr>
  </w:style>
  <w:style w:type="paragraph" w:customStyle="1" w:styleId="TOCBase">
    <w:name w:val="TOC Base"/>
    <w:rsid w:val="00780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CE9"/>
    <w:pPr>
      <w:tabs>
        <w:tab w:val="right" w:leader="dot" w:pos="9072"/>
      </w:tabs>
      <w:spacing w:before="40" w:after="40"/>
      <w:ind w:left="284"/>
    </w:pPr>
    <w:rPr>
      <w:rFonts w:ascii="Times New Roman" w:hAnsi="Times New Roman"/>
    </w:rPr>
  </w:style>
  <w:style w:type="paragraph" w:styleId="TOC1">
    <w:name w:val="toc 1"/>
    <w:basedOn w:val="TOCBase"/>
    <w:next w:val="Normal"/>
    <w:rsid w:val="00780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CE9"/>
    <w:rPr>
      <w:rFonts w:ascii="Times New Roman" w:eastAsia="Times New Roman" w:hAnsi="Times New Roman" w:cs="Times New Roman"/>
      <w:sz w:val="16"/>
      <w:lang w:eastAsia="en-US"/>
    </w:rPr>
  </w:style>
  <w:style w:type="paragraph" w:styleId="Title">
    <w:name w:val="Title"/>
    <w:basedOn w:val="HeadingBase"/>
    <w:link w:val="TitleChar"/>
    <w:qFormat/>
    <w:rsid w:val="00780CE9"/>
    <w:pPr>
      <w:spacing w:before="5040"/>
      <w:jc w:val="center"/>
    </w:pPr>
    <w:rPr>
      <w:sz w:val="48"/>
      <w:szCs w:val="72"/>
      <w:lang w:val="en-US"/>
    </w:rPr>
  </w:style>
  <w:style w:type="character" w:customStyle="1" w:styleId="TitleChar">
    <w:name w:val="Title Char"/>
    <w:basedOn w:val="DefaultParagraphFont"/>
    <w:link w:val="Title"/>
    <w:rsid w:val="00780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CE9"/>
    <w:pPr>
      <w:tabs>
        <w:tab w:val="left" w:pos="3600"/>
        <w:tab w:val="left" w:pos="3958"/>
      </w:tabs>
    </w:pPr>
  </w:style>
  <w:style w:type="paragraph" w:styleId="List">
    <w:name w:val="List"/>
    <w:basedOn w:val="BodyText"/>
    <w:next w:val="BodyText"/>
    <w:rsid w:val="00780CE9"/>
    <w:pPr>
      <w:tabs>
        <w:tab w:val="left" w:pos="340"/>
      </w:tabs>
      <w:spacing w:before="60" w:after="60"/>
      <w:ind w:left="340" w:hanging="340"/>
    </w:pPr>
  </w:style>
  <w:style w:type="paragraph" w:customStyle="1" w:styleId="Note">
    <w:name w:val="Note"/>
    <w:basedOn w:val="BodyText"/>
    <w:rsid w:val="00780C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CE9"/>
    <w:pPr>
      <w:framePr w:wrap="auto" w:hAnchor="text" w:y="6049"/>
    </w:pPr>
    <w:rPr>
      <w:color w:val="000000"/>
      <w:sz w:val="40"/>
    </w:rPr>
  </w:style>
  <w:style w:type="paragraph" w:customStyle="1" w:styleId="TOCTitle">
    <w:name w:val="TOCTitle"/>
    <w:basedOn w:val="Heading1"/>
    <w:rsid w:val="00780CE9"/>
    <w:pPr>
      <w:spacing w:after="240"/>
      <w:jc w:val="center"/>
      <w:outlineLvl w:val="9"/>
    </w:pPr>
    <w:rPr>
      <w:caps/>
    </w:rPr>
  </w:style>
  <w:style w:type="paragraph" w:customStyle="1" w:styleId="Version">
    <w:name w:val="Version"/>
    <w:rsid w:val="00780C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0CE9"/>
    <w:pPr>
      <w:numPr>
        <w:numId w:val="12"/>
      </w:numPr>
      <w:tabs>
        <w:tab w:val="clear" w:pos="680"/>
      </w:tabs>
    </w:pPr>
  </w:style>
  <w:style w:type="paragraph" w:styleId="Index1">
    <w:name w:val="index 1"/>
    <w:basedOn w:val="Normal"/>
    <w:next w:val="Normal"/>
    <w:semiHidden/>
    <w:rsid w:val="00780CE9"/>
    <w:pPr>
      <w:keepNext w:val="0"/>
      <w:tabs>
        <w:tab w:val="right" w:pos="4176"/>
      </w:tabs>
      <w:ind w:left="198" w:hanging="198"/>
    </w:pPr>
    <w:rPr>
      <w:rFonts w:ascii="Garamond" w:hAnsi="Garamond"/>
    </w:rPr>
  </w:style>
  <w:style w:type="paragraph" w:styleId="IndexHeading">
    <w:name w:val="index heading"/>
    <w:basedOn w:val="Normal"/>
    <w:next w:val="Index1"/>
    <w:semiHidden/>
    <w:rsid w:val="00780CE9"/>
    <w:pPr>
      <w:spacing w:before="120" w:after="120"/>
    </w:pPr>
    <w:rPr>
      <w:rFonts w:ascii="Arial" w:hAnsi="Arial"/>
      <w:b/>
      <w:color w:val="918585"/>
      <w:sz w:val="24"/>
    </w:rPr>
  </w:style>
  <w:style w:type="paragraph" w:styleId="Header">
    <w:name w:val="header"/>
    <w:basedOn w:val="Normal"/>
    <w:link w:val="HeaderChar"/>
    <w:rsid w:val="00780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CE9"/>
    <w:rPr>
      <w:rFonts w:ascii="Times New Roman" w:eastAsia="Times New Roman" w:hAnsi="Times New Roman" w:cs="Times New Roman"/>
      <w:sz w:val="16"/>
      <w:szCs w:val="20"/>
      <w:lang w:val="en-GB" w:eastAsia="en-US"/>
    </w:rPr>
  </w:style>
  <w:style w:type="paragraph" w:customStyle="1" w:styleId="Chapter">
    <w:name w:val="Chapter"/>
    <w:basedOn w:val="Normal"/>
    <w:rsid w:val="00780CE9"/>
    <w:pPr>
      <w:spacing w:before="240"/>
    </w:pPr>
    <w:rPr>
      <w:rFonts w:ascii="Times New Roman" w:hAnsi="Times New Roman"/>
      <w:smallCaps/>
      <w:spacing w:val="80"/>
      <w:sz w:val="28"/>
    </w:rPr>
  </w:style>
  <w:style w:type="paragraph" w:customStyle="1" w:styleId="InChapter">
    <w:name w:val="InChapter"/>
    <w:basedOn w:val="Heading3"/>
    <w:rsid w:val="00780CE9"/>
    <w:pPr>
      <w:spacing w:after="240"/>
      <w:outlineLvl w:val="9"/>
    </w:pPr>
    <w:rPr>
      <w:noProof/>
    </w:rPr>
  </w:style>
  <w:style w:type="paragraph" w:styleId="Index2">
    <w:name w:val="index 2"/>
    <w:basedOn w:val="Normal"/>
    <w:next w:val="Normal"/>
    <w:semiHidden/>
    <w:rsid w:val="00780CE9"/>
    <w:pPr>
      <w:tabs>
        <w:tab w:val="right" w:pos="4176"/>
      </w:tabs>
      <w:ind w:left="568" w:hanging="284"/>
    </w:pPr>
    <w:rPr>
      <w:rFonts w:ascii="Garamond" w:hAnsi="Garamond"/>
    </w:rPr>
  </w:style>
  <w:style w:type="paragraph" w:customStyle="1" w:styleId="Byline">
    <w:name w:val="Byline"/>
    <w:rsid w:val="00780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CE9"/>
    <w:pPr>
      <w:tabs>
        <w:tab w:val="clear" w:pos="3600"/>
        <w:tab w:val="clear" w:pos="3958"/>
      </w:tabs>
      <w:jc w:val="right"/>
    </w:pPr>
  </w:style>
  <w:style w:type="character" w:styleId="Emphasis">
    <w:name w:val="Emphasis"/>
    <w:basedOn w:val="DefaultParagraphFont"/>
    <w:qFormat/>
    <w:rsid w:val="00780CE9"/>
    <w:rPr>
      <w:i/>
    </w:rPr>
  </w:style>
  <w:style w:type="paragraph" w:styleId="Caption">
    <w:name w:val="caption"/>
    <w:basedOn w:val="BodyText"/>
    <w:next w:val="Normal"/>
    <w:qFormat/>
    <w:rsid w:val="00780CE9"/>
    <w:pPr>
      <w:framePr w:w="2268" w:hSpace="181" w:vSpace="181" w:wrap="around" w:vAnchor="text" w:hAnchor="page" w:x="1135" w:y="285" w:anchorLock="1"/>
    </w:pPr>
    <w:rPr>
      <w:i/>
    </w:rPr>
  </w:style>
  <w:style w:type="paragraph" w:customStyle="1" w:styleId="MiniTOCTitle">
    <w:name w:val="MiniTOCTitle"/>
    <w:basedOn w:val="Heading4"/>
    <w:rsid w:val="00780CE9"/>
    <w:pPr>
      <w:spacing w:before="240"/>
      <w:outlineLvl w:val="9"/>
    </w:pPr>
    <w:rPr>
      <w:noProof/>
      <w:sz w:val="24"/>
    </w:rPr>
  </w:style>
  <w:style w:type="paragraph" w:customStyle="1" w:styleId="MiniTOCItem">
    <w:name w:val="MiniTOCItem"/>
    <w:basedOn w:val="ListBullet"/>
    <w:rsid w:val="00780CE9"/>
    <w:pPr>
      <w:numPr>
        <w:numId w:val="0"/>
      </w:numPr>
      <w:tabs>
        <w:tab w:val="right" w:leader="dot" w:pos="6521"/>
      </w:tabs>
      <w:spacing w:before="0" w:after="0"/>
    </w:pPr>
  </w:style>
  <w:style w:type="paragraph" w:customStyle="1" w:styleId="TOFTitle">
    <w:name w:val="TOFTitle"/>
    <w:basedOn w:val="TOCTitle"/>
    <w:rsid w:val="00780CE9"/>
  </w:style>
  <w:style w:type="paragraph" w:styleId="TableofFigures">
    <w:name w:val="table of figures"/>
    <w:basedOn w:val="Normal"/>
    <w:next w:val="Normal"/>
    <w:semiHidden/>
    <w:rsid w:val="00780CE9"/>
    <w:pPr>
      <w:tabs>
        <w:tab w:val="right" w:leader="dot" w:pos="9072"/>
      </w:tabs>
      <w:ind w:left="970" w:hanging="403"/>
    </w:pPr>
    <w:rPr>
      <w:rFonts w:ascii="Times New Roman" w:hAnsi="Times New Roman"/>
      <w:b/>
    </w:rPr>
  </w:style>
  <w:style w:type="paragraph" w:styleId="ListNumber">
    <w:name w:val="List Number"/>
    <w:basedOn w:val="List"/>
    <w:rsid w:val="00780CE9"/>
    <w:pPr>
      <w:numPr>
        <w:numId w:val="14"/>
      </w:numPr>
      <w:tabs>
        <w:tab w:val="clear" w:pos="340"/>
      </w:tabs>
    </w:pPr>
  </w:style>
  <w:style w:type="character" w:customStyle="1" w:styleId="WingdingSymbols">
    <w:name w:val="Wingding Symbols"/>
    <w:rsid w:val="00780CE9"/>
    <w:rPr>
      <w:rFonts w:ascii="Wingdings" w:hAnsi="Wingdings"/>
    </w:rPr>
  </w:style>
  <w:style w:type="paragraph" w:customStyle="1" w:styleId="TableHeading">
    <w:name w:val="Table Heading"/>
    <w:basedOn w:val="HeadingBase"/>
    <w:rsid w:val="00780CE9"/>
    <w:pPr>
      <w:keepLines/>
      <w:pBdr>
        <w:bottom w:val="single" w:sz="6" w:space="1" w:color="918585"/>
      </w:pBdr>
      <w:spacing w:before="240"/>
    </w:pPr>
  </w:style>
  <w:style w:type="character" w:customStyle="1" w:styleId="HotSpot">
    <w:name w:val="HotSpot"/>
    <w:rsid w:val="00780CE9"/>
    <w:rPr>
      <w:color w:val="0033CC"/>
      <w:u w:val="none"/>
    </w:rPr>
  </w:style>
  <w:style w:type="paragraph" w:customStyle="1" w:styleId="BodyTextRight">
    <w:name w:val="Body Text Right"/>
    <w:basedOn w:val="BodyText"/>
    <w:rsid w:val="00780CE9"/>
    <w:pPr>
      <w:spacing w:before="0" w:after="0"/>
      <w:jc w:val="right"/>
    </w:pPr>
  </w:style>
  <w:style w:type="paragraph" w:styleId="Index3">
    <w:name w:val="index 3"/>
    <w:basedOn w:val="ListNumber2"/>
    <w:next w:val="Normal"/>
    <w:semiHidden/>
    <w:rsid w:val="00780CE9"/>
    <w:pPr>
      <w:numPr>
        <w:numId w:val="0"/>
      </w:numPr>
      <w:tabs>
        <w:tab w:val="right" w:leader="dot" w:pos="4176"/>
      </w:tabs>
    </w:pPr>
  </w:style>
  <w:style w:type="paragraph" w:styleId="ListNumber2">
    <w:name w:val="List Number 2"/>
    <w:basedOn w:val="List2"/>
    <w:rsid w:val="00780CE9"/>
    <w:pPr>
      <w:numPr>
        <w:numId w:val="9"/>
      </w:numPr>
      <w:tabs>
        <w:tab w:val="clear" w:pos="1060"/>
      </w:tabs>
    </w:pPr>
  </w:style>
  <w:style w:type="paragraph" w:customStyle="1" w:styleId="MarginNote">
    <w:name w:val="Margin Note"/>
    <w:basedOn w:val="BodyText"/>
    <w:rsid w:val="00780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CE9"/>
    <w:rPr>
      <w:sz w:val="32"/>
    </w:rPr>
  </w:style>
  <w:style w:type="paragraph" w:customStyle="1" w:styleId="HeadingProcedure">
    <w:name w:val="Heading Procedure"/>
    <w:basedOn w:val="HeadingBase"/>
    <w:next w:val="Normal"/>
    <w:rsid w:val="00780CE9"/>
    <w:pPr>
      <w:tabs>
        <w:tab w:val="left" w:pos="0"/>
      </w:tabs>
      <w:spacing w:before="120" w:after="60"/>
    </w:pPr>
    <w:rPr>
      <w:i/>
      <w:color w:val="918585"/>
      <w:sz w:val="22"/>
    </w:rPr>
  </w:style>
  <w:style w:type="paragraph" w:customStyle="1" w:styleId="TableBodyText">
    <w:name w:val="Table Body Text"/>
    <w:basedOn w:val="BodyText"/>
    <w:rsid w:val="00780CE9"/>
    <w:pPr>
      <w:spacing w:before="60" w:after="60"/>
    </w:pPr>
  </w:style>
  <w:style w:type="paragraph" w:styleId="ListContinue">
    <w:name w:val="List Continue"/>
    <w:basedOn w:val="List"/>
    <w:rsid w:val="00780CE9"/>
    <w:pPr>
      <w:ind w:firstLine="0"/>
    </w:pPr>
  </w:style>
  <w:style w:type="paragraph" w:customStyle="1" w:styleId="ListNote">
    <w:name w:val="List Note"/>
    <w:basedOn w:val="List"/>
    <w:rsid w:val="00780CE9"/>
    <w:pPr>
      <w:pBdr>
        <w:top w:val="single" w:sz="6" w:space="2" w:color="918585"/>
        <w:bottom w:val="single" w:sz="6" w:space="2" w:color="918585"/>
      </w:pBdr>
      <w:tabs>
        <w:tab w:val="left" w:pos="1021"/>
      </w:tabs>
      <w:ind w:firstLine="0"/>
    </w:pPr>
  </w:style>
  <w:style w:type="paragraph" w:customStyle="1" w:styleId="Warning">
    <w:name w:val="Warning"/>
    <w:basedOn w:val="BodyText"/>
    <w:rsid w:val="00780CE9"/>
    <w:pPr>
      <w:shd w:val="clear" w:color="auto" w:fill="D9D9D9"/>
      <w:tabs>
        <w:tab w:val="left" w:pos="992"/>
      </w:tabs>
      <w:ind w:left="119" w:right="119"/>
    </w:pPr>
    <w:rPr>
      <w:sz w:val="20"/>
    </w:rPr>
  </w:style>
  <w:style w:type="paragraph" w:customStyle="1" w:styleId="MarginIcons">
    <w:name w:val="Margin Icons"/>
    <w:basedOn w:val="BodyText"/>
    <w:rsid w:val="00780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CE9"/>
    <w:rPr>
      <w:rFonts w:ascii="Courier New" w:hAnsi="Courier New"/>
    </w:rPr>
  </w:style>
  <w:style w:type="paragraph" w:customStyle="1" w:styleId="NoteBullet">
    <w:name w:val="Note Bullet"/>
    <w:basedOn w:val="Note"/>
    <w:rsid w:val="00780CE9"/>
    <w:pPr>
      <w:tabs>
        <w:tab w:val="clear" w:pos="680"/>
      </w:tabs>
      <w:spacing w:before="60" w:after="60"/>
    </w:pPr>
  </w:style>
  <w:style w:type="paragraph" w:customStyle="1" w:styleId="SubHeading2">
    <w:name w:val="SubHeading2"/>
    <w:basedOn w:val="HeadingBase"/>
    <w:rsid w:val="00780CE9"/>
    <w:pPr>
      <w:spacing w:before="240" w:after="60"/>
    </w:pPr>
    <w:rPr>
      <w:sz w:val="20"/>
    </w:rPr>
  </w:style>
  <w:style w:type="paragraph" w:customStyle="1" w:styleId="SubHeading1">
    <w:name w:val="SubHeading1"/>
    <w:basedOn w:val="HeadingBase"/>
    <w:rsid w:val="00780CE9"/>
    <w:pPr>
      <w:spacing w:before="240" w:after="60"/>
    </w:pPr>
    <w:rPr>
      <w:color w:val="918585"/>
      <w:sz w:val="22"/>
    </w:rPr>
  </w:style>
  <w:style w:type="paragraph" w:customStyle="1" w:styleId="SideHeading">
    <w:name w:val="Side Heading"/>
    <w:basedOn w:val="HeadingBase"/>
    <w:rsid w:val="00780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CE9"/>
    <w:pPr>
      <w:numPr>
        <w:numId w:val="10"/>
      </w:numPr>
    </w:pPr>
  </w:style>
  <w:style w:type="paragraph" w:styleId="PlainText">
    <w:name w:val="Plain Text"/>
    <w:basedOn w:val="Normal"/>
    <w:link w:val="PlainTextChar"/>
    <w:rsid w:val="00780CE9"/>
    <w:rPr>
      <w:sz w:val="20"/>
    </w:rPr>
  </w:style>
  <w:style w:type="character" w:customStyle="1" w:styleId="PlainTextChar">
    <w:name w:val="Plain Text Char"/>
    <w:basedOn w:val="DefaultParagraphFont"/>
    <w:link w:val="PlainText"/>
    <w:rsid w:val="00780CE9"/>
    <w:rPr>
      <w:rFonts w:ascii="Courier New" w:eastAsia="Times New Roman" w:hAnsi="Courier New" w:cs="Times New Roman"/>
      <w:sz w:val="20"/>
      <w:szCs w:val="20"/>
      <w:lang w:eastAsia="en-US"/>
    </w:rPr>
  </w:style>
  <w:style w:type="character" w:customStyle="1" w:styleId="MenuOption">
    <w:name w:val="Menu Option"/>
    <w:basedOn w:val="DefaultParagraphFont"/>
    <w:rsid w:val="00780CE9"/>
    <w:rPr>
      <w:b/>
      <w:smallCaps/>
    </w:rPr>
  </w:style>
  <w:style w:type="paragraph" w:customStyle="1" w:styleId="TableListNumber">
    <w:name w:val="Table List Number"/>
    <w:basedOn w:val="ListNumber"/>
    <w:rsid w:val="00780CE9"/>
    <w:pPr>
      <w:numPr>
        <w:numId w:val="0"/>
      </w:numPr>
    </w:pPr>
  </w:style>
  <w:style w:type="paragraph" w:styleId="TOC4">
    <w:name w:val="toc 4"/>
    <w:basedOn w:val="TOCBase"/>
    <w:next w:val="Normal"/>
    <w:semiHidden/>
    <w:rsid w:val="00780CE9"/>
    <w:pPr>
      <w:tabs>
        <w:tab w:val="right" w:leader="dot" w:pos="9071"/>
      </w:tabs>
      <w:ind w:left="1701"/>
    </w:pPr>
  </w:style>
  <w:style w:type="paragraph" w:customStyle="1" w:styleId="ListAlpha">
    <w:name w:val="List Alpha"/>
    <w:basedOn w:val="List"/>
    <w:rsid w:val="00780CE9"/>
    <w:pPr>
      <w:numPr>
        <w:numId w:val="8"/>
      </w:numPr>
    </w:pPr>
  </w:style>
  <w:style w:type="paragraph" w:customStyle="1" w:styleId="ListAlpha2">
    <w:name w:val="List Alpha 2"/>
    <w:basedOn w:val="List2"/>
    <w:rsid w:val="00780CE9"/>
    <w:pPr>
      <w:numPr>
        <w:numId w:val="7"/>
      </w:numPr>
    </w:pPr>
  </w:style>
  <w:style w:type="paragraph" w:styleId="List2">
    <w:name w:val="List 2"/>
    <w:basedOn w:val="BodyText"/>
    <w:rsid w:val="00780CE9"/>
    <w:pPr>
      <w:tabs>
        <w:tab w:val="left" w:pos="680"/>
      </w:tabs>
      <w:spacing w:before="60" w:after="60"/>
      <w:ind w:left="680" w:hanging="340"/>
    </w:pPr>
  </w:style>
  <w:style w:type="paragraph" w:styleId="List3">
    <w:name w:val="List 3"/>
    <w:basedOn w:val="BodyText"/>
    <w:rsid w:val="00780CE9"/>
    <w:pPr>
      <w:tabs>
        <w:tab w:val="left" w:pos="1021"/>
      </w:tabs>
      <w:spacing w:before="60" w:after="60"/>
      <w:ind w:left="1020" w:hanging="340"/>
    </w:pPr>
  </w:style>
  <w:style w:type="paragraph" w:styleId="List4">
    <w:name w:val="List 4"/>
    <w:basedOn w:val="BodyText"/>
    <w:rsid w:val="00780CE9"/>
    <w:pPr>
      <w:tabs>
        <w:tab w:val="left" w:pos="1361"/>
      </w:tabs>
      <w:spacing w:before="60" w:after="60"/>
      <w:ind w:left="1361" w:hanging="340"/>
    </w:pPr>
  </w:style>
  <w:style w:type="paragraph" w:styleId="List5">
    <w:name w:val="List 5"/>
    <w:basedOn w:val="BodyText"/>
    <w:rsid w:val="00780CE9"/>
    <w:pPr>
      <w:tabs>
        <w:tab w:val="left" w:pos="1701"/>
      </w:tabs>
      <w:spacing w:before="60" w:after="60"/>
      <w:ind w:left="1701" w:hanging="340"/>
    </w:pPr>
  </w:style>
  <w:style w:type="paragraph" w:styleId="ListBullet3">
    <w:name w:val="List Bullet 3"/>
    <w:basedOn w:val="List3"/>
    <w:rsid w:val="00780CE9"/>
    <w:pPr>
      <w:numPr>
        <w:numId w:val="13"/>
      </w:numPr>
      <w:tabs>
        <w:tab w:val="clear" w:pos="1021"/>
      </w:tabs>
      <w:ind w:left="1037" w:hanging="357"/>
    </w:pPr>
  </w:style>
  <w:style w:type="paragraph" w:styleId="ListBullet4">
    <w:name w:val="List Bullet 4"/>
    <w:basedOn w:val="List4"/>
    <w:rsid w:val="00780CE9"/>
    <w:pPr>
      <w:numPr>
        <w:numId w:val="2"/>
      </w:numPr>
      <w:tabs>
        <w:tab w:val="clear" w:pos="1361"/>
      </w:tabs>
    </w:pPr>
  </w:style>
  <w:style w:type="paragraph" w:styleId="ListBullet5">
    <w:name w:val="List Bullet 5"/>
    <w:basedOn w:val="List5"/>
    <w:rsid w:val="00780CE9"/>
    <w:pPr>
      <w:numPr>
        <w:numId w:val="3"/>
      </w:numPr>
    </w:pPr>
  </w:style>
  <w:style w:type="paragraph" w:styleId="ListContinue2">
    <w:name w:val="List Continue 2"/>
    <w:basedOn w:val="List2"/>
    <w:rsid w:val="00780CE9"/>
    <w:pPr>
      <w:ind w:firstLine="0"/>
    </w:pPr>
  </w:style>
  <w:style w:type="paragraph" w:styleId="ListContinue3">
    <w:name w:val="List Continue 3"/>
    <w:basedOn w:val="List3"/>
    <w:rsid w:val="00780CE9"/>
    <w:pPr>
      <w:ind w:left="1021" w:firstLine="0"/>
    </w:pPr>
  </w:style>
  <w:style w:type="paragraph" w:styleId="ListContinue4">
    <w:name w:val="List Continue 4"/>
    <w:basedOn w:val="List4"/>
    <w:rsid w:val="00780CE9"/>
    <w:pPr>
      <w:ind w:firstLine="0"/>
    </w:pPr>
  </w:style>
  <w:style w:type="paragraph" w:styleId="ListContinue5">
    <w:name w:val="List Continue 5"/>
    <w:basedOn w:val="List5"/>
    <w:rsid w:val="00780CE9"/>
    <w:pPr>
      <w:ind w:firstLine="0"/>
    </w:pPr>
  </w:style>
  <w:style w:type="paragraph" w:styleId="ListNumber3">
    <w:name w:val="List Number 3"/>
    <w:basedOn w:val="List3"/>
    <w:rsid w:val="00780CE9"/>
    <w:pPr>
      <w:numPr>
        <w:numId w:val="4"/>
      </w:numPr>
    </w:pPr>
  </w:style>
  <w:style w:type="paragraph" w:styleId="ListNumber4">
    <w:name w:val="List Number 4"/>
    <w:basedOn w:val="List4"/>
    <w:rsid w:val="00780CE9"/>
    <w:pPr>
      <w:numPr>
        <w:numId w:val="5"/>
      </w:numPr>
    </w:pPr>
  </w:style>
  <w:style w:type="paragraph" w:styleId="ListNumber5">
    <w:name w:val="List Number 5"/>
    <w:basedOn w:val="List5"/>
    <w:rsid w:val="00780CE9"/>
    <w:pPr>
      <w:numPr>
        <w:numId w:val="6"/>
      </w:numPr>
    </w:pPr>
  </w:style>
  <w:style w:type="paragraph" w:styleId="BlockText">
    <w:name w:val="Block Text"/>
    <w:basedOn w:val="Normal"/>
    <w:rsid w:val="00780CE9"/>
    <w:pPr>
      <w:spacing w:after="120"/>
      <w:ind w:left="1440" w:right="1440"/>
    </w:pPr>
  </w:style>
  <w:style w:type="character" w:customStyle="1" w:styleId="Subscript">
    <w:name w:val="Subscript"/>
    <w:basedOn w:val="DefaultParagraphFont"/>
    <w:rsid w:val="00780CE9"/>
    <w:rPr>
      <w:sz w:val="16"/>
      <w:vertAlign w:val="subscript"/>
    </w:rPr>
  </w:style>
  <w:style w:type="character" w:customStyle="1" w:styleId="Superscript">
    <w:name w:val="Superscript"/>
    <w:basedOn w:val="DefaultParagraphFont"/>
    <w:rsid w:val="00780CE9"/>
    <w:rPr>
      <w:sz w:val="16"/>
      <w:vertAlign w:val="superscript"/>
    </w:rPr>
  </w:style>
  <w:style w:type="character" w:customStyle="1" w:styleId="Symbols">
    <w:name w:val="Symbols"/>
    <w:basedOn w:val="DefaultParagraphFont"/>
    <w:rsid w:val="00780CE9"/>
    <w:rPr>
      <w:rFonts w:ascii="Symbol" w:hAnsi="Symbol"/>
    </w:rPr>
  </w:style>
  <w:style w:type="character" w:customStyle="1" w:styleId="MenuOptions">
    <w:name w:val="Menu Options"/>
    <w:basedOn w:val="DefaultParagraphFont"/>
    <w:rsid w:val="00780CE9"/>
    <w:rPr>
      <w:rFonts w:ascii="Arial Narrow" w:hAnsi="Arial Narrow"/>
      <w:smallCaps/>
    </w:rPr>
  </w:style>
  <w:style w:type="character" w:customStyle="1" w:styleId="Buttons">
    <w:name w:val="Buttons"/>
    <w:basedOn w:val="DefaultParagraphFont"/>
    <w:rsid w:val="00780CE9"/>
    <w:rPr>
      <w:b/>
    </w:rPr>
  </w:style>
  <w:style w:type="character" w:customStyle="1" w:styleId="Underlined">
    <w:name w:val="Underlined"/>
    <w:basedOn w:val="DefaultParagraphFont"/>
    <w:rsid w:val="00780CE9"/>
    <w:rPr>
      <w:u w:val="single"/>
    </w:rPr>
  </w:style>
  <w:style w:type="paragraph" w:customStyle="1" w:styleId="TableBodyTextRight">
    <w:name w:val="Table Body Text Right"/>
    <w:basedOn w:val="TableBodyText"/>
    <w:rsid w:val="00780CE9"/>
    <w:pPr>
      <w:widowControl w:val="0"/>
      <w:autoSpaceDE w:val="0"/>
      <w:autoSpaceDN w:val="0"/>
      <w:adjustRightInd w:val="0"/>
      <w:jc w:val="right"/>
    </w:pPr>
    <w:rPr>
      <w:rFonts w:cs="Arial"/>
      <w:szCs w:val="18"/>
    </w:rPr>
  </w:style>
  <w:style w:type="paragraph" w:customStyle="1" w:styleId="CopyrightText">
    <w:name w:val="Copyright Text"/>
    <w:basedOn w:val="BodyText"/>
    <w:rsid w:val="00780CE9"/>
    <w:rPr>
      <w:sz w:val="18"/>
    </w:rPr>
  </w:style>
  <w:style w:type="paragraph" w:customStyle="1" w:styleId="BodySmallRight">
    <w:name w:val="Body Small Right"/>
    <w:basedOn w:val="BodyTextRight"/>
    <w:rsid w:val="00780CE9"/>
    <w:rPr>
      <w:sz w:val="18"/>
      <w:szCs w:val="18"/>
    </w:rPr>
  </w:style>
  <w:style w:type="paragraph" w:customStyle="1" w:styleId="MarginEdition">
    <w:name w:val="Margin Edition"/>
    <w:basedOn w:val="MarginNote"/>
    <w:rsid w:val="00780CE9"/>
    <w:pPr>
      <w:spacing w:before="0" w:after="0"/>
    </w:pPr>
    <w:rPr>
      <w:rFonts w:ascii="Times New Roman" w:hAnsi="Times New Roman"/>
      <w:color w:val="999999"/>
    </w:rPr>
  </w:style>
  <w:style w:type="paragraph" w:customStyle="1" w:styleId="Spacer">
    <w:name w:val="Spacer"/>
    <w:basedOn w:val="Normal"/>
    <w:rsid w:val="00780CE9"/>
    <w:rPr>
      <w:sz w:val="2"/>
      <w:szCs w:val="2"/>
    </w:rPr>
  </w:style>
  <w:style w:type="character" w:customStyle="1" w:styleId="Small">
    <w:name w:val="Small"/>
    <w:basedOn w:val="DefaultParagraphFont"/>
    <w:rsid w:val="00780CE9"/>
    <w:rPr>
      <w:sz w:val="16"/>
    </w:rPr>
  </w:style>
  <w:style w:type="paragraph" w:customStyle="1" w:styleId="WideTable">
    <w:name w:val="Wide Table"/>
    <w:basedOn w:val="Normal"/>
    <w:rsid w:val="00780CE9"/>
    <w:pPr>
      <w:ind w:left="-1418"/>
    </w:pPr>
    <w:rPr>
      <w:sz w:val="2"/>
      <w:szCs w:val="2"/>
    </w:rPr>
  </w:style>
  <w:style w:type="character" w:styleId="PageNumber">
    <w:name w:val="page number"/>
    <w:basedOn w:val="DefaultParagraphFont"/>
    <w:rsid w:val="00780CE9"/>
  </w:style>
  <w:style w:type="paragraph" w:styleId="Quote">
    <w:name w:val="Quote"/>
    <w:basedOn w:val="Heading1"/>
    <w:link w:val="QuoteChar"/>
    <w:qFormat/>
    <w:rsid w:val="00780CE9"/>
    <w:rPr>
      <w:b w:val="0"/>
      <w:sz w:val="72"/>
      <w:szCs w:val="72"/>
      <w:lang w:val="en-NZ"/>
    </w:rPr>
  </w:style>
  <w:style w:type="character" w:customStyle="1" w:styleId="QuoteChar">
    <w:name w:val="Quote Char"/>
    <w:basedOn w:val="DefaultParagraphFont"/>
    <w:link w:val="Quote"/>
    <w:rsid w:val="00780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CE9"/>
    <w:pPr>
      <w:pageBreakBefore/>
    </w:pPr>
  </w:style>
  <w:style w:type="paragraph" w:customStyle="1" w:styleId="Border">
    <w:name w:val="Border"/>
    <w:basedOn w:val="Normal"/>
    <w:qFormat/>
    <w:rsid w:val="00780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CE9"/>
    <w:rPr>
      <w:b/>
      <w:bCs/>
      <w:i/>
      <w:iCs/>
      <w:color w:val="auto"/>
    </w:rPr>
  </w:style>
  <w:style w:type="paragraph" w:styleId="IntenseQuote">
    <w:name w:val="Intense Quote"/>
    <w:basedOn w:val="Normal"/>
    <w:next w:val="Normal"/>
    <w:link w:val="IntenseQuoteChar"/>
    <w:uiPriority w:val="30"/>
    <w:qFormat/>
    <w:rsid w:val="00780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CE9"/>
    <w:rPr>
      <w:smallCaps/>
      <w:color w:val="auto"/>
      <w:u w:val="single"/>
    </w:rPr>
  </w:style>
  <w:style w:type="character" w:styleId="IntenseReference">
    <w:name w:val="Intense Reference"/>
    <w:basedOn w:val="DefaultParagraphFont"/>
    <w:uiPriority w:val="32"/>
    <w:qFormat/>
    <w:rsid w:val="00780CE9"/>
    <w:rPr>
      <w:b/>
      <w:bCs/>
      <w:smallCaps/>
      <w:color w:val="auto"/>
      <w:spacing w:val="5"/>
      <w:u w:val="single"/>
    </w:rPr>
  </w:style>
  <w:style w:type="paragraph" w:customStyle="1" w:styleId="2ColumnHeading">
    <w:name w:val="2Column Heading"/>
    <w:basedOn w:val="BodyText"/>
    <w:qFormat/>
    <w:rsid w:val="00780CE9"/>
    <w:pPr>
      <w:spacing w:after="60"/>
      <w:ind w:left="-2268"/>
    </w:pPr>
    <w:rPr>
      <w:b/>
    </w:rPr>
  </w:style>
  <w:style w:type="paragraph" w:customStyle="1" w:styleId="Heading1TOC">
    <w:name w:val="Heading1 TOC"/>
    <w:basedOn w:val="Normal"/>
    <w:qFormat/>
    <w:rsid w:val="00780CE9"/>
    <w:pPr>
      <w:spacing w:before="240" w:after="120"/>
    </w:pPr>
    <w:rPr>
      <w:rFonts w:ascii="Times New Roman" w:hAnsi="Times New Roman"/>
      <w:b/>
      <w:sz w:val="32"/>
    </w:rPr>
  </w:style>
  <w:style w:type="paragraph" w:customStyle="1" w:styleId="Heading2TOC">
    <w:name w:val="Heading2 TOC"/>
    <w:basedOn w:val="Normal"/>
    <w:qFormat/>
    <w:rsid w:val="00780CE9"/>
    <w:pPr>
      <w:spacing w:before="240" w:after="60"/>
    </w:pPr>
    <w:rPr>
      <w:rFonts w:ascii="Times New Roman" w:hAnsi="Times New Roman"/>
      <w:b/>
      <w:sz w:val="28"/>
    </w:rPr>
  </w:style>
  <w:style w:type="character" w:customStyle="1" w:styleId="Underline">
    <w:name w:val="Underline"/>
    <w:basedOn w:val="DefaultParagraphFont"/>
    <w:qFormat/>
    <w:rsid w:val="00780CE9"/>
    <w:rPr>
      <w:u w:val="single"/>
    </w:rPr>
  </w:style>
  <w:style w:type="character" w:customStyle="1" w:styleId="BoldandItalics">
    <w:name w:val="Bold and Italics"/>
    <w:qFormat/>
    <w:rsid w:val="00780CE9"/>
    <w:rPr>
      <w:b/>
      <w:i/>
      <w:u w:val="none"/>
    </w:rPr>
  </w:style>
  <w:style w:type="paragraph" w:styleId="BalloonText">
    <w:name w:val="Balloon Text"/>
    <w:basedOn w:val="Normal"/>
    <w:link w:val="BalloonTextChar"/>
    <w:rsid w:val="00780CE9"/>
    <w:rPr>
      <w:rFonts w:ascii="Tahoma" w:hAnsi="Tahoma" w:cs="Tahoma"/>
      <w:sz w:val="16"/>
      <w:szCs w:val="16"/>
    </w:rPr>
  </w:style>
  <w:style w:type="character" w:customStyle="1" w:styleId="BalloonTextChar">
    <w:name w:val="Balloon Text Char"/>
    <w:basedOn w:val="DefaultParagraphFont"/>
    <w:link w:val="BalloonText"/>
    <w:rsid w:val="00780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CE9"/>
    <w:rPr>
      <w:b/>
      <w:color w:val="660033"/>
      <w:spacing w:val="0"/>
    </w:rPr>
  </w:style>
  <w:style w:type="paragraph" w:customStyle="1" w:styleId="Nameditemlist">
    <w:name w:val="Named item list"/>
    <w:basedOn w:val="BodyText"/>
    <w:qFormat/>
    <w:rsid w:val="00780CE9"/>
    <w:pPr>
      <w:tabs>
        <w:tab w:val="left" w:pos="2835"/>
      </w:tabs>
      <w:ind w:left="2835" w:hanging="2835"/>
    </w:pPr>
  </w:style>
  <w:style w:type="paragraph" w:customStyle="1" w:styleId="BodyTextnopadding">
    <w:name w:val="Body Text no padding"/>
    <w:basedOn w:val="BodyText"/>
    <w:qFormat/>
    <w:rsid w:val="00780CE9"/>
    <w:pPr>
      <w:spacing w:before="0" w:after="0"/>
    </w:pPr>
  </w:style>
  <w:style w:type="paragraph" w:customStyle="1" w:styleId="BodyTextBold">
    <w:name w:val="Body Text Bold"/>
    <w:basedOn w:val="BodyText"/>
    <w:qFormat/>
    <w:rsid w:val="00780CE9"/>
    <w:rPr>
      <w:b/>
    </w:rPr>
  </w:style>
  <w:style w:type="character" w:styleId="Hyperlink">
    <w:name w:val="Hyperlink"/>
    <w:basedOn w:val="DefaultParagraphFont"/>
    <w:uiPriority w:val="99"/>
    <w:unhideWhenUsed/>
    <w:rsid w:val="006169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516</Words>
  <Characters>3392</Characters>
  <Application>Microsoft Office Word</Application>
  <DocSecurity>0</DocSecurity>
  <Lines>77</Lines>
  <Paragraphs>50</Paragraphs>
  <ScaleCrop>false</ScaleCrop>
  <Company>Author-it Software Corporation Ltd.</Company>
  <LinksUpToDate>false</LinksUpToDate>
  <CharactersWithSpaces>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TLIB2097 Install and maintain guard rails</dc:title>
  <dc:subject>Approved</dc:subject>
  <dc:creator>Industry Skills Australia</dc:creator>
  <cp:keywords>Release: 2</cp:keywords>
  <dc:description>Review Date: 12 April 2008</dc:description>
  <cp:lastModifiedBy>HSD_TPCMSd.prod</cp:lastModifiedBy>
  <cp:revision>3</cp:revision>
  <dcterms:created xsi:type="dcterms:W3CDTF">2024-07-12T08:13:00Z</dcterms:created>
  <dcterms:modified xsi:type="dcterms:W3CDTF">2024-07-12T08:13:00Z</dcterms:modified>
</cp:coreProperties>
</file>