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32C6" w:rsidP="006832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TLIB2092 Operate minor mechanical equipment</w:t>
      </w:r>
      <w:r>
        <w:fldChar w:fldCharType="end"/>
      </w:r>
    </w:p>
    <w:p w:rsidR="006832C6" w:rsidP="006832C6">
      <w:pPr>
        <w:pStyle w:val="Version"/>
        <w:sectPr w:rsidSect="008E53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E532E" w:rsidP="008E532E">
      <w:pPr>
        <w:pStyle w:val="SuperHeading"/>
      </w:pPr>
      <w:r w:rsidRPr="008E532E">
        <w:t>TLIB2092 Operate minor mechanical equipment</w:t>
      </w:r>
    </w:p>
    <w:p w:rsidR="00000000" w:rsidRPr="008E532E" w:rsidP="008E532E">
      <w:pPr>
        <w:pStyle w:val="Heading1"/>
      </w:pPr>
      <w:bookmarkStart w:id="1" w:name="O_1118408"/>
      <w:bookmarkEnd w:id="1"/>
      <w:r w:rsidRPr="008E532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53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32E" w:rsidP="008E532E">
            <w:pPr>
              <w:pStyle w:val="BodyText"/>
            </w:pPr>
            <w:r w:rsidRPr="008E532E">
              <w:rPr>
                <w:rStyle w:val="SpecialBold"/>
              </w:rPr>
              <w:t>Release 2</w:t>
            </w:r>
            <w:r w:rsidRPr="008E532E">
              <w:t>. This is the second release of this unit of competency in the TLI Transport and Logistics Training Package:</w:t>
            </w:r>
          </w:p>
          <w:p w:rsidR="00000000" w:rsidRPr="008E532E" w:rsidP="008E532E">
            <w:pPr>
              <w:pStyle w:val="ListBullet"/>
            </w:pPr>
            <w:r w:rsidRPr="008E532E">
              <w:t>Minor statement changes in Performance Evidence</w:t>
            </w:r>
          </w:p>
          <w:p w:rsidR="00000000" w:rsidRPr="008E532E" w:rsidP="008E532E">
            <w:pPr>
              <w:pStyle w:val="ListBullet"/>
            </w:pPr>
            <w:r w:rsidRPr="008E532E">
              <w:t>Minor statement changes in PC 2.2</w:t>
            </w:r>
          </w:p>
          <w:p w:rsidR="00000000" w:rsidP="008E532E">
            <w:pPr>
              <w:pStyle w:val="ListBullet"/>
              <w:rPr>
                <w:lang w:val="en-NZ"/>
              </w:rPr>
            </w:pPr>
            <w:r w:rsidRPr="008E532E">
              <w:t>Minor statement changes i</w:t>
            </w:r>
            <w:r w:rsidRPr="008E532E">
              <w:t>n Assessment Conditions.</w:t>
            </w:r>
          </w:p>
        </w:tc>
      </w:tr>
      <w:tr w:rsidTr="008E53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32E" w:rsidP="008E532E">
            <w:pPr>
              <w:pStyle w:val="BodyText"/>
            </w:pPr>
            <w:r w:rsidRPr="008E532E">
              <w:rPr>
                <w:rStyle w:val="SpecialBold"/>
              </w:rPr>
              <w:t>Release 1</w:t>
            </w:r>
            <w:r w:rsidRPr="008E532E">
              <w:t>. This is the first release of this unit of competency in the TLI Transport and Logistics Training Package.</w:t>
            </w:r>
          </w:p>
        </w:tc>
      </w:tr>
    </w:tbl>
    <w:p w:rsidR="00000000" w:rsidRPr="008E532E" w:rsidP="008E532E">
      <w:pPr>
        <w:pStyle w:val="NoPaddingFontSize1"/>
      </w:pPr>
    </w:p>
    <w:p w:rsidR="00000000" w:rsidRPr="008E532E" w:rsidP="008E532E">
      <w:pPr>
        <w:pStyle w:val="AllowPageBreak"/>
      </w:pPr>
    </w:p>
    <w:p w:rsidR="00000000" w:rsidRPr="008E532E" w:rsidP="008E532E">
      <w:pPr>
        <w:pStyle w:val="Heading1"/>
      </w:pPr>
      <w:bookmarkStart w:id="2" w:name="O_1118407"/>
      <w:bookmarkEnd w:id="2"/>
      <w:r w:rsidRPr="008E532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53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32E" w:rsidP="008E532E">
            <w:pPr>
              <w:pStyle w:val="NoPaddingFontSize1"/>
            </w:pPr>
            <w:r w:rsidRPr="008E532E">
              <w:t>This unit involves the skills and knowledge required to operate and maintain min</w:t>
            </w:r>
            <w:r w:rsidRPr="008E532E">
              <w:t>or mechanical equipment in accordance with safeworking and regulatory requirements, and workplace procedures.</w:t>
            </w:r>
          </w:p>
          <w:p w:rsidR="00000000" w:rsidRPr="008E532E" w:rsidP="008E532E">
            <w:pPr>
              <w:pStyle w:val="BodyText"/>
            </w:pPr>
            <w:r w:rsidRPr="008E532E">
              <w:t>It includes carrying out pre-operation checks on equipment, operating mechanical equipment, conducting routine maintenance, and securing and stori</w:t>
            </w:r>
            <w:r w:rsidRPr="008E532E">
              <w:t>ng equipment.</w:t>
            </w:r>
          </w:p>
          <w:p w:rsidR="00000000" w:rsidRPr="008E532E" w:rsidP="008E532E">
            <w:pPr>
              <w:pStyle w:val="BodyText"/>
            </w:pPr>
            <w:r w:rsidRPr="008E532E">
              <w:t>People achieving competence in this unit will need to fulfil the applicable state/territory legislated rail safety requirements and to comply with relevant codes of practice and/or guidelines.</w:t>
            </w:r>
          </w:p>
          <w:p w:rsidR="00000000" w:rsidRPr="008E532E" w:rsidP="008E532E">
            <w:pPr>
              <w:pStyle w:val="BodyText"/>
            </w:pPr>
            <w:r w:rsidRPr="008E532E">
              <w:t>Work is performed under some supervision, generally within a team environment. It involves the application of routine procedures when operating and maintaining minor mechanical equipment across a variety of operational contexts.</w:t>
            </w:r>
          </w:p>
          <w:p w:rsidR="00000000" w:rsidRPr="008E532E" w:rsidP="008E532E">
            <w:pPr>
              <w:pStyle w:val="BodyText"/>
            </w:pPr>
            <w:r w:rsidRPr="008E532E">
              <w:t>No licensing, legislative o</w:t>
            </w:r>
            <w:r w:rsidRPr="008E532E">
              <w:t>r certification requirements apply to this unit at the time of publication.</w:t>
            </w:r>
          </w:p>
        </w:tc>
      </w:tr>
    </w:tbl>
    <w:p w:rsidR="00000000" w:rsidRPr="008E532E" w:rsidP="008E532E">
      <w:pPr>
        <w:pStyle w:val="BodyText"/>
      </w:pPr>
    </w:p>
    <w:p w:rsidR="00000000" w:rsidRPr="008E532E" w:rsidP="008E532E">
      <w:pPr>
        <w:pStyle w:val="AllowPageBreak"/>
      </w:pPr>
    </w:p>
    <w:p w:rsidR="00000000" w:rsidRPr="008E532E" w:rsidP="008E532E">
      <w:pPr>
        <w:pStyle w:val="Heading1"/>
      </w:pPr>
      <w:bookmarkStart w:id="3" w:name="O_1118406"/>
      <w:bookmarkEnd w:id="3"/>
      <w:r w:rsidRPr="008E532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53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32E" w:rsidP="008E532E">
            <w:pPr>
              <w:pStyle w:val="BodyText"/>
            </w:pPr>
            <w:r w:rsidRPr="008E532E">
              <w:t>Not applicable.</w:t>
            </w:r>
          </w:p>
        </w:tc>
      </w:tr>
    </w:tbl>
    <w:p w:rsidR="00000000" w:rsidRPr="008E532E" w:rsidP="008E532E">
      <w:pPr>
        <w:pStyle w:val="NoPaddingFontSize1"/>
      </w:pPr>
    </w:p>
    <w:p w:rsidR="00000000" w:rsidRPr="008E532E" w:rsidP="008E532E">
      <w:pPr>
        <w:pStyle w:val="AllowPageBreak"/>
      </w:pPr>
    </w:p>
    <w:p w:rsidR="00000000" w:rsidRPr="008E532E" w:rsidP="008E532E">
      <w:pPr>
        <w:pStyle w:val="Heading1"/>
      </w:pPr>
      <w:bookmarkStart w:id="4" w:name="O_1118405"/>
      <w:bookmarkEnd w:id="4"/>
      <w:r w:rsidRPr="008E532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53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32E" w:rsidP="008E532E">
            <w:pPr>
              <w:pStyle w:val="BodyText"/>
            </w:pPr>
            <w:r w:rsidRPr="008E532E">
              <w:t>B – Equipment Checking and Maintenance</w:t>
            </w:r>
          </w:p>
        </w:tc>
      </w:tr>
    </w:tbl>
    <w:p w:rsidR="00000000" w:rsidRPr="008E532E" w:rsidP="008E532E">
      <w:pPr>
        <w:pStyle w:val="NoPaddingFontSize1"/>
      </w:pPr>
    </w:p>
    <w:p w:rsidR="00000000" w:rsidRPr="008E532E" w:rsidP="008E532E">
      <w:pPr>
        <w:pStyle w:val="AllowPageBreak"/>
      </w:pPr>
    </w:p>
    <w:p w:rsidR="00000000" w:rsidRPr="008E532E" w:rsidP="008E532E">
      <w:pPr>
        <w:pStyle w:val="Heading1"/>
      </w:pPr>
      <w:bookmarkStart w:id="5" w:name="O_1118404"/>
      <w:bookmarkEnd w:id="5"/>
      <w:r w:rsidRPr="008E532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53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32E" w:rsidP="008E532E">
            <w:pPr>
              <w:pStyle w:val="BodyText"/>
            </w:pPr>
            <w:r w:rsidRPr="008E532E">
              <w:t>Rail sector.</w:t>
            </w:r>
          </w:p>
        </w:tc>
      </w:tr>
    </w:tbl>
    <w:p w:rsidR="00000000" w:rsidRPr="008E532E" w:rsidP="008E532E">
      <w:pPr>
        <w:pStyle w:val="NoPaddingFontSize1"/>
      </w:pPr>
    </w:p>
    <w:p w:rsidR="00000000" w:rsidRPr="008E532E" w:rsidP="008E532E">
      <w:pPr>
        <w:pStyle w:val="AllowPageBreak"/>
      </w:pPr>
    </w:p>
    <w:p w:rsidR="00000000" w:rsidRPr="008E532E" w:rsidP="008E532E">
      <w:pPr>
        <w:pStyle w:val="Heading1"/>
      </w:pPr>
      <w:bookmarkStart w:id="6" w:name="O_1118403"/>
      <w:bookmarkEnd w:id="6"/>
      <w:r w:rsidRPr="008E532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E53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32E" w:rsidP="008E532E">
            <w:pPr>
              <w:pStyle w:val="BodyText"/>
            </w:pPr>
            <w:r w:rsidRPr="008E532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32E">
            <w:pPr>
              <w:pStyle w:val="BodyText"/>
              <w:rPr>
                <w:lang w:val="en-NZ"/>
              </w:rPr>
            </w:pPr>
            <w:r w:rsidRPr="008E532E">
              <w:rPr>
                <w:rStyle w:val="SpecialBold"/>
              </w:rPr>
              <w:t>PERFORMANCE CRITERIA</w:t>
            </w:r>
          </w:p>
        </w:tc>
      </w:tr>
      <w:tr w:rsidTr="008E53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32E">
            <w:pPr>
              <w:pStyle w:val="BodyText"/>
              <w:rPr>
                <w:lang w:val="en-NZ"/>
              </w:rPr>
            </w:pPr>
            <w:r w:rsidRPr="008E532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32E">
            <w:pPr>
              <w:pStyle w:val="BodyText"/>
              <w:rPr>
                <w:lang w:val="en-NZ"/>
              </w:rPr>
            </w:pPr>
            <w:r w:rsidRPr="008E532E">
              <w:t>Performance criteria describe the performance needed to demonstrate achievement of the element.</w:t>
            </w:r>
          </w:p>
        </w:tc>
      </w:tr>
      <w:tr w:rsidTr="008E53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32E" w:rsidP="008E532E">
            <w:pPr>
              <w:pStyle w:val="BodyText"/>
            </w:pPr>
            <w:r w:rsidRPr="008E532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32E" w:rsidP="008E532E">
            <w:pPr>
              <w:pStyle w:val="BodyText"/>
            </w:pPr>
            <w:r w:rsidRPr="008E532E">
              <w:rPr>
                <w:rStyle w:val="SpecialBold"/>
              </w:rPr>
              <w:t>Carry out pre-operation checks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32E">
            <w:pPr>
              <w:pStyle w:val="BodyText"/>
              <w:rPr>
                <w:lang w:val="en-NZ"/>
              </w:rPr>
            </w:pPr>
            <w:r w:rsidRPr="008E532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32E">
            <w:pPr>
              <w:pStyle w:val="BodyText"/>
              <w:rPr>
                <w:lang w:val="en-NZ"/>
              </w:rPr>
            </w:pPr>
            <w:r w:rsidRPr="008E532E">
              <w:t>Pre-operational checks are conducted in accordance with manufacturer specifications to ensure optimum functionality of equipment</w:t>
            </w:r>
          </w:p>
        </w:tc>
      </w:tr>
      <w:tr w:rsidTr="008E53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3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32E">
            <w:pPr>
              <w:pStyle w:val="BodyText"/>
              <w:rPr>
                <w:lang w:val="en-NZ"/>
              </w:rPr>
            </w:pPr>
            <w:r w:rsidRPr="008E532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32E">
            <w:pPr>
              <w:pStyle w:val="BodyText"/>
              <w:rPr>
                <w:lang w:val="en-NZ"/>
              </w:rPr>
            </w:pPr>
            <w:r w:rsidRPr="008E532E">
              <w:t>Hazards are identified, risks are assessed and control measures are implemented</w:t>
            </w:r>
          </w:p>
        </w:tc>
      </w:tr>
      <w:tr w:rsidTr="008E53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3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32E">
            <w:pPr>
              <w:pStyle w:val="BodyText"/>
              <w:rPr>
                <w:lang w:val="en-NZ"/>
              </w:rPr>
            </w:pPr>
            <w:r w:rsidRPr="008E532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32E">
            <w:pPr>
              <w:pStyle w:val="BodyText"/>
              <w:rPr>
                <w:lang w:val="en-NZ"/>
              </w:rPr>
            </w:pPr>
            <w:r w:rsidRPr="008E532E">
              <w:t>Necessary adjustments to equipment are made to ensure efficient operation, in accordance manufacturer instructions</w:t>
            </w:r>
          </w:p>
        </w:tc>
      </w:tr>
      <w:tr w:rsidTr="008E53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3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32E">
            <w:pPr>
              <w:pStyle w:val="BodyText"/>
              <w:rPr>
                <w:lang w:val="en-NZ"/>
              </w:rPr>
            </w:pPr>
            <w:r w:rsidRPr="008E532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32E">
            <w:pPr>
              <w:pStyle w:val="BodyText"/>
              <w:rPr>
                <w:lang w:val="en-NZ"/>
              </w:rPr>
            </w:pPr>
            <w:r w:rsidRPr="008E532E">
              <w:t>Faulty equipment is tagged-out and reported to relevant person to ensure equipment is safe and effective to use</w:t>
            </w:r>
          </w:p>
        </w:tc>
      </w:tr>
      <w:tr w:rsidTr="008E53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32E" w:rsidP="008E532E">
            <w:pPr>
              <w:pStyle w:val="BodyText"/>
            </w:pPr>
            <w:r w:rsidRPr="008E532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32E" w:rsidP="008E532E">
            <w:pPr>
              <w:pStyle w:val="BodyText"/>
            </w:pPr>
            <w:r w:rsidRPr="008E532E">
              <w:rPr>
                <w:rStyle w:val="SpecialBold"/>
              </w:rPr>
              <w:t>Operate mechani</w:t>
            </w:r>
            <w:r w:rsidRPr="008E532E">
              <w:rPr>
                <w:rStyle w:val="SpecialBold"/>
              </w:rPr>
              <w:t>cal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32E">
            <w:pPr>
              <w:pStyle w:val="BodyText"/>
              <w:rPr>
                <w:lang w:val="en-NZ"/>
              </w:rPr>
            </w:pPr>
            <w:r w:rsidRPr="008E532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32E">
            <w:pPr>
              <w:pStyle w:val="BodyText"/>
              <w:rPr>
                <w:lang w:val="en-NZ"/>
              </w:rPr>
            </w:pPr>
            <w:r w:rsidRPr="008E532E">
              <w:t>Equipment is operated in accordance with manufacturer and workplace operating instructions to ensure safe and effective operation</w:t>
            </w:r>
          </w:p>
        </w:tc>
      </w:tr>
      <w:tr w:rsidTr="008E53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3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32E">
            <w:pPr>
              <w:pStyle w:val="BodyText"/>
              <w:rPr>
                <w:lang w:val="en-NZ"/>
              </w:rPr>
            </w:pPr>
            <w:r w:rsidRPr="008E532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32E">
            <w:pPr>
              <w:pStyle w:val="BodyText"/>
              <w:rPr>
                <w:lang w:val="en-NZ"/>
              </w:rPr>
            </w:pPr>
            <w:r w:rsidRPr="008E532E">
              <w:t>Appropriate personal protective equipment (PPE) is used to minimise the risk of injury to operator</w:t>
            </w:r>
          </w:p>
        </w:tc>
      </w:tr>
      <w:tr w:rsidTr="008E53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3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32E">
            <w:pPr>
              <w:pStyle w:val="BodyText"/>
              <w:rPr>
                <w:lang w:val="en-NZ"/>
              </w:rPr>
            </w:pPr>
            <w:r w:rsidRPr="008E532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32E">
            <w:pPr>
              <w:pStyle w:val="BodyText"/>
              <w:rPr>
                <w:lang w:val="en-NZ"/>
              </w:rPr>
            </w:pPr>
            <w:r w:rsidRPr="008E532E">
              <w:t>Work operational hazards are identified and eliminated or controlled appropriately when using equipment to ensure safe working conditions</w:t>
            </w:r>
          </w:p>
        </w:tc>
      </w:tr>
      <w:tr w:rsidTr="008E53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3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32E">
            <w:pPr>
              <w:pStyle w:val="BodyText"/>
              <w:rPr>
                <w:lang w:val="en-NZ"/>
              </w:rPr>
            </w:pPr>
            <w:r w:rsidRPr="008E532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32E">
            <w:pPr>
              <w:pStyle w:val="BodyText"/>
              <w:rPr>
                <w:lang w:val="en-NZ"/>
              </w:rPr>
            </w:pPr>
            <w:r w:rsidRPr="008E532E">
              <w:t>Assisting personnel are given clear instructions about their duties as required to ensure safe and effecti</w:t>
            </w:r>
            <w:r w:rsidRPr="008E532E">
              <w:t>ve working conditions</w:t>
            </w:r>
          </w:p>
        </w:tc>
      </w:tr>
      <w:tr w:rsidTr="008E53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32E" w:rsidP="008E532E">
            <w:pPr>
              <w:pStyle w:val="BodyText"/>
            </w:pPr>
            <w:r w:rsidRPr="008E532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32E" w:rsidP="008E532E">
            <w:pPr>
              <w:pStyle w:val="BodyText"/>
            </w:pPr>
            <w:r w:rsidRPr="008E532E">
              <w:rPr>
                <w:rStyle w:val="SpecialBold"/>
              </w:rPr>
              <w:t>Conduct routine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32E">
            <w:pPr>
              <w:pStyle w:val="BodyText"/>
              <w:rPr>
                <w:lang w:val="en-NZ"/>
              </w:rPr>
            </w:pPr>
            <w:r w:rsidRPr="008E532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32E">
            <w:pPr>
              <w:pStyle w:val="BodyText"/>
              <w:rPr>
                <w:lang w:val="en-NZ"/>
              </w:rPr>
            </w:pPr>
            <w:r w:rsidRPr="008E532E">
              <w:t>Equipment is cleaned and maintained in accordance with manufacturer specifications to ensure optimum functionality</w:t>
            </w:r>
          </w:p>
        </w:tc>
      </w:tr>
      <w:tr w:rsidTr="008E53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3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32E">
            <w:pPr>
              <w:pStyle w:val="BodyText"/>
              <w:rPr>
                <w:lang w:val="en-NZ"/>
              </w:rPr>
            </w:pPr>
            <w:r w:rsidRPr="008E532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32E">
            <w:pPr>
              <w:pStyle w:val="BodyText"/>
              <w:rPr>
                <w:lang w:val="en-NZ"/>
              </w:rPr>
            </w:pPr>
            <w:r w:rsidRPr="008E532E">
              <w:t>Records are maintained according to workplace procedures</w:t>
            </w:r>
          </w:p>
        </w:tc>
      </w:tr>
      <w:tr w:rsidTr="008E53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32E" w:rsidP="008E532E">
            <w:pPr>
              <w:pStyle w:val="BodyText"/>
            </w:pPr>
            <w:r w:rsidRPr="008E532E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32E" w:rsidP="008E532E">
            <w:pPr>
              <w:pStyle w:val="BodyText"/>
            </w:pPr>
            <w:r w:rsidRPr="008E532E">
              <w:rPr>
                <w:rStyle w:val="SpecialBold"/>
              </w:rPr>
              <w:t>Secure and store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32E">
            <w:pPr>
              <w:pStyle w:val="BodyText"/>
              <w:rPr>
                <w:lang w:val="en-NZ"/>
              </w:rPr>
            </w:pPr>
            <w:r w:rsidRPr="008E532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32E">
            <w:pPr>
              <w:pStyle w:val="BodyText"/>
              <w:rPr>
                <w:lang w:val="en-NZ"/>
              </w:rPr>
            </w:pPr>
            <w:r w:rsidRPr="008E532E">
              <w:t>Equipment is handled and transported in a safe, secure, efficient manner to minimise risk of injury to personnel and damage to equipment</w:t>
            </w:r>
          </w:p>
        </w:tc>
      </w:tr>
      <w:tr w:rsidTr="008E53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3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32E">
            <w:pPr>
              <w:pStyle w:val="BodyText"/>
              <w:rPr>
                <w:lang w:val="en-NZ"/>
              </w:rPr>
            </w:pPr>
            <w:r w:rsidRPr="008E532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32E">
            <w:pPr>
              <w:pStyle w:val="BodyText"/>
              <w:rPr>
                <w:lang w:val="en-NZ"/>
              </w:rPr>
            </w:pPr>
            <w:r w:rsidRPr="008E532E">
              <w:t>Equipment is secured in storage area in accordance with operational procedures</w:t>
            </w:r>
          </w:p>
        </w:tc>
      </w:tr>
      <w:tr w:rsidTr="008E53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3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32E">
            <w:pPr>
              <w:pStyle w:val="BodyText"/>
              <w:rPr>
                <w:lang w:val="en-NZ"/>
              </w:rPr>
            </w:pPr>
            <w:r w:rsidRPr="008E532E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32E" w:rsidP="008E532E">
            <w:pPr>
              <w:pStyle w:val="BodyText"/>
            </w:pPr>
            <w:r w:rsidRPr="008E532E">
              <w:t>Equipment is stored in accordance with manufacturer and workplace procedures to prevent loss and damage to equipment</w:t>
            </w:r>
          </w:p>
        </w:tc>
      </w:tr>
    </w:tbl>
    <w:p w:rsidR="00000000" w:rsidRPr="008E532E" w:rsidP="008E532E">
      <w:pPr>
        <w:pStyle w:val="NoPaddingFontSize1"/>
      </w:pPr>
    </w:p>
    <w:p w:rsidR="00000000" w:rsidRPr="008E532E" w:rsidP="008E532E">
      <w:pPr>
        <w:pStyle w:val="AllowPageBreak"/>
      </w:pPr>
    </w:p>
    <w:p w:rsidR="00000000" w:rsidRPr="008E532E" w:rsidP="008E532E">
      <w:pPr>
        <w:pStyle w:val="Heading1"/>
      </w:pPr>
      <w:bookmarkStart w:id="7" w:name="O_1118402"/>
      <w:bookmarkEnd w:id="7"/>
      <w:r w:rsidRPr="008E532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53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32E" w:rsidP="008E532E">
            <w:pPr>
              <w:pStyle w:val="BodyText"/>
            </w:pPr>
            <w:r w:rsidRPr="008E532E">
              <w:t>Foundation skills essential to performance are explicit in the performance criteria of this uni</w:t>
            </w:r>
            <w:r w:rsidRPr="008E532E">
              <w:t>t of competency.</w:t>
            </w:r>
          </w:p>
        </w:tc>
      </w:tr>
    </w:tbl>
    <w:p w:rsidR="00000000" w:rsidRPr="008E532E" w:rsidP="008E532E">
      <w:pPr>
        <w:pStyle w:val="NoPaddingFontSize1"/>
      </w:pPr>
    </w:p>
    <w:p w:rsidR="00000000" w:rsidRPr="008E532E" w:rsidP="008E532E">
      <w:pPr>
        <w:pStyle w:val="AllowPageBreak"/>
      </w:pPr>
    </w:p>
    <w:p w:rsidR="00000000" w:rsidRPr="008E532E" w:rsidP="008E532E">
      <w:pPr>
        <w:pStyle w:val="Heading1"/>
      </w:pPr>
      <w:bookmarkStart w:id="8" w:name="O_1118401"/>
      <w:bookmarkEnd w:id="8"/>
      <w:r w:rsidRPr="008E532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53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32E" w:rsidP="008E532E">
            <w:pPr>
              <w:pStyle w:val="BodyText"/>
            </w:pPr>
            <w:r w:rsidRPr="008E532E">
              <w:t>Range is restricted to essential operating conditions and any other variables essential to the work environment.</w:t>
            </w:r>
          </w:p>
        </w:tc>
      </w:tr>
    </w:tbl>
    <w:p w:rsidR="00000000" w:rsidRPr="008E532E" w:rsidP="008E532E">
      <w:pPr>
        <w:pStyle w:val="NoPaddingFontSize1"/>
      </w:pPr>
    </w:p>
    <w:p w:rsidR="00000000" w:rsidRPr="008E532E" w:rsidP="008E532E">
      <w:pPr>
        <w:pStyle w:val="AllowPageBreak"/>
      </w:pPr>
    </w:p>
    <w:p w:rsidR="00000000" w:rsidRPr="008E532E" w:rsidP="008E532E">
      <w:pPr>
        <w:pStyle w:val="Heading1"/>
      </w:pPr>
      <w:bookmarkStart w:id="9" w:name="O_1118400"/>
      <w:bookmarkEnd w:id="9"/>
      <w:r w:rsidRPr="008E532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53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32E" w:rsidP="008E532E">
            <w:pPr>
              <w:pStyle w:val="BodyText"/>
            </w:pPr>
            <w:r w:rsidRPr="008E532E">
              <w:t>This unit replaces and is equi</w:t>
            </w:r>
            <w:r w:rsidRPr="008E532E">
              <w:t>valent to TLIB2092A Operate minor mechanical equipment.</w:t>
            </w:r>
          </w:p>
        </w:tc>
      </w:tr>
    </w:tbl>
    <w:p w:rsidR="00000000" w:rsidRPr="008E532E" w:rsidP="008E532E">
      <w:pPr>
        <w:pStyle w:val="NoPaddingFontSize1"/>
      </w:pPr>
    </w:p>
    <w:p w:rsidR="00000000" w:rsidRPr="008E532E" w:rsidP="008E532E">
      <w:pPr>
        <w:pStyle w:val="AllowPageBreak"/>
      </w:pPr>
    </w:p>
    <w:p w:rsidR="00000000" w:rsidRPr="008E532E" w:rsidP="008E532E">
      <w:pPr>
        <w:pStyle w:val="Heading1"/>
      </w:pPr>
      <w:bookmarkStart w:id="10" w:name="O_1118409"/>
      <w:bookmarkEnd w:id="10"/>
      <w:r w:rsidRPr="008E532E">
        <w:t>Links</w:t>
      </w:r>
    </w:p>
    <w:p w:rsidR="00000000" w:rsidRPr="008E532E" w:rsidP="006832C6">
      <w:pPr>
        <w:pStyle w:val="BodyText"/>
      </w:pPr>
      <w:r w:rsidRPr="008E53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C31B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E532E" w:rsidP="008E532E"/>
    <w:sectPr w:rsidSect="008E53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3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32E" w:rsidRPr="006832C6" w:rsidP="006832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3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2C6" w:rsidP="008E53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32C6" w:rsidP="008E53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832C6" w:rsidP="008E53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3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2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532E" w:rsidRPr="006832C6" w:rsidP="006832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3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2C6" w:rsidRPr="002D2AF8" w:rsidP="008E53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TLIB2092 Operate minor mechanical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832C6" w:rsidP="008E53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1E8A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78DD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3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53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53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53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53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53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53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53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53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53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53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532E"/>
  </w:style>
  <w:style w:type="character" w:customStyle="1" w:styleId="Heading1Char">
    <w:name w:val="Heading 1 Char"/>
    <w:basedOn w:val="DefaultParagraphFont"/>
    <w:link w:val="Heading1"/>
    <w:rsid w:val="008E53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53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53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53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532E"/>
    <w:rPr>
      <w:b/>
      <w:spacing w:val="0"/>
    </w:rPr>
  </w:style>
  <w:style w:type="paragraph" w:customStyle="1" w:styleId="SuperHeading">
    <w:name w:val="SuperHeading"/>
    <w:basedOn w:val="Normal"/>
    <w:rsid w:val="008E53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53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E53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53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53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53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53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53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53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53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53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53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53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53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53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53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53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53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53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53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53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53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53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53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53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53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53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53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53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53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53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53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53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53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53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532E"/>
    <w:rPr>
      <w:i/>
    </w:rPr>
  </w:style>
  <w:style w:type="paragraph" w:styleId="Caption">
    <w:name w:val="caption"/>
    <w:basedOn w:val="BodyText"/>
    <w:next w:val="Normal"/>
    <w:qFormat/>
    <w:rsid w:val="008E53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53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53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532E"/>
  </w:style>
  <w:style w:type="paragraph" w:styleId="TableofFigures">
    <w:name w:val="table of figures"/>
    <w:basedOn w:val="Normal"/>
    <w:next w:val="Normal"/>
    <w:semiHidden/>
    <w:rsid w:val="008E53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53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532E"/>
    <w:rPr>
      <w:rFonts w:ascii="Wingdings" w:hAnsi="Wingdings"/>
    </w:rPr>
  </w:style>
  <w:style w:type="paragraph" w:customStyle="1" w:styleId="TableHeading">
    <w:name w:val="Table Heading"/>
    <w:basedOn w:val="HeadingBase"/>
    <w:rsid w:val="008E53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532E"/>
    <w:rPr>
      <w:color w:val="0033CC"/>
      <w:u w:val="none"/>
    </w:rPr>
  </w:style>
  <w:style w:type="paragraph" w:customStyle="1" w:styleId="BodyTextRight">
    <w:name w:val="Body Text Right"/>
    <w:basedOn w:val="BodyText"/>
    <w:rsid w:val="008E53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53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53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53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53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53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532E"/>
    <w:rPr>
      <w:sz w:val="32"/>
    </w:rPr>
  </w:style>
  <w:style w:type="paragraph" w:customStyle="1" w:styleId="HeadingProcedure">
    <w:name w:val="Heading Procedure"/>
    <w:basedOn w:val="HeadingBase"/>
    <w:next w:val="Normal"/>
    <w:rsid w:val="008E53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532E"/>
    <w:pPr>
      <w:spacing w:before="60" w:after="60"/>
    </w:pPr>
  </w:style>
  <w:style w:type="paragraph" w:styleId="ListContinue">
    <w:name w:val="List Continue"/>
    <w:basedOn w:val="List"/>
    <w:rsid w:val="008E532E"/>
    <w:pPr>
      <w:ind w:firstLine="0"/>
    </w:pPr>
  </w:style>
  <w:style w:type="paragraph" w:customStyle="1" w:styleId="ListNote">
    <w:name w:val="List Note"/>
    <w:basedOn w:val="List"/>
    <w:rsid w:val="008E53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53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53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532E"/>
    <w:rPr>
      <w:rFonts w:ascii="Courier New" w:hAnsi="Courier New"/>
    </w:rPr>
  </w:style>
  <w:style w:type="paragraph" w:customStyle="1" w:styleId="NoteBullet">
    <w:name w:val="Note Bullet"/>
    <w:basedOn w:val="Note"/>
    <w:rsid w:val="008E53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53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53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53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53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53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53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532E"/>
    <w:rPr>
      <w:b/>
      <w:smallCaps/>
    </w:rPr>
  </w:style>
  <w:style w:type="paragraph" w:customStyle="1" w:styleId="TableListNumber">
    <w:name w:val="Table List Number"/>
    <w:basedOn w:val="ListNumber"/>
    <w:rsid w:val="008E53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53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532E"/>
    <w:pPr>
      <w:numPr>
        <w:numId w:val="8"/>
      </w:numPr>
    </w:pPr>
  </w:style>
  <w:style w:type="paragraph" w:customStyle="1" w:styleId="ListAlpha2">
    <w:name w:val="List Alpha 2"/>
    <w:basedOn w:val="List2"/>
    <w:rsid w:val="008E532E"/>
    <w:pPr>
      <w:numPr>
        <w:numId w:val="7"/>
      </w:numPr>
    </w:pPr>
  </w:style>
  <w:style w:type="paragraph" w:styleId="List2">
    <w:name w:val="List 2"/>
    <w:basedOn w:val="BodyText"/>
    <w:rsid w:val="008E53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53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53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53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53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53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532E"/>
    <w:pPr>
      <w:numPr>
        <w:numId w:val="3"/>
      </w:numPr>
    </w:pPr>
  </w:style>
  <w:style w:type="paragraph" w:styleId="ListContinue2">
    <w:name w:val="List Continue 2"/>
    <w:basedOn w:val="List2"/>
    <w:rsid w:val="008E532E"/>
    <w:pPr>
      <w:ind w:firstLine="0"/>
    </w:pPr>
  </w:style>
  <w:style w:type="paragraph" w:styleId="ListContinue3">
    <w:name w:val="List Continue 3"/>
    <w:basedOn w:val="List3"/>
    <w:rsid w:val="008E532E"/>
    <w:pPr>
      <w:ind w:left="1021" w:firstLine="0"/>
    </w:pPr>
  </w:style>
  <w:style w:type="paragraph" w:styleId="ListContinue4">
    <w:name w:val="List Continue 4"/>
    <w:basedOn w:val="List4"/>
    <w:rsid w:val="008E532E"/>
    <w:pPr>
      <w:ind w:firstLine="0"/>
    </w:pPr>
  </w:style>
  <w:style w:type="paragraph" w:styleId="ListContinue5">
    <w:name w:val="List Continue 5"/>
    <w:basedOn w:val="List5"/>
    <w:rsid w:val="008E532E"/>
    <w:pPr>
      <w:ind w:firstLine="0"/>
    </w:pPr>
  </w:style>
  <w:style w:type="paragraph" w:styleId="ListNumber3">
    <w:name w:val="List Number 3"/>
    <w:basedOn w:val="List3"/>
    <w:rsid w:val="008E532E"/>
    <w:pPr>
      <w:numPr>
        <w:numId w:val="4"/>
      </w:numPr>
    </w:pPr>
  </w:style>
  <w:style w:type="paragraph" w:styleId="ListNumber4">
    <w:name w:val="List Number 4"/>
    <w:basedOn w:val="List4"/>
    <w:rsid w:val="008E532E"/>
    <w:pPr>
      <w:numPr>
        <w:numId w:val="5"/>
      </w:numPr>
    </w:pPr>
  </w:style>
  <w:style w:type="paragraph" w:styleId="ListNumber5">
    <w:name w:val="List Number 5"/>
    <w:basedOn w:val="List5"/>
    <w:rsid w:val="008E532E"/>
    <w:pPr>
      <w:numPr>
        <w:numId w:val="6"/>
      </w:numPr>
    </w:pPr>
  </w:style>
  <w:style w:type="paragraph" w:styleId="BlockText">
    <w:name w:val="Block Text"/>
    <w:basedOn w:val="Normal"/>
    <w:rsid w:val="008E53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53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532E"/>
    <w:rPr>
      <w:sz w:val="16"/>
      <w:vertAlign w:val="superscript"/>
    </w:rPr>
  </w:style>
  <w:style w:type="character" w:customStyle="1" w:styleId="Symbols">
    <w:name w:val="Symbols"/>
    <w:basedOn w:val="DefaultParagraphFont"/>
    <w:rsid w:val="008E532E"/>
    <w:rPr>
      <w:rFonts w:ascii="Symbol" w:hAnsi="Symbol"/>
    </w:rPr>
  </w:style>
  <w:style w:type="character" w:customStyle="1" w:styleId="MenuOptions">
    <w:name w:val="Menu Options"/>
    <w:basedOn w:val="DefaultParagraphFont"/>
    <w:rsid w:val="008E53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532E"/>
    <w:rPr>
      <w:b/>
    </w:rPr>
  </w:style>
  <w:style w:type="character" w:customStyle="1" w:styleId="Underlined">
    <w:name w:val="Underlined"/>
    <w:basedOn w:val="DefaultParagraphFont"/>
    <w:rsid w:val="008E532E"/>
    <w:rPr>
      <w:u w:val="single"/>
    </w:rPr>
  </w:style>
  <w:style w:type="paragraph" w:customStyle="1" w:styleId="TableBodyTextRight">
    <w:name w:val="Table Body Text Right"/>
    <w:basedOn w:val="TableBodyText"/>
    <w:rsid w:val="008E53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532E"/>
    <w:rPr>
      <w:sz w:val="18"/>
    </w:rPr>
  </w:style>
  <w:style w:type="paragraph" w:customStyle="1" w:styleId="BodySmallRight">
    <w:name w:val="Body Small Right"/>
    <w:basedOn w:val="BodyTextRight"/>
    <w:rsid w:val="008E532E"/>
    <w:rPr>
      <w:sz w:val="18"/>
      <w:szCs w:val="18"/>
    </w:rPr>
  </w:style>
  <w:style w:type="paragraph" w:customStyle="1" w:styleId="MarginEdition">
    <w:name w:val="Margin Edition"/>
    <w:basedOn w:val="MarginNote"/>
    <w:rsid w:val="008E53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532E"/>
    <w:rPr>
      <w:sz w:val="2"/>
      <w:szCs w:val="2"/>
    </w:rPr>
  </w:style>
  <w:style w:type="character" w:customStyle="1" w:styleId="Small">
    <w:name w:val="Small"/>
    <w:basedOn w:val="DefaultParagraphFont"/>
    <w:rsid w:val="008E532E"/>
    <w:rPr>
      <w:sz w:val="16"/>
    </w:rPr>
  </w:style>
  <w:style w:type="paragraph" w:customStyle="1" w:styleId="WideTable">
    <w:name w:val="Wide Table"/>
    <w:basedOn w:val="Normal"/>
    <w:rsid w:val="008E53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532E"/>
  </w:style>
  <w:style w:type="paragraph" w:styleId="Quote">
    <w:name w:val="Quote"/>
    <w:basedOn w:val="Heading1"/>
    <w:link w:val="QuoteChar"/>
    <w:qFormat/>
    <w:rsid w:val="008E53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53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532E"/>
    <w:pPr>
      <w:pageBreakBefore/>
    </w:pPr>
  </w:style>
  <w:style w:type="paragraph" w:customStyle="1" w:styleId="Border">
    <w:name w:val="Border"/>
    <w:basedOn w:val="Normal"/>
    <w:qFormat/>
    <w:rsid w:val="008E53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53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53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53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53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53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53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53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53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532E"/>
    <w:rPr>
      <w:u w:val="single"/>
    </w:rPr>
  </w:style>
  <w:style w:type="character" w:customStyle="1" w:styleId="BoldandItalics">
    <w:name w:val="Bold and Italics"/>
    <w:qFormat/>
    <w:rsid w:val="008E532E"/>
    <w:rPr>
      <w:b/>
      <w:i/>
      <w:u w:val="none"/>
    </w:rPr>
  </w:style>
  <w:style w:type="paragraph" w:styleId="BalloonText">
    <w:name w:val="Balloon Text"/>
    <w:basedOn w:val="Normal"/>
    <w:link w:val="BalloonTextChar"/>
    <w:rsid w:val="008E53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53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53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53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53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53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532E"/>
    <w:pPr>
      <w:spacing w:before="0" w:after="0"/>
    </w:pPr>
  </w:style>
  <w:style w:type="paragraph" w:customStyle="1" w:styleId="BodyTextBold">
    <w:name w:val="Body Text Bold"/>
    <w:basedOn w:val="BodyText"/>
    <w:qFormat/>
    <w:rsid w:val="008E532E"/>
    <w:rPr>
      <w:b/>
    </w:rPr>
  </w:style>
  <w:style w:type="character" w:styleId="Hyperlink">
    <w:name w:val="Hyperlink"/>
    <w:basedOn w:val="DefaultParagraphFont"/>
    <w:uiPriority w:val="99"/>
    <w:unhideWhenUsed/>
    <w:rsid w:val="006832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551</Words>
  <Characters>3510</Characters>
  <Application>Microsoft Office Word</Application>
  <DocSecurity>0</DocSecurity>
  <Lines>152</Lines>
  <Paragraphs>82</Paragraphs>
  <ScaleCrop>false</ScaleCrop>
  <Company>Author-it Software Corporation Ltd.</Company>
  <LinksUpToDate>false</LinksUpToDate>
  <CharactersWithSpaces>3979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TLIB2092 Operate minor mechanical equipment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2024-07-12T07:18:00Z</dcterms:created>
  <dcterms:modified xsi:type="dcterms:W3CDTF">2024-07-12T07:18:00Z</dcterms:modified>
</cp:coreProperties>
</file>