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3789" w:rsidP="008437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TLIB2092 Operate minor mechanical equipment</w:t>
      </w:r>
      <w:r>
        <w:fldChar w:fldCharType="end"/>
      </w:r>
    </w:p>
    <w:p w:rsidR="00843789" w:rsidP="00843789">
      <w:pPr>
        <w:pStyle w:val="Version"/>
        <w:sectPr w:rsidSect="001D68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D68E2" w:rsidP="001D68E2">
      <w:pPr>
        <w:pStyle w:val="SuperHeading"/>
      </w:pPr>
      <w:r w:rsidRPr="001D68E2">
        <w:t>TLIB2092 Operate minor mechanical equipment</w:t>
      </w:r>
    </w:p>
    <w:p w:rsidR="00000000" w:rsidRPr="001D68E2" w:rsidP="001D68E2">
      <w:pPr>
        <w:pStyle w:val="Heading1"/>
      </w:pPr>
      <w:bookmarkStart w:id="1" w:name="O_1118408"/>
      <w:bookmarkEnd w:id="1"/>
      <w:r w:rsidRPr="001D68E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6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E2" w:rsidP="001D68E2">
            <w:pPr>
              <w:pStyle w:val="BodyText"/>
            </w:pPr>
            <w:r w:rsidRPr="001D68E2">
              <w:rPr>
                <w:rStyle w:val="SpecialBold"/>
              </w:rPr>
              <w:t>Release 2</w:t>
            </w:r>
            <w:r w:rsidRPr="001D68E2">
              <w:t>. This is the second release of this unit of competency in the TLI Transport and Logistics Training Package:</w:t>
            </w:r>
          </w:p>
          <w:p w:rsidR="00000000" w:rsidRPr="001D68E2" w:rsidP="001D68E2">
            <w:pPr>
              <w:pStyle w:val="ListBullet"/>
            </w:pPr>
            <w:r w:rsidRPr="001D68E2">
              <w:t>Minor statement changes in Performance Evidence</w:t>
            </w:r>
          </w:p>
          <w:p w:rsidR="00000000" w:rsidRPr="001D68E2" w:rsidP="001D68E2">
            <w:pPr>
              <w:pStyle w:val="ListBullet"/>
            </w:pPr>
            <w:r w:rsidRPr="001D68E2">
              <w:t>Minor statement changes in PC 2.2</w:t>
            </w:r>
          </w:p>
          <w:p w:rsidR="00000000" w:rsidP="001D68E2">
            <w:pPr>
              <w:pStyle w:val="ListBullet"/>
              <w:rPr>
                <w:lang w:val="en-NZ"/>
              </w:rPr>
            </w:pPr>
            <w:r w:rsidRPr="001D68E2">
              <w:t>Minor statement changes i</w:t>
            </w:r>
            <w:r w:rsidRPr="001D68E2">
              <w:t>n Assessment Conditions.</w:t>
            </w:r>
          </w:p>
        </w:tc>
      </w:tr>
      <w:tr w:rsidTr="001D6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E2" w:rsidP="001D68E2">
            <w:pPr>
              <w:pStyle w:val="BodyText"/>
            </w:pPr>
            <w:r w:rsidRPr="001D68E2">
              <w:rPr>
                <w:rStyle w:val="SpecialBold"/>
              </w:rPr>
              <w:t>Release 1</w:t>
            </w:r>
            <w:r w:rsidRPr="001D68E2">
              <w:t>. This is the first release of this unit of competency in the TLI Transport and Logistics Training Package.</w:t>
            </w:r>
          </w:p>
        </w:tc>
      </w:tr>
    </w:tbl>
    <w:p w:rsidR="00000000" w:rsidRPr="001D68E2" w:rsidP="001D68E2">
      <w:pPr>
        <w:pStyle w:val="NoPaddingFontSize1"/>
      </w:pPr>
    </w:p>
    <w:p w:rsidR="00000000" w:rsidRPr="001D68E2" w:rsidP="001D68E2">
      <w:pPr>
        <w:pStyle w:val="AllowPageBreak"/>
      </w:pPr>
    </w:p>
    <w:p w:rsidR="00000000" w:rsidRPr="001D68E2" w:rsidP="001D68E2">
      <w:pPr>
        <w:pStyle w:val="Heading1"/>
      </w:pPr>
      <w:bookmarkStart w:id="2" w:name="O_1118407"/>
      <w:bookmarkEnd w:id="2"/>
      <w:r w:rsidRPr="001D68E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6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E2" w:rsidP="001D68E2">
            <w:pPr>
              <w:pStyle w:val="NoPaddingFontSize1"/>
            </w:pPr>
            <w:r w:rsidRPr="001D68E2">
              <w:t>This unit involves the skills and knowledge required to operate and maintain min</w:t>
            </w:r>
            <w:r w:rsidRPr="001D68E2">
              <w:t>or mechanical equipment in accordance with safeworking and regulatory requirements, and workplace procedures.</w:t>
            </w:r>
          </w:p>
          <w:p w:rsidR="00000000" w:rsidRPr="001D68E2" w:rsidP="001D68E2">
            <w:pPr>
              <w:pStyle w:val="BodyText"/>
            </w:pPr>
            <w:r w:rsidRPr="001D68E2">
              <w:t>It includes carrying out pre-operation checks on equipment, operating mechanical equipment, conducting routine maintenance, and securing and storing equipment.</w:t>
            </w:r>
          </w:p>
          <w:p w:rsidR="00000000" w:rsidRPr="001D68E2" w:rsidP="001D68E2">
            <w:pPr>
              <w:pStyle w:val="BodyText"/>
            </w:pPr>
            <w:r w:rsidRPr="001D68E2">
              <w:t>People achieving competence in this unit will need to fulfil the applicable state/territory legi</w:t>
            </w:r>
            <w:r w:rsidRPr="001D68E2">
              <w:t>slated rail safety requirements and to comply with relevant codes of practice and/or guidelines.</w:t>
            </w:r>
          </w:p>
          <w:p w:rsidR="00000000" w:rsidRPr="001D68E2" w:rsidP="001D68E2">
            <w:pPr>
              <w:pStyle w:val="BodyText"/>
            </w:pPr>
            <w:r w:rsidRPr="001D68E2">
              <w:t>Work is performed under some supervision, generally within a team environment. It involves the application of routine procedures when operating and maintaining</w:t>
            </w:r>
            <w:r w:rsidRPr="001D68E2">
              <w:t xml:space="preserve"> minor mechanical equipment across a variety of operational contexts.</w:t>
            </w:r>
          </w:p>
          <w:p w:rsidR="00000000" w:rsidRPr="001D68E2" w:rsidP="001D68E2">
            <w:pPr>
              <w:pStyle w:val="BodyText"/>
            </w:pPr>
            <w:r w:rsidRPr="001D68E2">
              <w:t>No licensing, legislative or certification requirements apply to this unit at the time of publication.</w:t>
            </w:r>
          </w:p>
        </w:tc>
      </w:tr>
    </w:tbl>
    <w:p w:rsidR="00000000" w:rsidRPr="001D68E2" w:rsidP="001D68E2">
      <w:pPr>
        <w:pStyle w:val="BodyText"/>
      </w:pPr>
    </w:p>
    <w:p w:rsidR="00000000" w:rsidRPr="001D68E2" w:rsidP="001D68E2">
      <w:pPr>
        <w:pStyle w:val="AllowPageBreak"/>
      </w:pPr>
    </w:p>
    <w:p w:rsidR="00000000" w:rsidRPr="001D68E2" w:rsidP="001D68E2">
      <w:pPr>
        <w:pStyle w:val="Heading1"/>
      </w:pPr>
      <w:bookmarkStart w:id="3" w:name="O_1118406"/>
      <w:bookmarkEnd w:id="3"/>
      <w:r w:rsidRPr="001D68E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6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E2" w:rsidP="001D68E2">
            <w:pPr>
              <w:pStyle w:val="BodyText"/>
            </w:pPr>
            <w:r w:rsidRPr="001D68E2">
              <w:t>Not applicable.</w:t>
            </w:r>
          </w:p>
        </w:tc>
      </w:tr>
    </w:tbl>
    <w:p w:rsidR="00000000" w:rsidRPr="001D68E2" w:rsidP="001D68E2">
      <w:pPr>
        <w:pStyle w:val="NoPaddingFontSize1"/>
      </w:pPr>
    </w:p>
    <w:p w:rsidR="00000000" w:rsidRPr="001D68E2" w:rsidP="001D68E2">
      <w:pPr>
        <w:pStyle w:val="AllowPageBreak"/>
      </w:pPr>
    </w:p>
    <w:p w:rsidR="00000000" w:rsidRPr="001D68E2" w:rsidP="001D68E2">
      <w:pPr>
        <w:pStyle w:val="Heading1"/>
      </w:pPr>
      <w:bookmarkStart w:id="4" w:name="O_1118405"/>
      <w:bookmarkEnd w:id="4"/>
      <w:r w:rsidRPr="001D68E2">
        <w:t>Compet</w:t>
      </w:r>
      <w:r w:rsidRPr="001D68E2">
        <w:t>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6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E2" w:rsidP="001D68E2">
            <w:pPr>
              <w:pStyle w:val="BodyText"/>
            </w:pPr>
            <w:r w:rsidRPr="001D68E2">
              <w:t>B – Equipment Checking and Maintenance</w:t>
            </w:r>
          </w:p>
        </w:tc>
      </w:tr>
    </w:tbl>
    <w:p w:rsidR="00000000" w:rsidRPr="001D68E2" w:rsidP="001D68E2">
      <w:pPr>
        <w:pStyle w:val="NoPaddingFontSize1"/>
      </w:pPr>
    </w:p>
    <w:p w:rsidR="00000000" w:rsidRPr="001D68E2" w:rsidP="001D68E2">
      <w:pPr>
        <w:pStyle w:val="AllowPageBreak"/>
      </w:pPr>
    </w:p>
    <w:p w:rsidR="00000000" w:rsidRPr="001D68E2" w:rsidP="001D68E2">
      <w:pPr>
        <w:pStyle w:val="Heading1"/>
      </w:pPr>
      <w:bookmarkStart w:id="5" w:name="O_1118404"/>
      <w:bookmarkEnd w:id="5"/>
      <w:r w:rsidRPr="001D68E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6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E2" w:rsidP="001D68E2">
            <w:pPr>
              <w:pStyle w:val="BodyText"/>
            </w:pPr>
            <w:r w:rsidRPr="001D68E2">
              <w:t>Rail sector.</w:t>
            </w:r>
          </w:p>
        </w:tc>
      </w:tr>
    </w:tbl>
    <w:p w:rsidR="00000000" w:rsidRPr="001D68E2" w:rsidP="001D68E2">
      <w:pPr>
        <w:pStyle w:val="NoPaddingFontSize1"/>
      </w:pPr>
    </w:p>
    <w:p w:rsidR="00000000" w:rsidRPr="001D68E2" w:rsidP="001D68E2">
      <w:pPr>
        <w:pStyle w:val="AllowPageBreak"/>
      </w:pPr>
    </w:p>
    <w:p w:rsidR="00000000" w:rsidRPr="001D68E2" w:rsidP="001D68E2">
      <w:pPr>
        <w:pStyle w:val="Heading1"/>
      </w:pPr>
      <w:bookmarkStart w:id="6" w:name="O_1118403"/>
      <w:bookmarkEnd w:id="6"/>
      <w:r w:rsidRPr="001D68E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D6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E2" w:rsidP="001D68E2">
            <w:pPr>
              <w:pStyle w:val="BodyText"/>
            </w:pPr>
            <w:r w:rsidRPr="001D68E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E2">
            <w:pPr>
              <w:pStyle w:val="BodyText"/>
              <w:rPr>
                <w:lang w:val="en-NZ"/>
              </w:rPr>
            </w:pPr>
            <w:r w:rsidRPr="001D68E2">
              <w:rPr>
                <w:rStyle w:val="SpecialBold"/>
              </w:rPr>
              <w:t>PERFORMANCE CRITERIA</w:t>
            </w:r>
          </w:p>
        </w:tc>
      </w:tr>
      <w:tr w:rsidTr="001D6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E2">
            <w:pPr>
              <w:pStyle w:val="BodyText"/>
              <w:rPr>
                <w:lang w:val="en-NZ"/>
              </w:rPr>
            </w:pPr>
            <w:r w:rsidRPr="001D68E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E2">
            <w:pPr>
              <w:pStyle w:val="BodyText"/>
              <w:rPr>
                <w:lang w:val="en-NZ"/>
              </w:rPr>
            </w:pPr>
            <w:r w:rsidRPr="001D68E2">
              <w:t>Performance criteria describe the performance needed to demonstrate achievement of the element.</w:t>
            </w:r>
          </w:p>
        </w:tc>
      </w:tr>
      <w:tr w:rsidTr="001D6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E2" w:rsidP="001D68E2">
            <w:pPr>
              <w:pStyle w:val="BodyText"/>
            </w:pPr>
            <w:r w:rsidRPr="001D68E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E2" w:rsidP="001D68E2">
            <w:pPr>
              <w:pStyle w:val="BodyText"/>
            </w:pPr>
            <w:r w:rsidRPr="001D68E2">
              <w:rPr>
                <w:rStyle w:val="SpecialBold"/>
              </w:rPr>
              <w:t>Carry out pre-operation checks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E2">
            <w:pPr>
              <w:pStyle w:val="BodyText"/>
              <w:rPr>
                <w:lang w:val="en-NZ"/>
              </w:rPr>
            </w:pPr>
            <w:r w:rsidRPr="001D68E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E2">
            <w:pPr>
              <w:pStyle w:val="BodyText"/>
              <w:rPr>
                <w:lang w:val="en-NZ"/>
              </w:rPr>
            </w:pPr>
            <w:r w:rsidRPr="001D68E2">
              <w:t>Pre-operational checks are conducted in accordance with manufacturer specifications to ensure optimum functionality of e</w:t>
            </w:r>
            <w:r w:rsidRPr="001D68E2">
              <w:t>quipment</w:t>
            </w:r>
          </w:p>
        </w:tc>
      </w:tr>
      <w:tr w:rsidTr="001D6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E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E2">
            <w:pPr>
              <w:pStyle w:val="BodyText"/>
              <w:rPr>
                <w:lang w:val="en-NZ"/>
              </w:rPr>
            </w:pPr>
            <w:r w:rsidRPr="001D68E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E2">
            <w:pPr>
              <w:pStyle w:val="BodyText"/>
              <w:rPr>
                <w:lang w:val="en-NZ"/>
              </w:rPr>
            </w:pPr>
            <w:r w:rsidRPr="001D68E2">
              <w:t>Hazards are identified, risks are assessed and control measures are implemented</w:t>
            </w:r>
          </w:p>
        </w:tc>
      </w:tr>
      <w:tr w:rsidTr="001D6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E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E2">
            <w:pPr>
              <w:pStyle w:val="BodyText"/>
              <w:rPr>
                <w:lang w:val="en-NZ"/>
              </w:rPr>
            </w:pPr>
            <w:r w:rsidRPr="001D68E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E2">
            <w:pPr>
              <w:pStyle w:val="BodyText"/>
              <w:rPr>
                <w:lang w:val="en-NZ"/>
              </w:rPr>
            </w:pPr>
            <w:r w:rsidRPr="001D68E2">
              <w:t>Necessary adjustments to equipment are made to ensure efficient operation, in accordance manufacturer instructions</w:t>
            </w:r>
          </w:p>
        </w:tc>
      </w:tr>
      <w:tr w:rsidTr="001D6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E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E2">
            <w:pPr>
              <w:pStyle w:val="BodyText"/>
              <w:rPr>
                <w:lang w:val="en-NZ"/>
              </w:rPr>
            </w:pPr>
            <w:r w:rsidRPr="001D68E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E2">
            <w:pPr>
              <w:pStyle w:val="BodyText"/>
              <w:rPr>
                <w:lang w:val="en-NZ"/>
              </w:rPr>
            </w:pPr>
            <w:r w:rsidRPr="001D68E2">
              <w:t>Faulty equipment is tagged-out and reported to relevant person to ensure equipment is safe and effective to use</w:t>
            </w:r>
          </w:p>
        </w:tc>
      </w:tr>
      <w:tr w:rsidTr="001D6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E2" w:rsidP="001D68E2">
            <w:pPr>
              <w:pStyle w:val="BodyText"/>
            </w:pPr>
            <w:r w:rsidRPr="001D68E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E2" w:rsidP="001D68E2">
            <w:pPr>
              <w:pStyle w:val="BodyText"/>
            </w:pPr>
            <w:r w:rsidRPr="001D68E2">
              <w:rPr>
                <w:rStyle w:val="SpecialBold"/>
              </w:rPr>
              <w:t>Operate mechanical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E2">
            <w:pPr>
              <w:pStyle w:val="BodyText"/>
              <w:rPr>
                <w:lang w:val="en-NZ"/>
              </w:rPr>
            </w:pPr>
            <w:r w:rsidRPr="001D68E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E2">
            <w:pPr>
              <w:pStyle w:val="BodyText"/>
              <w:rPr>
                <w:lang w:val="en-NZ"/>
              </w:rPr>
            </w:pPr>
            <w:r w:rsidRPr="001D68E2">
              <w:t>Equipment is operated in accordance with manufacturer and workplace operating instructions to ensure safe an</w:t>
            </w:r>
            <w:r w:rsidRPr="001D68E2">
              <w:t>d effective operation</w:t>
            </w:r>
          </w:p>
        </w:tc>
      </w:tr>
      <w:tr w:rsidTr="001D6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E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E2">
            <w:pPr>
              <w:pStyle w:val="BodyText"/>
              <w:rPr>
                <w:lang w:val="en-NZ"/>
              </w:rPr>
            </w:pPr>
            <w:r w:rsidRPr="001D68E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E2">
            <w:pPr>
              <w:pStyle w:val="BodyText"/>
              <w:rPr>
                <w:lang w:val="en-NZ"/>
              </w:rPr>
            </w:pPr>
            <w:r w:rsidRPr="001D68E2">
              <w:t>Appropriate personal protective equipment (PPE) is used to minimise the risk of injury to operator</w:t>
            </w:r>
          </w:p>
        </w:tc>
      </w:tr>
      <w:tr w:rsidTr="001D6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E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E2">
            <w:pPr>
              <w:pStyle w:val="BodyText"/>
              <w:rPr>
                <w:lang w:val="en-NZ"/>
              </w:rPr>
            </w:pPr>
            <w:r w:rsidRPr="001D68E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E2">
            <w:pPr>
              <w:pStyle w:val="BodyText"/>
              <w:rPr>
                <w:lang w:val="en-NZ"/>
              </w:rPr>
            </w:pPr>
            <w:r w:rsidRPr="001D68E2">
              <w:t>Work operational hazards are identified and eliminated or controlled appropriately when using equipment to ensure safe working conditions</w:t>
            </w:r>
          </w:p>
        </w:tc>
      </w:tr>
      <w:tr w:rsidTr="001D6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E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E2">
            <w:pPr>
              <w:pStyle w:val="BodyText"/>
              <w:rPr>
                <w:lang w:val="en-NZ"/>
              </w:rPr>
            </w:pPr>
            <w:r w:rsidRPr="001D68E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E2">
            <w:pPr>
              <w:pStyle w:val="BodyText"/>
              <w:rPr>
                <w:lang w:val="en-NZ"/>
              </w:rPr>
            </w:pPr>
            <w:r w:rsidRPr="001D68E2">
              <w:t>Assisting personnel are given clear instructions about their duties as required to ensure safe and effective wo</w:t>
            </w:r>
            <w:r w:rsidRPr="001D68E2">
              <w:t>rking conditions</w:t>
            </w:r>
          </w:p>
        </w:tc>
      </w:tr>
      <w:tr w:rsidTr="001D6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E2" w:rsidP="001D68E2">
            <w:pPr>
              <w:pStyle w:val="BodyText"/>
            </w:pPr>
            <w:r w:rsidRPr="001D68E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E2" w:rsidP="001D68E2">
            <w:pPr>
              <w:pStyle w:val="BodyText"/>
            </w:pPr>
            <w:r w:rsidRPr="001D68E2">
              <w:rPr>
                <w:rStyle w:val="SpecialBold"/>
              </w:rPr>
              <w:t>Conduct routine 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E2">
            <w:pPr>
              <w:pStyle w:val="BodyText"/>
              <w:rPr>
                <w:lang w:val="en-NZ"/>
              </w:rPr>
            </w:pPr>
            <w:r w:rsidRPr="001D68E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E2">
            <w:pPr>
              <w:pStyle w:val="BodyText"/>
              <w:rPr>
                <w:lang w:val="en-NZ"/>
              </w:rPr>
            </w:pPr>
            <w:r w:rsidRPr="001D68E2">
              <w:t>Equipment is cleaned and maintained in accordance with manufacturer specifications to ensure optimum functionality</w:t>
            </w:r>
          </w:p>
        </w:tc>
      </w:tr>
      <w:tr w:rsidTr="001D6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E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E2">
            <w:pPr>
              <w:pStyle w:val="BodyText"/>
              <w:rPr>
                <w:lang w:val="en-NZ"/>
              </w:rPr>
            </w:pPr>
            <w:r w:rsidRPr="001D68E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E2">
            <w:pPr>
              <w:pStyle w:val="BodyText"/>
              <w:rPr>
                <w:lang w:val="en-NZ"/>
              </w:rPr>
            </w:pPr>
            <w:r w:rsidRPr="001D68E2">
              <w:t>Records are maintained according to workplace procedures</w:t>
            </w:r>
          </w:p>
        </w:tc>
      </w:tr>
      <w:tr w:rsidTr="001D6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E2" w:rsidP="001D68E2">
            <w:pPr>
              <w:pStyle w:val="BodyText"/>
            </w:pPr>
            <w:r w:rsidRPr="001D68E2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E2" w:rsidP="001D68E2">
            <w:pPr>
              <w:pStyle w:val="BodyText"/>
            </w:pPr>
            <w:r w:rsidRPr="001D68E2">
              <w:rPr>
                <w:rStyle w:val="SpecialBold"/>
              </w:rPr>
              <w:t>Secure and store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E2">
            <w:pPr>
              <w:pStyle w:val="BodyText"/>
              <w:rPr>
                <w:lang w:val="en-NZ"/>
              </w:rPr>
            </w:pPr>
            <w:r w:rsidRPr="001D68E2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E2">
            <w:pPr>
              <w:pStyle w:val="BodyText"/>
              <w:rPr>
                <w:lang w:val="en-NZ"/>
              </w:rPr>
            </w:pPr>
            <w:r w:rsidRPr="001D68E2">
              <w:t>Equipment is handled and transported in a safe, secure, efficient manner to minimise risk of injury to personnel and damage to equipment</w:t>
            </w:r>
          </w:p>
        </w:tc>
      </w:tr>
      <w:tr w:rsidTr="001D6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E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E2">
            <w:pPr>
              <w:pStyle w:val="BodyText"/>
              <w:rPr>
                <w:lang w:val="en-NZ"/>
              </w:rPr>
            </w:pPr>
            <w:r w:rsidRPr="001D68E2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E2">
            <w:pPr>
              <w:pStyle w:val="BodyText"/>
              <w:rPr>
                <w:lang w:val="en-NZ"/>
              </w:rPr>
            </w:pPr>
            <w:r w:rsidRPr="001D68E2">
              <w:t>Equipment is secured in storage area in accordance with operational procedures</w:t>
            </w:r>
          </w:p>
        </w:tc>
      </w:tr>
      <w:tr w:rsidTr="001D6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E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E2">
            <w:pPr>
              <w:pStyle w:val="BodyText"/>
              <w:rPr>
                <w:lang w:val="en-NZ"/>
              </w:rPr>
            </w:pPr>
            <w:r w:rsidRPr="001D68E2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E2" w:rsidP="001D68E2">
            <w:pPr>
              <w:pStyle w:val="BodyText"/>
            </w:pPr>
            <w:r w:rsidRPr="001D68E2">
              <w:t>Equipment is stored in accordance with manufacturer and workplace procedures to prevent loss and damage to equipment</w:t>
            </w:r>
          </w:p>
        </w:tc>
      </w:tr>
    </w:tbl>
    <w:p w:rsidR="00000000" w:rsidRPr="001D68E2" w:rsidP="001D68E2">
      <w:pPr>
        <w:pStyle w:val="NoPaddingFontSize1"/>
      </w:pPr>
    </w:p>
    <w:p w:rsidR="00000000" w:rsidRPr="001D68E2" w:rsidP="001D68E2">
      <w:pPr>
        <w:pStyle w:val="AllowPageBreak"/>
      </w:pPr>
    </w:p>
    <w:p w:rsidR="00000000" w:rsidRPr="001D68E2" w:rsidP="001D68E2">
      <w:pPr>
        <w:pStyle w:val="Heading1"/>
      </w:pPr>
      <w:bookmarkStart w:id="7" w:name="O_1118402"/>
      <w:bookmarkEnd w:id="7"/>
      <w:r w:rsidRPr="001D68E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6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E2" w:rsidP="001D68E2">
            <w:pPr>
              <w:pStyle w:val="BodyText"/>
            </w:pPr>
            <w:r w:rsidRPr="001D68E2">
              <w:t>Foundation skills essential to performance are explicit in the performance criteria of this uni</w:t>
            </w:r>
            <w:r w:rsidRPr="001D68E2">
              <w:t>t of competency.</w:t>
            </w:r>
          </w:p>
        </w:tc>
      </w:tr>
    </w:tbl>
    <w:p w:rsidR="00000000" w:rsidRPr="001D68E2" w:rsidP="001D68E2">
      <w:pPr>
        <w:pStyle w:val="NoPaddingFontSize1"/>
      </w:pPr>
    </w:p>
    <w:p w:rsidR="00000000" w:rsidRPr="001D68E2" w:rsidP="001D68E2">
      <w:pPr>
        <w:pStyle w:val="AllowPageBreak"/>
      </w:pPr>
    </w:p>
    <w:p w:rsidR="00000000" w:rsidRPr="001D68E2" w:rsidP="001D68E2">
      <w:pPr>
        <w:pStyle w:val="Heading1"/>
      </w:pPr>
      <w:bookmarkStart w:id="8" w:name="O_1118401"/>
      <w:bookmarkEnd w:id="8"/>
      <w:r w:rsidRPr="001D68E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6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E2" w:rsidP="001D68E2">
            <w:pPr>
              <w:pStyle w:val="BodyText"/>
            </w:pPr>
            <w:r w:rsidRPr="001D68E2">
              <w:t>Range is restricted to essential operating conditions and any other variables essential to the work environment.</w:t>
            </w:r>
          </w:p>
        </w:tc>
      </w:tr>
    </w:tbl>
    <w:p w:rsidR="00000000" w:rsidRPr="001D68E2" w:rsidP="001D68E2">
      <w:pPr>
        <w:pStyle w:val="NoPaddingFontSize1"/>
      </w:pPr>
    </w:p>
    <w:p w:rsidR="00000000" w:rsidRPr="001D68E2" w:rsidP="001D68E2">
      <w:pPr>
        <w:pStyle w:val="AllowPageBreak"/>
      </w:pPr>
    </w:p>
    <w:p w:rsidR="00000000" w:rsidRPr="001D68E2" w:rsidP="001D68E2">
      <w:pPr>
        <w:pStyle w:val="Heading1"/>
      </w:pPr>
      <w:bookmarkStart w:id="9" w:name="O_1118400"/>
      <w:bookmarkEnd w:id="9"/>
      <w:r w:rsidRPr="001D68E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6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E2" w:rsidP="001D68E2">
            <w:pPr>
              <w:pStyle w:val="BodyText"/>
            </w:pPr>
            <w:r w:rsidRPr="001D68E2">
              <w:t>This unit replaces and is equivalent to TLIB2092A Operate minor mechanical equipment.</w:t>
            </w:r>
          </w:p>
        </w:tc>
      </w:tr>
    </w:tbl>
    <w:p w:rsidR="00000000" w:rsidRPr="001D68E2" w:rsidP="001D68E2">
      <w:pPr>
        <w:pStyle w:val="NoPaddingFontSize1"/>
      </w:pPr>
    </w:p>
    <w:p w:rsidR="00000000" w:rsidRPr="001D68E2" w:rsidP="001D68E2">
      <w:pPr>
        <w:pStyle w:val="AllowPageBreak"/>
      </w:pPr>
    </w:p>
    <w:p w:rsidR="00000000" w:rsidRPr="001D68E2" w:rsidP="001D68E2">
      <w:pPr>
        <w:pStyle w:val="Heading1"/>
      </w:pPr>
      <w:bookmarkStart w:id="10" w:name="O_1118409"/>
      <w:bookmarkEnd w:id="10"/>
      <w:r w:rsidRPr="001D68E2">
        <w:t>Links</w:t>
      </w:r>
    </w:p>
    <w:p w:rsidR="00000000" w:rsidRPr="001D68E2" w:rsidP="00843789">
      <w:pPr>
        <w:pStyle w:val="BodyText"/>
      </w:pPr>
      <w:r w:rsidRPr="001D68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6130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D68E2" w:rsidP="00843789">
      <w:pPr>
        <w:pStyle w:val="BodyText"/>
        <w:sectPr w:rsidSect="001D68E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D68E2" w:rsidP="001D68E2">
      <w:pPr>
        <w:pStyle w:val="SuperHeading"/>
      </w:pPr>
      <w:r w:rsidRPr="001D68E2">
        <w:t>Assessment Requirements for TLIB2092 Operate minor mechanical equipment</w:t>
      </w:r>
    </w:p>
    <w:p w:rsidR="00000000" w:rsidRPr="001D68E2" w:rsidP="001D68E2">
      <w:pPr>
        <w:pStyle w:val="Heading1"/>
      </w:pPr>
      <w:bookmarkStart w:id="11" w:name="O_1118398"/>
      <w:bookmarkEnd w:id="11"/>
      <w:r w:rsidRPr="001D68E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6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E2" w:rsidP="001D68E2">
            <w:pPr>
              <w:pStyle w:val="BodyText"/>
            </w:pPr>
            <w:r w:rsidRPr="001D68E2">
              <w:rPr>
                <w:rStyle w:val="SpecialBold"/>
              </w:rPr>
              <w:t>Release 2</w:t>
            </w:r>
            <w:r w:rsidRPr="001D68E2">
              <w:t>. This is the second release of this unit of competency in the TLI Transport and Logis</w:t>
            </w:r>
            <w:r w:rsidRPr="001D68E2">
              <w:t>tics Training Package:</w:t>
            </w:r>
          </w:p>
          <w:p w:rsidR="00000000" w:rsidRPr="001D68E2" w:rsidP="001D68E2">
            <w:pPr>
              <w:pStyle w:val="ListBullet"/>
            </w:pPr>
            <w:r w:rsidRPr="001D68E2">
              <w:t>Minor statement changes in Performance Evidence</w:t>
            </w:r>
          </w:p>
          <w:p w:rsidR="00000000" w:rsidRPr="001D68E2" w:rsidP="001D68E2">
            <w:pPr>
              <w:pStyle w:val="ListBullet"/>
            </w:pPr>
            <w:r w:rsidRPr="001D68E2">
              <w:t>Minor statement changes in PC 2.2</w:t>
            </w:r>
          </w:p>
          <w:p w:rsidR="00000000" w:rsidP="001D68E2">
            <w:pPr>
              <w:pStyle w:val="ListBullet"/>
              <w:rPr>
                <w:lang w:val="en-NZ"/>
              </w:rPr>
            </w:pPr>
            <w:r w:rsidRPr="001D68E2">
              <w:t>Minor statement changes in Assessment Conditions.</w:t>
            </w:r>
          </w:p>
        </w:tc>
      </w:tr>
      <w:tr w:rsidTr="001D6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E2" w:rsidP="001D68E2">
            <w:pPr>
              <w:pStyle w:val="BodyText"/>
            </w:pPr>
            <w:r w:rsidRPr="001D68E2">
              <w:rPr>
                <w:rStyle w:val="SpecialBold"/>
              </w:rPr>
              <w:t>Release 1</w:t>
            </w:r>
            <w:r w:rsidRPr="001D68E2">
              <w:t>. This is the first release of this unit of competency in the TLI Transport and Logistics Training Package.</w:t>
            </w:r>
          </w:p>
        </w:tc>
      </w:tr>
    </w:tbl>
    <w:p w:rsidR="00000000" w:rsidRPr="001D68E2" w:rsidP="001D68E2">
      <w:pPr>
        <w:pStyle w:val="NoPaddingFontSize1"/>
      </w:pPr>
    </w:p>
    <w:p w:rsidR="00000000" w:rsidRPr="001D68E2" w:rsidP="001D68E2">
      <w:pPr>
        <w:pStyle w:val="AllowPageBreak"/>
      </w:pPr>
    </w:p>
    <w:p w:rsidR="00000000" w:rsidRPr="001D68E2" w:rsidP="001D68E2">
      <w:pPr>
        <w:pStyle w:val="Heading1"/>
      </w:pPr>
      <w:bookmarkStart w:id="12" w:name="O_1118397"/>
      <w:bookmarkEnd w:id="12"/>
      <w:r w:rsidRPr="001D68E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6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E2" w:rsidP="001D68E2">
            <w:pPr>
              <w:pStyle w:val="BodyText"/>
            </w:pPr>
            <w:r w:rsidRPr="001D68E2">
              <w:t>Evidence required to demonstrate competence in this unit must be relevant to and satisfy all of the requir</w:t>
            </w:r>
            <w:r w:rsidRPr="001D68E2">
              <w:t>ements of the elements and performance criteria on at least one occasion and include:</w:t>
            </w:r>
          </w:p>
          <w:p w:rsidR="00000000" w:rsidRPr="001D68E2" w:rsidP="001D68E2">
            <w:pPr>
              <w:pStyle w:val="ListBullet"/>
            </w:pPr>
            <w:r w:rsidRPr="001D68E2">
              <w:t>applying relevant workplace procedures</w:t>
            </w:r>
          </w:p>
          <w:p w:rsidR="00000000" w:rsidRPr="001D68E2" w:rsidP="001D68E2">
            <w:pPr>
              <w:pStyle w:val="ListBullet"/>
            </w:pPr>
            <w:r w:rsidRPr="001D68E2">
              <w:t>communicating effectively with others</w:t>
            </w:r>
          </w:p>
          <w:p w:rsidR="00000000" w:rsidRPr="001D68E2" w:rsidP="001D68E2">
            <w:pPr>
              <w:pStyle w:val="ListBullet"/>
            </w:pPr>
            <w:r w:rsidRPr="001D68E2">
              <w:t>completing relevant documentation</w:t>
            </w:r>
          </w:p>
          <w:p w:rsidR="00000000" w:rsidRPr="001D68E2" w:rsidP="001D68E2">
            <w:pPr>
              <w:pStyle w:val="ListBullet"/>
            </w:pPr>
            <w:r w:rsidRPr="001D68E2">
              <w:t>identifying job hazards and taking required action to minimise, control or eliminate identified hazards</w:t>
            </w:r>
          </w:p>
          <w:p w:rsidR="00000000" w:rsidRPr="001D68E2" w:rsidP="001D68E2">
            <w:pPr>
              <w:pStyle w:val="ListBullet"/>
            </w:pPr>
            <w:r w:rsidRPr="001D68E2">
              <w:t>identifying, selecting and efficiently and effectively using relevant tools and equipment</w:t>
            </w:r>
          </w:p>
          <w:p w:rsidR="00000000" w:rsidRPr="001D68E2" w:rsidP="001D68E2">
            <w:pPr>
              <w:pStyle w:val="ListBullet"/>
            </w:pPr>
            <w:r w:rsidRPr="001D68E2">
              <w:t>interpreting and following operational instructions and priori</w:t>
            </w:r>
            <w:r w:rsidRPr="001D68E2">
              <w:t>tising work</w:t>
            </w:r>
          </w:p>
          <w:p w:rsidR="00000000" w:rsidRPr="001D68E2" w:rsidP="001D68E2">
            <w:pPr>
              <w:pStyle w:val="ListBullet"/>
            </w:pPr>
            <w:r w:rsidRPr="001D68E2">
              <w:t>modifying activities depending on operational contingencies, risk situations and environments</w:t>
            </w:r>
          </w:p>
          <w:p w:rsidR="00000000" w:rsidRPr="001D68E2" w:rsidP="001D68E2">
            <w:pPr>
              <w:pStyle w:val="ListBullet"/>
            </w:pPr>
            <w:r w:rsidRPr="001D68E2">
              <w:t>monitoring equipment performance</w:t>
            </w:r>
          </w:p>
          <w:p w:rsidR="00000000" w:rsidRPr="001D68E2" w:rsidP="001D68E2">
            <w:pPr>
              <w:pStyle w:val="ListBullet"/>
            </w:pPr>
            <w:r w:rsidRPr="001D68E2">
              <w:t>reading and interpreting relevant manufacturer instructions, procedures, information and signs</w:t>
            </w:r>
          </w:p>
          <w:p w:rsidR="00000000" w:rsidRPr="001D68E2" w:rsidP="001D68E2">
            <w:pPr>
              <w:pStyle w:val="ListBullet"/>
            </w:pPr>
            <w:r w:rsidRPr="001D68E2">
              <w:t>reporting and/or recti</w:t>
            </w:r>
            <w:r w:rsidRPr="001D68E2">
              <w:t>fying identified problems, faults or malfunctions, in accordance with regulatory requirements and workplace procedures</w:t>
            </w:r>
          </w:p>
          <w:p w:rsidR="00000000" w:rsidRPr="001D68E2" w:rsidP="001D68E2">
            <w:pPr>
              <w:pStyle w:val="ListBullet"/>
            </w:pPr>
            <w:r w:rsidRPr="001D68E2">
              <w:t>selecting and using required personal protective equipment (PPE) conforming to industry and work health and safety (WHS)/occupational hea</w:t>
            </w:r>
            <w:r w:rsidRPr="001D68E2">
              <w:t>lth and safety (OHS) standards</w:t>
            </w:r>
          </w:p>
          <w:p w:rsidR="00000000" w:rsidRPr="001D68E2" w:rsidP="001D68E2">
            <w:pPr>
              <w:pStyle w:val="ListBullet"/>
            </w:pPr>
            <w:r w:rsidRPr="001D68E2">
              <w:t>servicing equipment in terms of maintenance schedule and operating procedures</w:t>
            </w:r>
          </w:p>
          <w:p w:rsidR="00000000" w:rsidRPr="001D68E2" w:rsidP="001D68E2">
            <w:pPr>
              <w:pStyle w:val="ListBullet"/>
            </w:pPr>
            <w:r w:rsidRPr="001D68E2">
              <w:t>working systematically with required attention to detail without injury to self or others, or damage to goods or equipment.</w:t>
            </w:r>
          </w:p>
        </w:tc>
      </w:tr>
    </w:tbl>
    <w:p w:rsidR="00000000" w:rsidRPr="001D68E2" w:rsidP="001D68E2">
      <w:pPr>
        <w:pStyle w:val="NoPaddingFontSize1"/>
      </w:pPr>
    </w:p>
    <w:p w:rsidR="00000000" w:rsidRPr="001D68E2" w:rsidP="001D68E2">
      <w:pPr>
        <w:pStyle w:val="AllowPageBreak"/>
      </w:pPr>
    </w:p>
    <w:p w:rsidR="00000000" w:rsidRPr="001D68E2" w:rsidP="001D68E2">
      <w:pPr>
        <w:pStyle w:val="Heading1"/>
      </w:pPr>
      <w:bookmarkStart w:id="13" w:name="O_1118396"/>
      <w:bookmarkEnd w:id="13"/>
      <w:r w:rsidRPr="001D68E2">
        <w:t>Kn</w:t>
      </w:r>
      <w:r w:rsidRPr="001D68E2">
        <w:t>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6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E2" w:rsidP="001D68E2">
            <w:pPr>
              <w:pStyle w:val="BodyText"/>
            </w:pPr>
            <w:r w:rsidRPr="001D68E2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1D68E2" w:rsidP="001D68E2">
            <w:pPr>
              <w:pStyle w:val="ListBullet"/>
            </w:pPr>
            <w:r w:rsidRPr="001D68E2">
              <w:t>emergency procedures</w:t>
            </w:r>
          </w:p>
          <w:p w:rsidR="00000000" w:rsidRPr="001D68E2" w:rsidP="001D68E2">
            <w:pPr>
              <w:pStyle w:val="ListBullet"/>
            </w:pPr>
            <w:r w:rsidRPr="001D68E2">
              <w:t>problems that can occur when operating and maintaining minor mechanical equipment, and related action that should be taken</w:t>
            </w:r>
          </w:p>
          <w:p w:rsidR="00000000" w:rsidRPr="001D68E2" w:rsidP="001D68E2">
            <w:pPr>
              <w:pStyle w:val="ListBullet"/>
            </w:pPr>
            <w:r w:rsidRPr="001D68E2">
              <w:t>relevant manufacturer operating procedure or manual</w:t>
            </w:r>
          </w:p>
          <w:p w:rsidR="00000000" w:rsidRPr="001D68E2" w:rsidP="001D68E2">
            <w:pPr>
              <w:pStyle w:val="ListBullet"/>
            </w:pPr>
            <w:r w:rsidRPr="001D68E2">
              <w:t>relevant WHS/OHS and environmental procedures and regulations</w:t>
            </w:r>
          </w:p>
          <w:p w:rsidR="00000000" w:rsidRPr="001D68E2" w:rsidP="001D68E2">
            <w:pPr>
              <w:pStyle w:val="ListBullet"/>
            </w:pPr>
            <w:r w:rsidRPr="001D68E2">
              <w:t>tools and equipment</w:t>
            </w:r>
            <w:r w:rsidRPr="001D68E2">
              <w:t xml:space="preserve"> used when operating and maintaining minor mechanical equipment, and the procedures and precautions for their care, use and storage</w:t>
            </w:r>
          </w:p>
          <w:p w:rsidR="00000000" w:rsidRPr="001D68E2" w:rsidP="001D68E2">
            <w:pPr>
              <w:pStyle w:val="ListBullet"/>
            </w:pPr>
            <w:r w:rsidRPr="001D68E2">
              <w:t>workplace documentation and records requirements</w:t>
            </w:r>
          </w:p>
          <w:p w:rsidR="00000000" w:rsidRPr="001D68E2" w:rsidP="001D68E2">
            <w:pPr>
              <w:pStyle w:val="ListBullet"/>
            </w:pPr>
            <w:r w:rsidRPr="001D68E2">
              <w:t>workplace procedures and policies for operating and maintaining minor mecha</w:t>
            </w:r>
            <w:r w:rsidRPr="001D68E2">
              <w:t>nical equipment.</w:t>
            </w:r>
          </w:p>
        </w:tc>
      </w:tr>
    </w:tbl>
    <w:p w:rsidR="00000000" w:rsidRPr="001D68E2" w:rsidP="001D68E2">
      <w:pPr>
        <w:pStyle w:val="NoPaddingFontSize1"/>
      </w:pPr>
    </w:p>
    <w:p w:rsidR="00000000" w:rsidRPr="001D68E2" w:rsidP="001D68E2">
      <w:pPr>
        <w:pStyle w:val="AllowPageBreak"/>
      </w:pPr>
    </w:p>
    <w:p w:rsidR="00000000" w:rsidRPr="001D68E2" w:rsidP="001D68E2">
      <w:pPr>
        <w:pStyle w:val="Heading1"/>
      </w:pPr>
      <w:bookmarkStart w:id="14" w:name="O_1118395"/>
      <w:bookmarkEnd w:id="14"/>
      <w:r w:rsidRPr="001D68E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6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E2" w:rsidP="001D68E2">
            <w:pPr>
              <w:pStyle w:val="BodyText"/>
            </w:pPr>
            <w:r w:rsidRPr="001D68E2">
              <w:t xml:space="preserve">Assessors must hold credentials specified within the Standards for Registered Training Organisations current at the time of assessment. </w:t>
            </w:r>
          </w:p>
          <w:p w:rsidR="00000000" w:rsidRPr="001D68E2" w:rsidP="001D68E2">
            <w:pPr>
              <w:pStyle w:val="BodyText"/>
            </w:pPr>
            <w:r w:rsidRPr="001D68E2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1D68E2" w:rsidP="001D68E2">
            <w:pPr>
              <w:pStyle w:val="BodyText"/>
            </w:pPr>
            <w:r w:rsidRPr="001D68E2">
              <w:t>Assessment must occur in workplace operational situations or, where this is not available, in simulated workplace operational situations that replicate workplace conditions.</w:t>
            </w:r>
          </w:p>
          <w:p w:rsidR="00000000" w:rsidRPr="001D68E2" w:rsidP="001D68E2">
            <w:pPr>
              <w:pStyle w:val="BodyText"/>
            </w:pPr>
            <w:r w:rsidRPr="001D68E2">
              <w:t xml:space="preserve">Assessment processes and techniques must be appropriate to the language, literacy </w:t>
            </w:r>
            <w:r w:rsidRPr="001D68E2">
              <w:t>and numeracy requirements of the work being performed and the needs of the candidate.</w:t>
            </w:r>
          </w:p>
          <w:p w:rsidR="00000000" w:rsidRPr="001D68E2" w:rsidP="001D68E2">
            <w:pPr>
              <w:pStyle w:val="BodyText"/>
            </w:pPr>
            <w:r w:rsidRPr="001D68E2">
              <w:t>Resources for assessment must include access to:</w:t>
            </w:r>
          </w:p>
          <w:p w:rsidR="00000000" w:rsidRPr="001D68E2" w:rsidP="001D68E2">
            <w:pPr>
              <w:pStyle w:val="ListBullet"/>
            </w:pPr>
            <w:r w:rsidRPr="001D68E2">
              <w:t>a range of relevant exercises, case studies and/or simulations</w:t>
            </w:r>
          </w:p>
          <w:p w:rsidR="00000000" w:rsidRPr="001D68E2" w:rsidP="001D68E2">
            <w:pPr>
              <w:pStyle w:val="ListBullet"/>
            </w:pPr>
            <w:r w:rsidRPr="001D68E2">
              <w:t xml:space="preserve">relevant and appropriate materials, tools, equipment and </w:t>
            </w:r>
            <w:r w:rsidRPr="001D68E2">
              <w:t>PPE currently used in industry</w:t>
            </w:r>
          </w:p>
          <w:p w:rsidR="00000000" w:rsidRPr="001D68E2" w:rsidP="001D68E2">
            <w:pPr>
              <w:pStyle w:val="ListBullet"/>
            </w:pPr>
            <w:r w:rsidRPr="001D68E2">
              <w:t>applicable documentation including workplace procedures, regulations, codes of practice and operation manuals.</w:t>
            </w:r>
          </w:p>
        </w:tc>
      </w:tr>
    </w:tbl>
    <w:p w:rsidR="00000000" w:rsidRPr="001D68E2" w:rsidP="001D68E2">
      <w:pPr>
        <w:pStyle w:val="NoPaddingFontSize1"/>
      </w:pPr>
    </w:p>
    <w:p w:rsidR="00000000" w:rsidRPr="001D68E2" w:rsidP="001D68E2">
      <w:pPr>
        <w:pStyle w:val="AllowPageBreak"/>
      </w:pPr>
    </w:p>
    <w:p w:rsidR="00000000" w:rsidRPr="001D68E2" w:rsidP="001D68E2">
      <w:pPr>
        <w:pStyle w:val="Heading1"/>
      </w:pPr>
      <w:bookmarkStart w:id="15" w:name="O_1118410"/>
      <w:bookmarkEnd w:id="15"/>
      <w:r w:rsidRPr="001D68E2">
        <w:t>Links</w:t>
      </w:r>
    </w:p>
    <w:p w:rsidR="00000000" w:rsidRPr="001D68E2" w:rsidP="00843789">
      <w:pPr>
        <w:pStyle w:val="BodyText"/>
      </w:pPr>
      <w:r w:rsidRPr="001D68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6130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D68E2" w:rsidP="001D68E2"/>
    <w:sectPr w:rsidSect="001D68E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8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8E2" w:rsidRPr="00843789" w:rsidP="008437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8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789" w:rsidP="001D68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3789" w:rsidP="001D68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43789" w:rsidP="001D68E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8E2" w:rsidP="001D68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43789">
      <w:t>Approved</w:t>
    </w:r>
    <w:r w:rsidR="0084378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4378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43789">
      <w:rPr>
        <w:noProof/>
      </w:rPr>
      <w:t>4</w:t>
    </w:r>
    <w:r>
      <w:rPr>
        <w:noProof/>
      </w:rPr>
      <w:fldChar w:fldCharType="end"/>
    </w:r>
  </w:p>
  <w:p w:rsidR="001D68E2" w:rsidP="001D68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4378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43789">
      <w:t>Industry Skills Australia</w:t>
    </w:r>
    <w:r w:rsidR="00843789">
      <w:fldChar w:fldCharType="end"/>
    </w:r>
  </w:p>
  <w:p w:rsidR="001D68E2" w:rsidP="001D68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8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7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68E2" w:rsidRPr="00843789" w:rsidP="008437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8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789" w:rsidRPr="002D2AF8" w:rsidP="001D68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TLIB2092 Operate minor mechanical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43789" w:rsidP="001D68E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8E2" w:rsidRPr="002D2AF8" w:rsidP="001D68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43789">
      <w:t>TLIB2092 Operate minor mechanical equipment</w:t>
    </w:r>
    <w:r w:rsidR="0084378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43789">
      <w:rPr>
        <w:noProof/>
      </w:rPr>
      <w:t>2 March 2025</w:t>
    </w:r>
    <w:r>
      <w:fldChar w:fldCharType="end"/>
    </w:r>
  </w:p>
  <w:p w:rsidR="001D68E2" w:rsidP="001D68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8441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7CAB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68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68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68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68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68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68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68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68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68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68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68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68E2"/>
  </w:style>
  <w:style w:type="character" w:customStyle="1" w:styleId="Heading1Char">
    <w:name w:val="Heading 1 Char"/>
    <w:basedOn w:val="DefaultParagraphFont"/>
    <w:link w:val="Heading1"/>
    <w:rsid w:val="001D68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68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68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68E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68E2"/>
    <w:rPr>
      <w:b/>
      <w:spacing w:val="0"/>
    </w:rPr>
  </w:style>
  <w:style w:type="paragraph" w:customStyle="1" w:styleId="SuperHeading">
    <w:name w:val="SuperHeading"/>
    <w:basedOn w:val="Normal"/>
    <w:rsid w:val="001D68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68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D68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68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68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68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68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68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68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68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68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68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68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68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68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68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68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68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68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68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68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68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68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68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68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68E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68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68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68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68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68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68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68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68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68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68E2"/>
    <w:rPr>
      <w:i/>
    </w:rPr>
  </w:style>
  <w:style w:type="paragraph" w:styleId="Caption">
    <w:name w:val="caption"/>
    <w:basedOn w:val="BodyText"/>
    <w:next w:val="Normal"/>
    <w:qFormat/>
    <w:rsid w:val="001D68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68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68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68E2"/>
  </w:style>
  <w:style w:type="paragraph" w:styleId="TableofFigures">
    <w:name w:val="table of figures"/>
    <w:basedOn w:val="Normal"/>
    <w:next w:val="Normal"/>
    <w:semiHidden/>
    <w:rsid w:val="001D68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68E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68E2"/>
    <w:rPr>
      <w:rFonts w:ascii="Wingdings" w:hAnsi="Wingdings"/>
    </w:rPr>
  </w:style>
  <w:style w:type="paragraph" w:customStyle="1" w:styleId="TableHeading">
    <w:name w:val="Table Heading"/>
    <w:basedOn w:val="HeadingBase"/>
    <w:rsid w:val="001D68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68E2"/>
    <w:rPr>
      <w:color w:val="0033CC"/>
      <w:u w:val="none"/>
    </w:rPr>
  </w:style>
  <w:style w:type="paragraph" w:customStyle="1" w:styleId="BodyTextRight">
    <w:name w:val="Body Text Right"/>
    <w:basedOn w:val="BodyText"/>
    <w:rsid w:val="001D68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68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68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68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68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68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68E2"/>
    <w:rPr>
      <w:sz w:val="32"/>
    </w:rPr>
  </w:style>
  <w:style w:type="paragraph" w:customStyle="1" w:styleId="HeadingProcedure">
    <w:name w:val="Heading Procedure"/>
    <w:basedOn w:val="HeadingBase"/>
    <w:next w:val="Normal"/>
    <w:rsid w:val="001D68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68E2"/>
    <w:pPr>
      <w:spacing w:before="60" w:after="60"/>
    </w:pPr>
  </w:style>
  <w:style w:type="paragraph" w:styleId="ListContinue">
    <w:name w:val="List Continue"/>
    <w:basedOn w:val="List"/>
    <w:rsid w:val="001D68E2"/>
    <w:pPr>
      <w:ind w:firstLine="0"/>
    </w:pPr>
  </w:style>
  <w:style w:type="paragraph" w:customStyle="1" w:styleId="ListNote">
    <w:name w:val="List Note"/>
    <w:basedOn w:val="List"/>
    <w:rsid w:val="001D68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68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68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68E2"/>
    <w:rPr>
      <w:rFonts w:ascii="Courier New" w:hAnsi="Courier New"/>
    </w:rPr>
  </w:style>
  <w:style w:type="paragraph" w:customStyle="1" w:styleId="NoteBullet">
    <w:name w:val="Note Bullet"/>
    <w:basedOn w:val="Note"/>
    <w:rsid w:val="001D68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68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68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68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68E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68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68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68E2"/>
    <w:rPr>
      <w:b/>
      <w:smallCaps/>
    </w:rPr>
  </w:style>
  <w:style w:type="paragraph" w:customStyle="1" w:styleId="TableListNumber">
    <w:name w:val="Table List Number"/>
    <w:basedOn w:val="ListNumber"/>
    <w:rsid w:val="001D68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68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68E2"/>
    <w:pPr>
      <w:numPr>
        <w:numId w:val="8"/>
      </w:numPr>
    </w:pPr>
  </w:style>
  <w:style w:type="paragraph" w:customStyle="1" w:styleId="ListAlpha2">
    <w:name w:val="List Alpha 2"/>
    <w:basedOn w:val="List2"/>
    <w:rsid w:val="001D68E2"/>
    <w:pPr>
      <w:numPr>
        <w:numId w:val="7"/>
      </w:numPr>
    </w:pPr>
  </w:style>
  <w:style w:type="paragraph" w:styleId="List2">
    <w:name w:val="List 2"/>
    <w:basedOn w:val="BodyText"/>
    <w:rsid w:val="001D68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68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68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68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68E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68E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68E2"/>
    <w:pPr>
      <w:numPr>
        <w:numId w:val="3"/>
      </w:numPr>
    </w:pPr>
  </w:style>
  <w:style w:type="paragraph" w:styleId="ListContinue2">
    <w:name w:val="List Continue 2"/>
    <w:basedOn w:val="List2"/>
    <w:rsid w:val="001D68E2"/>
    <w:pPr>
      <w:ind w:firstLine="0"/>
    </w:pPr>
  </w:style>
  <w:style w:type="paragraph" w:styleId="ListContinue3">
    <w:name w:val="List Continue 3"/>
    <w:basedOn w:val="List3"/>
    <w:rsid w:val="001D68E2"/>
    <w:pPr>
      <w:ind w:left="1021" w:firstLine="0"/>
    </w:pPr>
  </w:style>
  <w:style w:type="paragraph" w:styleId="ListContinue4">
    <w:name w:val="List Continue 4"/>
    <w:basedOn w:val="List4"/>
    <w:rsid w:val="001D68E2"/>
    <w:pPr>
      <w:ind w:firstLine="0"/>
    </w:pPr>
  </w:style>
  <w:style w:type="paragraph" w:styleId="ListContinue5">
    <w:name w:val="List Continue 5"/>
    <w:basedOn w:val="List5"/>
    <w:rsid w:val="001D68E2"/>
    <w:pPr>
      <w:ind w:firstLine="0"/>
    </w:pPr>
  </w:style>
  <w:style w:type="paragraph" w:styleId="ListNumber3">
    <w:name w:val="List Number 3"/>
    <w:basedOn w:val="List3"/>
    <w:rsid w:val="001D68E2"/>
    <w:pPr>
      <w:numPr>
        <w:numId w:val="4"/>
      </w:numPr>
    </w:pPr>
  </w:style>
  <w:style w:type="paragraph" w:styleId="ListNumber4">
    <w:name w:val="List Number 4"/>
    <w:basedOn w:val="List4"/>
    <w:rsid w:val="001D68E2"/>
    <w:pPr>
      <w:numPr>
        <w:numId w:val="5"/>
      </w:numPr>
    </w:pPr>
  </w:style>
  <w:style w:type="paragraph" w:styleId="ListNumber5">
    <w:name w:val="List Number 5"/>
    <w:basedOn w:val="List5"/>
    <w:rsid w:val="001D68E2"/>
    <w:pPr>
      <w:numPr>
        <w:numId w:val="6"/>
      </w:numPr>
    </w:pPr>
  </w:style>
  <w:style w:type="paragraph" w:styleId="BlockText">
    <w:name w:val="Block Text"/>
    <w:basedOn w:val="Normal"/>
    <w:rsid w:val="001D68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68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68E2"/>
    <w:rPr>
      <w:sz w:val="16"/>
      <w:vertAlign w:val="superscript"/>
    </w:rPr>
  </w:style>
  <w:style w:type="character" w:customStyle="1" w:styleId="Symbols">
    <w:name w:val="Symbols"/>
    <w:basedOn w:val="DefaultParagraphFont"/>
    <w:rsid w:val="001D68E2"/>
    <w:rPr>
      <w:rFonts w:ascii="Symbol" w:hAnsi="Symbol"/>
    </w:rPr>
  </w:style>
  <w:style w:type="character" w:customStyle="1" w:styleId="MenuOptions">
    <w:name w:val="Menu Options"/>
    <w:basedOn w:val="DefaultParagraphFont"/>
    <w:rsid w:val="001D68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68E2"/>
    <w:rPr>
      <w:b/>
    </w:rPr>
  </w:style>
  <w:style w:type="character" w:customStyle="1" w:styleId="Underlined">
    <w:name w:val="Underlined"/>
    <w:basedOn w:val="DefaultParagraphFont"/>
    <w:rsid w:val="001D68E2"/>
    <w:rPr>
      <w:u w:val="single"/>
    </w:rPr>
  </w:style>
  <w:style w:type="paragraph" w:customStyle="1" w:styleId="TableBodyTextRight">
    <w:name w:val="Table Body Text Right"/>
    <w:basedOn w:val="TableBodyText"/>
    <w:rsid w:val="001D68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68E2"/>
    <w:rPr>
      <w:sz w:val="18"/>
    </w:rPr>
  </w:style>
  <w:style w:type="paragraph" w:customStyle="1" w:styleId="BodySmallRight">
    <w:name w:val="Body Small Right"/>
    <w:basedOn w:val="BodyTextRight"/>
    <w:rsid w:val="001D68E2"/>
    <w:rPr>
      <w:sz w:val="18"/>
      <w:szCs w:val="18"/>
    </w:rPr>
  </w:style>
  <w:style w:type="paragraph" w:customStyle="1" w:styleId="MarginEdition">
    <w:name w:val="Margin Edition"/>
    <w:basedOn w:val="MarginNote"/>
    <w:rsid w:val="001D68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68E2"/>
    <w:rPr>
      <w:sz w:val="2"/>
      <w:szCs w:val="2"/>
    </w:rPr>
  </w:style>
  <w:style w:type="character" w:customStyle="1" w:styleId="Small">
    <w:name w:val="Small"/>
    <w:basedOn w:val="DefaultParagraphFont"/>
    <w:rsid w:val="001D68E2"/>
    <w:rPr>
      <w:sz w:val="16"/>
    </w:rPr>
  </w:style>
  <w:style w:type="paragraph" w:customStyle="1" w:styleId="WideTable">
    <w:name w:val="Wide Table"/>
    <w:basedOn w:val="Normal"/>
    <w:rsid w:val="001D68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68E2"/>
  </w:style>
  <w:style w:type="paragraph" w:styleId="Quote">
    <w:name w:val="Quote"/>
    <w:basedOn w:val="Heading1"/>
    <w:link w:val="QuoteChar"/>
    <w:qFormat/>
    <w:rsid w:val="001D68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68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68E2"/>
    <w:pPr>
      <w:pageBreakBefore/>
    </w:pPr>
  </w:style>
  <w:style w:type="paragraph" w:customStyle="1" w:styleId="Border">
    <w:name w:val="Border"/>
    <w:basedOn w:val="Normal"/>
    <w:qFormat/>
    <w:rsid w:val="001D68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68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68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68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68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68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68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68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68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68E2"/>
    <w:rPr>
      <w:u w:val="single"/>
    </w:rPr>
  </w:style>
  <w:style w:type="character" w:customStyle="1" w:styleId="BoldandItalics">
    <w:name w:val="Bold and Italics"/>
    <w:qFormat/>
    <w:rsid w:val="001D68E2"/>
    <w:rPr>
      <w:b/>
      <w:i/>
      <w:u w:val="none"/>
    </w:rPr>
  </w:style>
  <w:style w:type="paragraph" w:styleId="BalloonText">
    <w:name w:val="Balloon Text"/>
    <w:basedOn w:val="Normal"/>
    <w:link w:val="BalloonTextChar"/>
    <w:rsid w:val="001D68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68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68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68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68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68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68E2"/>
    <w:pPr>
      <w:spacing w:before="0" w:after="0"/>
    </w:pPr>
  </w:style>
  <w:style w:type="paragraph" w:customStyle="1" w:styleId="BodyTextBold">
    <w:name w:val="Body Text Bold"/>
    <w:basedOn w:val="BodyText"/>
    <w:qFormat/>
    <w:rsid w:val="001D68E2"/>
    <w:rPr>
      <w:b/>
    </w:rPr>
  </w:style>
  <w:style w:type="character" w:styleId="Hyperlink">
    <w:name w:val="Hyperlink"/>
    <w:basedOn w:val="DefaultParagraphFont"/>
    <w:uiPriority w:val="99"/>
    <w:unhideWhenUsed/>
    <w:rsid w:val="008437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1045</Words>
  <Characters>6839</Characters>
  <Application>Microsoft Office Word</Application>
  <DocSecurity>0</DocSecurity>
  <Lines>227</Lines>
  <Paragraphs>131</Paragraphs>
  <ScaleCrop>false</ScaleCrop>
  <Company>Author-it Software Corporation Ltd.</Company>
  <LinksUpToDate>false</LinksUpToDate>
  <CharactersWithSpaces>7753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TLIB2092 Operate minor mechanical equipment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2025-03-01T19:45:00Z</dcterms:created>
  <dcterms:modified xsi:type="dcterms:W3CDTF">2025-03-01T19:45:00Z</dcterms:modified>
</cp:coreProperties>
</file>