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14D" w:rsidP="00A5214D">
      <w:pPr>
        <w:pStyle w:val="Title"/>
      </w:pPr>
      <w:r>
        <w:fldChar w:fldCharType="begin"/>
      </w:r>
      <w:r>
        <w:instrText xml:space="preserve"> TITLE   \* MERGEFORMAT </w:instrText>
      </w:r>
      <w:r>
        <w:fldChar w:fldCharType="separate"/>
      </w:r>
      <w:r>
        <w:t>Assessment Requirements for TLIB2092 Operate minor mechanical equipment</w:t>
      </w:r>
      <w:r>
        <w:fldChar w:fldCharType="end"/>
      </w:r>
    </w:p>
    <w:p w:rsidR="00A5214D" w:rsidP="00A5214D">
      <w:pPr>
        <w:pStyle w:val="Version"/>
        <w:sectPr w:rsidSect="00327C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7CE1" w:rsidP="00327CE1">
      <w:pPr>
        <w:pStyle w:val="SuperHeading"/>
      </w:pPr>
      <w:r w:rsidRPr="00327CE1">
        <w:t>Assessment Requirements for TLIB2092 Operate minor mechanical equipment</w:t>
      </w:r>
    </w:p>
    <w:p w:rsidR="00000000" w:rsidRPr="00327CE1" w:rsidP="00327CE1">
      <w:pPr>
        <w:pStyle w:val="Heading1"/>
      </w:pPr>
      <w:bookmarkStart w:id="1" w:name="O_1118398"/>
      <w:bookmarkEnd w:id="1"/>
      <w:r w:rsidRPr="00327CE1">
        <w:t>Modification History</w:t>
      </w:r>
    </w:p>
    <w:tbl>
      <w:tblPr>
        <w:tblW w:w="9497" w:type="dxa"/>
        <w:tblLayout w:type="fixed"/>
        <w:tblCellMar>
          <w:left w:w="62" w:type="dxa"/>
          <w:right w:w="62" w:type="dxa"/>
        </w:tblCellMar>
        <w:tblLook w:val="0000"/>
      </w:tblPr>
      <w:tblGrid>
        <w:gridCol w:w="9497"/>
      </w:tblGrid>
      <w:tr w:rsidTr="00327C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CE1" w:rsidP="00327CE1">
            <w:pPr>
              <w:pStyle w:val="BodyText"/>
            </w:pPr>
            <w:r w:rsidRPr="00327CE1">
              <w:rPr>
                <w:rStyle w:val="SpecialBold"/>
              </w:rPr>
              <w:t>Release 2</w:t>
            </w:r>
            <w:r w:rsidRPr="00327CE1">
              <w:t>. This is the second release of this unit of competency in the TLI Transport and Logistics Training Package:</w:t>
            </w:r>
          </w:p>
          <w:p w:rsidR="00000000" w:rsidRPr="00327CE1" w:rsidP="00327CE1">
            <w:pPr>
              <w:pStyle w:val="ListBullet"/>
            </w:pPr>
            <w:r w:rsidRPr="00327CE1">
              <w:t>Minor statement changes in Performance Evidence</w:t>
            </w:r>
          </w:p>
          <w:p w:rsidR="00000000" w:rsidRPr="00327CE1" w:rsidP="00327CE1">
            <w:pPr>
              <w:pStyle w:val="ListBullet"/>
            </w:pPr>
            <w:r w:rsidRPr="00327CE1">
              <w:t>Minor statement changes in PC 2.2</w:t>
            </w:r>
          </w:p>
          <w:p w:rsidR="00000000" w:rsidP="00327CE1">
            <w:pPr>
              <w:pStyle w:val="ListBullet"/>
              <w:rPr>
                <w:lang w:val="en-NZ"/>
              </w:rPr>
            </w:pPr>
            <w:r w:rsidRPr="00327CE1">
              <w:t>Minor statement changes in Assessment Conditions.</w:t>
            </w:r>
          </w:p>
        </w:tc>
      </w:tr>
      <w:tr w:rsidTr="00327C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CE1" w:rsidP="00327CE1">
            <w:pPr>
              <w:pStyle w:val="BodyText"/>
            </w:pPr>
            <w:r w:rsidRPr="00327CE1">
              <w:rPr>
                <w:rStyle w:val="SpecialBold"/>
              </w:rPr>
              <w:t>Release 1</w:t>
            </w:r>
            <w:r w:rsidRPr="00327CE1">
              <w:t>. This is the first release of this unit of competency in the TLI Transport and Logistics Training Package.</w:t>
            </w:r>
          </w:p>
        </w:tc>
      </w:tr>
    </w:tbl>
    <w:p w:rsidR="00000000" w:rsidRPr="00327CE1" w:rsidP="00327CE1">
      <w:pPr>
        <w:pStyle w:val="NoPaddingFontSize1"/>
      </w:pPr>
    </w:p>
    <w:p w:rsidR="00000000" w:rsidRPr="00327CE1" w:rsidP="00327CE1">
      <w:pPr>
        <w:pStyle w:val="AllowPageBreak"/>
      </w:pPr>
    </w:p>
    <w:p w:rsidR="00000000" w:rsidRPr="00327CE1" w:rsidP="00327CE1">
      <w:pPr>
        <w:pStyle w:val="Heading1"/>
      </w:pPr>
      <w:bookmarkStart w:id="2" w:name="O_1118397"/>
      <w:bookmarkEnd w:id="2"/>
      <w:r w:rsidRPr="00327CE1">
        <w:t>Performance Evidence</w:t>
      </w:r>
    </w:p>
    <w:tbl>
      <w:tblPr>
        <w:tblW w:w="9497" w:type="dxa"/>
        <w:tblLayout w:type="fixed"/>
        <w:tblCellMar>
          <w:left w:w="62" w:type="dxa"/>
          <w:right w:w="62" w:type="dxa"/>
        </w:tblCellMar>
        <w:tblLook w:val="0000"/>
      </w:tblPr>
      <w:tblGrid>
        <w:gridCol w:w="9497"/>
      </w:tblGrid>
      <w:tr w:rsidTr="00327C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CE1" w:rsidP="00327CE1">
            <w:pPr>
              <w:pStyle w:val="BodyText"/>
            </w:pPr>
            <w:r w:rsidRPr="00327CE1">
              <w:t>Evidence required to demonstrate competence in this unit must be relevant to and satisfy all of the requirements of the elements and performance criteria on at least one occasion and include:</w:t>
            </w:r>
          </w:p>
          <w:p w:rsidR="00000000" w:rsidRPr="00327CE1" w:rsidP="00327CE1">
            <w:pPr>
              <w:pStyle w:val="ListBullet"/>
            </w:pPr>
            <w:r w:rsidRPr="00327CE1">
              <w:t>applying relevant workplace</w:t>
            </w:r>
            <w:r w:rsidRPr="00327CE1">
              <w:t xml:space="preserve"> procedures</w:t>
            </w:r>
          </w:p>
          <w:p w:rsidR="00000000" w:rsidRPr="00327CE1" w:rsidP="00327CE1">
            <w:pPr>
              <w:pStyle w:val="ListBullet"/>
            </w:pPr>
            <w:r w:rsidRPr="00327CE1">
              <w:t>communicating effectively with others</w:t>
            </w:r>
          </w:p>
          <w:p w:rsidR="00000000" w:rsidRPr="00327CE1" w:rsidP="00327CE1">
            <w:pPr>
              <w:pStyle w:val="ListBullet"/>
            </w:pPr>
            <w:r w:rsidRPr="00327CE1">
              <w:t>completing relevant documentation</w:t>
            </w:r>
          </w:p>
          <w:p w:rsidR="00000000" w:rsidRPr="00327CE1" w:rsidP="00327CE1">
            <w:pPr>
              <w:pStyle w:val="ListBullet"/>
            </w:pPr>
            <w:r w:rsidRPr="00327CE1">
              <w:t>identifying job hazards and taking required action to minimise, control or eliminate identified hazards</w:t>
            </w:r>
          </w:p>
          <w:p w:rsidR="00000000" w:rsidRPr="00327CE1" w:rsidP="00327CE1">
            <w:pPr>
              <w:pStyle w:val="ListBullet"/>
            </w:pPr>
            <w:r w:rsidRPr="00327CE1">
              <w:t>identifying, selecting and efficiently and effectively using relevant tools and equipment</w:t>
            </w:r>
          </w:p>
          <w:p w:rsidR="00000000" w:rsidRPr="00327CE1" w:rsidP="00327CE1">
            <w:pPr>
              <w:pStyle w:val="ListBullet"/>
            </w:pPr>
            <w:r w:rsidRPr="00327CE1">
              <w:t>interpreting and following operational instructions and prioritising work</w:t>
            </w:r>
          </w:p>
          <w:p w:rsidR="00000000" w:rsidRPr="00327CE1" w:rsidP="00327CE1">
            <w:pPr>
              <w:pStyle w:val="ListBullet"/>
            </w:pPr>
            <w:r w:rsidRPr="00327CE1">
              <w:t>modifying activities depending on operational contingencies, risk situations and environment</w:t>
            </w:r>
            <w:r w:rsidRPr="00327CE1">
              <w:t>s</w:t>
            </w:r>
          </w:p>
          <w:p w:rsidR="00000000" w:rsidRPr="00327CE1" w:rsidP="00327CE1">
            <w:pPr>
              <w:pStyle w:val="ListBullet"/>
            </w:pPr>
            <w:r w:rsidRPr="00327CE1">
              <w:t>monitoring equipment performance</w:t>
            </w:r>
          </w:p>
          <w:p w:rsidR="00000000" w:rsidRPr="00327CE1" w:rsidP="00327CE1">
            <w:pPr>
              <w:pStyle w:val="ListBullet"/>
            </w:pPr>
            <w:r w:rsidRPr="00327CE1">
              <w:t>reading and interpreting relevant manufacturer instructions, procedures, information and signs</w:t>
            </w:r>
          </w:p>
          <w:p w:rsidR="00000000" w:rsidRPr="00327CE1" w:rsidP="00327CE1">
            <w:pPr>
              <w:pStyle w:val="ListBullet"/>
            </w:pPr>
            <w:r w:rsidRPr="00327CE1">
              <w:t>reporting and/or rectifying identified problems, faults or malfunctions, in accordance with regulatory requirements and workpl</w:t>
            </w:r>
            <w:r w:rsidRPr="00327CE1">
              <w:t>ace procedures</w:t>
            </w:r>
          </w:p>
          <w:p w:rsidR="00000000" w:rsidRPr="00327CE1" w:rsidP="00327CE1">
            <w:pPr>
              <w:pStyle w:val="ListBullet"/>
            </w:pPr>
            <w:r w:rsidRPr="00327CE1">
              <w:t>selecting and using required personal protective equipment (PPE) conforming to industry and work health and safety (WHS)/occupational health and safety (OHS) standards</w:t>
            </w:r>
          </w:p>
          <w:p w:rsidR="00000000" w:rsidRPr="00327CE1" w:rsidP="00327CE1">
            <w:pPr>
              <w:pStyle w:val="ListBullet"/>
            </w:pPr>
            <w:r w:rsidRPr="00327CE1">
              <w:t>servicing equipment in terms of maintenance schedule and operating proced</w:t>
            </w:r>
            <w:r w:rsidRPr="00327CE1">
              <w:t>ures</w:t>
            </w:r>
          </w:p>
          <w:p w:rsidR="00000000" w:rsidRPr="00327CE1" w:rsidP="00327CE1">
            <w:pPr>
              <w:pStyle w:val="ListBullet"/>
            </w:pPr>
            <w:r w:rsidRPr="00327CE1">
              <w:t>working systematically with required attention to detail without injury to self or others, or damage to goods or equipment.</w:t>
            </w:r>
          </w:p>
        </w:tc>
      </w:tr>
    </w:tbl>
    <w:p w:rsidR="00000000" w:rsidRPr="00327CE1" w:rsidP="00327CE1">
      <w:pPr>
        <w:pStyle w:val="NoPaddingFontSize1"/>
      </w:pPr>
    </w:p>
    <w:p w:rsidR="00000000" w:rsidRPr="00327CE1" w:rsidP="00327CE1">
      <w:pPr>
        <w:pStyle w:val="AllowPageBreak"/>
      </w:pPr>
    </w:p>
    <w:p w:rsidR="00000000" w:rsidRPr="00327CE1" w:rsidP="00327CE1">
      <w:pPr>
        <w:pStyle w:val="Heading1"/>
      </w:pPr>
      <w:bookmarkStart w:id="3" w:name="O_1118396"/>
      <w:bookmarkEnd w:id="3"/>
      <w:r w:rsidRPr="00327CE1">
        <w:t>Knowledge Evidence</w:t>
      </w:r>
    </w:p>
    <w:tbl>
      <w:tblPr>
        <w:tblW w:w="9497" w:type="dxa"/>
        <w:tblLayout w:type="fixed"/>
        <w:tblCellMar>
          <w:left w:w="62" w:type="dxa"/>
          <w:right w:w="62" w:type="dxa"/>
        </w:tblCellMar>
        <w:tblLook w:val="0000"/>
      </w:tblPr>
      <w:tblGrid>
        <w:gridCol w:w="9497"/>
      </w:tblGrid>
      <w:tr w:rsidTr="00327C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CE1" w:rsidP="00327CE1">
            <w:pPr>
              <w:pStyle w:val="BodyText"/>
            </w:pPr>
            <w:r w:rsidRPr="00327CE1">
              <w:t>Evidence required to demonstrate competence in this unit must be relevant to and satisf</w:t>
            </w:r>
            <w:r w:rsidRPr="00327CE1">
              <w:t>y all of the requirements of the elements and performance criteria and include knowledge of:</w:t>
            </w:r>
          </w:p>
          <w:p w:rsidR="00000000" w:rsidRPr="00327CE1" w:rsidP="00327CE1">
            <w:pPr>
              <w:pStyle w:val="ListBullet"/>
            </w:pPr>
            <w:r w:rsidRPr="00327CE1">
              <w:t>emergency procedures</w:t>
            </w:r>
          </w:p>
          <w:p w:rsidR="00000000" w:rsidRPr="00327CE1" w:rsidP="00327CE1">
            <w:pPr>
              <w:pStyle w:val="ListBullet"/>
            </w:pPr>
            <w:r w:rsidRPr="00327CE1">
              <w:t>problems that can occur when operating and maintaining minor mechanical equipment, and related action that should be taken</w:t>
            </w:r>
          </w:p>
          <w:p w:rsidR="00000000" w:rsidRPr="00327CE1" w:rsidP="00327CE1">
            <w:pPr>
              <w:pStyle w:val="ListBullet"/>
            </w:pPr>
            <w:r w:rsidRPr="00327CE1">
              <w:t>relevant manufacturer operating procedure or manual</w:t>
            </w:r>
          </w:p>
          <w:p w:rsidR="00000000" w:rsidRPr="00327CE1" w:rsidP="00327CE1">
            <w:pPr>
              <w:pStyle w:val="ListBullet"/>
            </w:pPr>
            <w:r w:rsidRPr="00327CE1">
              <w:t>relevant WHS/OHS and environmental procedures and regulations</w:t>
            </w:r>
          </w:p>
          <w:p w:rsidR="00000000" w:rsidRPr="00327CE1" w:rsidP="00327CE1">
            <w:pPr>
              <w:pStyle w:val="ListBullet"/>
            </w:pPr>
            <w:r w:rsidRPr="00327CE1">
              <w:t>tools and equipment used when operating and maintaining minor mechanical equipment, and the procedures and precautions for their care, use and</w:t>
            </w:r>
            <w:r w:rsidRPr="00327CE1">
              <w:t xml:space="preserve"> storage</w:t>
            </w:r>
          </w:p>
          <w:p w:rsidR="00000000" w:rsidRPr="00327CE1" w:rsidP="00327CE1">
            <w:pPr>
              <w:pStyle w:val="ListBullet"/>
            </w:pPr>
            <w:r w:rsidRPr="00327CE1">
              <w:t>workplace documentation and records requirements</w:t>
            </w:r>
          </w:p>
          <w:p w:rsidR="00000000" w:rsidRPr="00327CE1" w:rsidP="00327CE1">
            <w:pPr>
              <w:pStyle w:val="ListBullet"/>
            </w:pPr>
            <w:r w:rsidRPr="00327CE1">
              <w:t>workplace procedures and policies for operating and maintaining minor mechanical equipment.</w:t>
            </w:r>
          </w:p>
        </w:tc>
      </w:tr>
    </w:tbl>
    <w:p w:rsidR="00000000" w:rsidRPr="00327CE1" w:rsidP="00327CE1">
      <w:pPr>
        <w:pStyle w:val="NoPaddingFontSize1"/>
      </w:pPr>
    </w:p>
    <w:p w:rsidR="00000000" w:rsidRPr="00327CE1" w:rsidP="00327CE1">
      <w:pPr>
        <w:pStyle w:val="AllowPageBreak"/>
      </w:pPr>
    </w:p>
    <w:p w:rsidR="00000000" w:rsidRPr="00327CE1" w:rsidP="00327CE1">
      <w:pPr>
        <w:pStyle w:val="Heading1"/>
      </w:pPr>
      <w:bookmarkStart w:id="4" w:name="O_1118395"/>
      <w:bookmarkEnd w:id="4"/>
      <w:r w:rsidRPr="00327CE1">
        <w:t>Assessment Conditions</w:t>
      </w:r>
    </w:p>
    <w:tbl>
      <w:tblPr>
        <w:tblW w:w="9497" w:type="dxa"/>
        <w:tblLayout w:type="fixed"/>
        <w:tblCellMar>
          <w:left w:w="62" w:type="dxa"/>
          <w:right w:w="62" w:type="dxa"/>
        </w:tblCellMar>
        <w:tblLook w:val="0000"/>
      </w:tblPr>
      <w:tblGrid>
        <w:gridCol w:w="9497"/>
      </w:tblGrid>
      <w:tr w:rsidTr="00327C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7CE1" w:rsidP="00327CE1">
            <w:pPr>
              <w:pStyle w:val="BodyText"/>
            </w:pPr>
            <w:r w:rsidRPr="00327CE1">
              <w:t xml:space="preserve">Assessors must hold credentials specified within the Standards </w:t>
            </w:r>
            <w:r w:rsidRPr="00327CE1">
              <w:t xml:space="preserve">for Registered Training Organisations current at the time of assessment. </w:t>
            </w:r>
          </w:p>
          <w:p w:rsidR="00000000" w:rsidRPr="00327CE1" w:rsidP="00327CE1">
            <w:pPr>
              <w:pStyle w:val="BodyText"/>
            </w:pPr>
            <w:r w:rsidRPr="00327CE1">
              <w:t>Assessment must satisfy the Principles of Assessment and Rules of Evidence and all regulatory requirements included within the Standards for Registered Training Organisations current</w:t>
            </w:r>
            <w:r w:rsidRPr="00327CE1">
              <w:t xml:space="preserve"> at the time of assessment.</w:t>
            </w:r>
          </w:p>
          <w:p w:rsidR="00000000" w:rsidRPr="00327CE1" w:rsidP="00327CE1">
            <w:pPr>
              <w:pStyle w:val="BodyText"/>
            </w:pPr>
            <w:r w:rsidRPr="00327CE1">
              <w:t>Assessment must occur in workplace operational situations or, where this is not available, in simulated workplace operational situations that replicate workplace conditions.</w:t>
            </w:r>
          </w:p>
          <w:p w:rsidR="00000000" w:rsidRPr="00327CE1" w:rsidP="00327CE1">
            <w:pPr>
              <w:pStyle w:val="BodyText"/>
            </w:pPr>
            <w:r w:rsidRPr="00327CE1">
              <w:t>Assessment processes and techniques must be appropriat</w:t>
            </w:r>
            <w:r w:rsidRPr="00327CE1">
              <w:t>e to the language, literacy and numeracy requirements of the work being performed and the needs of the candidate.</w:t>
            </w:r>
          </w:p>
          <w:p w:rsidR="00000000" w:rsidRPr="00327CE1" w:rsidP="00327CE1">
            <w:pPr>
              <w:pStyle w:val="BodyText"/>
            </w:pPr>
            <w:r w:rsidRPr="00327CE1">
              <w:t>Resources for assessment must include access to:</w:t>
            </w:r>
          </w:p>
          <w:p w:rsidR="00000000" w:rsidRPr="00327CE1" w:rsidP="00327CE1">
            <w:pPr>
              <w:pStyle w:val="ListBullet"/>
            </w:pPr>
            <w:r w:rsidRPr="00327CE1">
              <w:t>a range of relevant exercises, case studies and/or simulations</w:t>
            </w:r>
          </w:p>
          <w:p w:rsidR="00000000" w:rsidRPr="00327CE1" w:rsidP="00327CE1">
            <w:pPr>
              <w:pStyle w:val="ListBullet"/>
            </w:pPr>
            <w:r w:rsidRPr="00327CE1">
              <w:t>relevant and appropriate materials, tools, equipment and PPE currently used in industry</w:t>
            </w:r>
          </w:p>
          <w:p w:rsidR="00000000" w:rsidRPr="00327CE1" w:rsidP="00327CE1">
            <w:pPr>
              <w:pStyle w:val="ListBullet"/>
            </w:pPr>
            <w:r w:rsidRPr="00327CE1">
              <w:t>applicable documentation including workplace procedures, regulations, codes of practice and operation manuals.</w:t>
            </w:r>
          </w:p>
        </w:tc>
      </w:tr>
    </w:tbl>
    <w:p w:rsidR="00000000" w:rsidRPr="00327CE1" w:rsidP="00327CE1">
      <w:pPr>
        <w:pStyle w:val="NoPaddingFontSize1"/>
      </w:pPr>
    </w:p>
    <w:p w:rsidR="00000000" w:rsidRPr="00327CE1" w:rsidP="00327CE1">
      <w:pPr>
        <w:pStyle w:val="AllowPageBreak"/>
      </w:pPr>
    </w:p>
    <w:p w:rsidR="00000000" w:rsidRPr="00327CE1" w:rsidP="00327CE1">
      <w:pPr>
        <w:pStyle w:val="Heading1"/>
      </w:pPr>
      <w:bookmarkStart w:id="5" w:name="O_1118410"/>
      <w:bookmarkEnd w:id="5"/>
      <w:r w:rsidRPr="00327CE1">
        <w:t>Links</w:t>
      </w:r>
    </w:p>
    <w:p w:rsidR="00000000" w:rsidRPr="00327CE1" w:rsidP="00A5214D">
      <w:pPr>
        <w:pStyle w:val="BodyText"/>
      </w:pPr>
      <w:r w:rsidRPr="00327CE1">
        <w:t>Companion Volume Implementatio</w:t>
      </w:r>
      <w:r w:rsidRPr="00327CE1">
        <w:t xml:space="preserve">n Guides are found in VETNet - </w:t>
      </w:r>
      <w:r>
        <w:fldChar w:fldCharType="begin"/>
      </w:r>
      <w:r>
        <w:instrText xml:space="preserve"> HYPERLINK "https://vetnet.gov.au/Pages/TrainingDocs.aspx?q=df441c6e-213d-43e3-874c-0b3f7036d851" </w:instrText>
      </w:r>
      <w:r>
        <w:fldChar w:fldCharType="separate"/>
      </w:r>
      <w:r w:rsidRPr="00FB55B7">
        <w:rPr>
          <w:rStyle w:val="Hyperlink"/>
        </w:rPr>
        <w:t>https://vetnet.gov.au/Pages/TrainingDocs.aspx?q=df441c6e-213d-43e3-874c-0b3f7036d851</w:t>
      </w:r>
      <w:r>
        <w:fldChar w:fldCharType="end"/>
      </w:r>
    </w:p>
    <w:p w:rsidR="00000000" w:rsidRPr="00327CE1" w:rsidP="00327CE1"/>
    <w:sectPr w:rsidSect="00327C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E1" w:rsidRPr="00A5214D" w:rsidP="00A52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14D" w:rsidP="00327C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214D" w:rsidP="00327C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5214D" w:rsidP="00327C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CE1" w:rsidRPr="00A5214D" w:rsidP="00A52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14D" w:rsidRPr="002D2AF8" w:rsidP="00327CE1">
    <w:pPr>
      <w:pStyle w:val="Header"/>
      <w:framePr w:wrap="around"/>
    </w:pPr>
    <w:r>
      <w:fldChar w:fldCharType="begin"/>
    </w:r>
    <w:r>
      <w:instrText xml:space="preserve"> TITLE   \* MERGEFORMAT </w:instrText>
    </w:r>
    <w:r>
      <w:fldChar w:fldCharType="separate"/>
    </w:r>
    <w:r>
      <w:t>Assessment Requirements for TLIB2092 Operate minor mechanical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5214D" w:rsidP="00327C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34A4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F828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C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CE1"/>
    <w:pPr>
      <w:spacing w:before="360" w:after="60"/>
      <w:outlineLvl w:val="0"/>
    </w:pPr>
    <w:rPr>
      <w:sz w:val="32"/>
    </w:rPr>
  </w:style>
  <w:style w:type="paragraph" w:styleId="Heading2">
    <w:name w:val="heading 2"/>
    <w:basedOn w:val="HeadingBase"/>
    <w:next w:val="BodyText"/>
    <w:link w:val="Heading2Char"/>
    <w:qFormat/>
    <w:rsid w:val="00327CE1"/>
    <w:pPr>
      <w:keepLines/>
      <w:spacing w:before="240" w:after="120"/>
      <w:outlineLvl w:val="1"/>
    </w:pPr>
    <w:rPr>
      <w:sz w:val="28"/>
      <w:szCs w:val="40"/>
    </w:rPr>
  </w:style>
  <w:style w:type="paragraph" w:styleId="Heading3">
    <w:name w:val="heading 3"/>
    <w:basedOn w:val="HeadingBase"/>
    <w:next w:val="BodyText"/>
    <w:link w:val="Heading3Char"/>
    <w:qFormat/>
    <w:rsid w:val="00327CE1"/>
    <w:pPr>
      <w:spacing w:before="180" w:after="120"/>
      <w:outlineLvl w:val="2"/>
    </w:pPr>
    <w:rPr>
      <w:spacing w:val="-10"/>
      <w:kern w:val="32"/>
    </w:rPr>
  </w:style>
  <w:style w:type="paragraph" w:styleId="Heading4">
    <w:name w:val="heading 4"/>
    <w:basedOn w:val="HeadingBase"/>
    <w:next w:val="BodyText"/>
    <w:link w:val="Heading4Char"/>
    <w:qFormat/>
    <w:rsid w:val="00327CE1"/>
    <w:pPr>
      <w:spacing w:before="160" w:after="120"/>
      <w:outlineLvl w:val="3"/>
    </w:pPr>
    <w:rPr>
      <w:sz w:val="22"/>
    </w:rPr>
  </w:style>
  <w:style w:type="paragraph" w:styleId="Heading5">
    <w:name w:val="heading 5"/>
    <w:basedOn w:val="HeadingBase"/>
    <w:next w:val="Normal"/>
    <w:link w:val="Heading5Char"/>
    <w:qFormat/>
    <w:rsid w:val="00327CE1"/>
    <w:pPr>
      <w:spacing w:before="80"/>
      <w:outlineLvl w:val="4"/>
    </w:pPr>
    <w:rPr>
      <w:color w:val="918585"/>
      <w:sz w:val="20"/>
    </w:rPr>
  </w:style>
  <w:style w:type="paragraph" w:styleId="Heading6">
    <w:name w:val="heading 6"/>
    <w:basedOn w:val="HeadingBase"/>
    <w:next w:val="Normal"/>
    <w:link w:val="Heading6Char"/>
    <w:qFormat/>
    <w:rsid w:val="00327CE1"/>
    <w:pPr>
      <w:spacing w:before="60"/>
      <w:outlineLvl w:val="5"/>
    </w:pPr>
    <w:rPr>
      <w:color w:val="918585"/>
      <w:sz w:val="20"/>
    </w:rPr>
  </w:style>
  <w:style w:type="paragraph" w:styleId="Heading7">
    <w:name w:val="heading 7"/>
    <w:basedOn w:val="Normal"/>
    <w:next w:val="Normal"/>
    <w:link w:val="Heading7Char"/>
    <w:qFormat/>
    <w:rsid w:val="00327CE1"/>
    <w:pPr>
      <w:ind w:left="720"/>
      <w:outlineLvl w:val="6"/>
    </w:pPr>
    <w:rPr>
      <w:i/>
    </w:rPr>
  </w:style>
  <w:style w:type="paragraph" w:styleId="Heading8">
    <w:name w:val="heading 8"/>
    <w:basedOn w:val="Normal"/>
    <w:next w:val="Normal"/>
    <w:link w:val="Heading8Char"/>
    <w:qFormat/>
    <w:rsid w:val="00327CE1"/>
    <w:pPr>
      <w:ind w:left="720"/>
      <w:outlineLvl w:val="7"/>
    </w:pPr>
    <w:rPr>
      <w:i/>
    </w:rPr>
  </w:style>
  <w:style w:type="paragraph" w:styleId="Heading9">
    <w:name w:val="heading 9"/>
    <w:basedOn w:val="Normal"/>
    <w:next w:val="Normal"/>
    <w:link w:val="Heading9Char"/>
    <w:qFormat/>
    <w:rsid w:val="00327CE1"/>
    <w:pPr>
      <w:ind w:left="720"/>
      <w:outlineLvl w:val="8"/>
    </w:pPr>
    <w:rPr>
      <w:i/>
    </w:rPr>
  </w:style>
  <w:style w:type="character" w:default="1" w:styleId="DefaultParagraphFont">
    <w:name w:val="Default Paragraph Font"/>
    <w:uiPriority w:val="1"/>
    <w:unhideWhenUsed/>
    <w:rsid w:val="00327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CE1"/>
  </w:style>
  <w:style w:type="character" w:customStyle="1" w:styleId="Heading1Char">
    <w:name w:val="Heading 1 Char"/>
    <w:basedOn w:val="DefaultParagraphFont"/>
    <w:link w:val="Heading1"/>
    <w:rsid w:val="00327CE1"/>
    <w:rPr>
      <w:rFonts w:ascii="Times New Roman" w:eastAsia="Times New Roman" w:hAnsi="Times New Roman" w:cs="Times New Roman"/>
      <w:b/>
      <w:sz w:val="32"/>
      <w:szCs w:val="20"/>
      <w:lang w:eastAsia="en-US"/>
    </w:rPr>
  </w:style>
  <w:style w:type="paragraph" w:styleId="BodyText">
    <w:name w:val="Body Text"/>
    <w:basedOn w:val="Normal"/>
    <w:link w:val="BodyTextChar"/>
    <w:rsid w:val="00327C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CE1"/>
    <w:rPr>
      <w:rFonts w:ascii="Times New Roman" w:eastAsia="Times New Roman" w:hAnsi="Times New Roman" w:cs="Times New Roman"/>
      <w:sz w:val="24"/>
      <w:lang w:eastAsia="en-US"/>
    </w:rPr>
  </w:style>
  <w:style w:type="paragraph" w:styleId="ListBullet">
    <w:name w:val="List Bullet"/>
    <w:basedOn w:val="List"/>
    <w:rsid w:val="00327CE1"/>
    <w:pPr>
      <w:numPr>
        <w:numId w:val="11"/>
      </w:numPr>
      <w:tabs>
        <w:tab w:val="clear" w:pos="340"/>
      </w:tabs>
      <w:spacing w:before="40" w:after="40"/>
    </w:pPr>
  </w:style>
  <w:style w:type="character" w:customStyle="1" w:styleId="SpecialBold">
    <w:name w:val="Special Bold"/>
    <w:basedOn w:val="DefaultParagraphFont"/>
    <w:rsid w:val="00327CE1"/>
    <w:rPr>
      <w:b/>
      <w:spacing w:val="0"/>
    </w:rPr>
  </w:style>
  <w:style w:type="paragraph" w:customStyle="1" w:styleId="SuperHeading">
    <w:name w:val="SuperHeading"/>
    <w:basedOn w:val="Normal"/>
    <w:rsid w:val="00327CE1"/>
    <w:pPr>
      <w:spacing w:before="240" w:after="120"/>
      <w:outlineLvl w:val="0"/>
    </w:pPr>
    <w:rPr>
      <w:rFonts w:ascii="Times New Roman" w:hAnsi="Times New Roman"/>
      <w:b/>
      <w:sz w:val="32"/>
    </w:rPr>
  </w:style>
  <w:style w:type="paragraph" w:customStyle="1" w:styleId="AllowPageBreak">
    <w:name w:val="AllowPageBreak"/>
    <w:rsid w:val="00327C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7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C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C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CE1"/>
    <w:rPr>
      <w:rFonts w:ascii="Courier New" w:eastAsia="Times New Roman" w:hAnsi="Courier New" w:cs="Times New Roman"/>
      <w:i/>
      <w:szCs w:val="20"/>
      <w:lang w:eastAsia="en-US"/>
    </w:rPr>
  </w:style>
  <w:style w:type="paragraph" w:customStyle="1" w:styleId="HeadingBase">
    <w:name w:val="Heading Base"/>
    <w:rsid w:val="00327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CE1"/>
    <w:pPr>
      <w:tabs>
        <w:tab w:val="right" w:leader="dot" w:pos="9072"/>
      </w:tabs>
      <w:ind w:left="567"/>
    </w:pPr>
    <w:rPr>
      <w:szCs w:val="22"/>
    </w:rPr>
  </w:style>
  <w:style w:type="paragraph" w:customStyle="1" w:styleId="TOCBase">
    <w:name w:val="TOC Base"/>
    <w:rsid w:val="00327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CE1"/>
    <w:pPr>
      <w:tabs>
        <w:tab w:val="right" w:leader="dot" w:pos="9072"/>
      </w:tabs>
      <w:spacing w:before="40" w:after="40"/>
      <w:ind w:left="284"/>
    </w:pPr>
    <w:rPr>
      <w:rFonts w:ascii="Times New Roman" w:hAnsi="Times New Roman"/>
    </w:rPr>
  </w:style>
  <w:style w:type="paragraph" w:styleId="TOC1">
    <w:name w:val="toc 1"/>
    <w:basedOn w:val="TOCBase"/>
    <w:next w:val="Normal"/>
    <w:rsid w:val="00327C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CE1"/>
    <w:rPr>
      <w:rFonts w:ascii="Times New Roman" w:eastAsia="Times New Roman" w:hAnsi="Times New Roman" w:cs="Times New Roman"/>
      <w:sz w:val="16"/>
      <w:lang w:eastAsia="en-US"/>
    </w:rPr>
  </w:style>
  <w:style w:type="paragraph" w:styleId="Title">
    <w:name w:val="Title"/>
    <w:basedOn w:val="HeadingBase"/>
    <w:link w:val="TitleChar"/>
    <w:qFormat/>
    <w:rsid w:val="00327CE1"/>
    <w:pPr>
      <w:spacing w:before="5040"/>
      <w:jc w:val="center"/>
    </w:pPr>
    <w:rPr>
      <w:sz w:val="48"/>
      <w:szCs w:val="72"/>
      <w:lang w:val="en-US"/>
    </w:rPr>
  </w:style>
  <w:style w:type="character" w:customStyle="1" w:styleId="TitleChar">
    <w:name w:val="Title Char"/>
    <w:basedOn w:val="DefaultParagraphFont"/>
    <w:link w:val="Title"/>
    <w:rsid w:val="00327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CE1"/>
    <w:pPr>
      <w:tabs>
        <w:tab w:val="left" w:pos="3600"/>
        <w:tab w:val="left" w:pos="3958"/>
      </w:tabs>
    </w:pPr>
  </w:style>
  <w:style w:type="paragraph" w:styleId="List">
    <w:name w:val="List"/>
    <w:basedOn w:val="BodyText"/>
    <w:next w:val="BodyText"/>
    <w:rsid w:val="00327CE1"/>
    <w:pPr>
      <w:tabs>
        <w:tab w:val="left" w:pos="340"/>
      </w:tabs>
      <w:spacing w:before="60" w:after="60"/>
      <w:ind w:left="340" w:hanging="340"/>
    </w:pPr>
  </w:style>
  <w:style w:type="paragraph" w:customStyle="1" w:styleId="Note">
    <w:name w:val="Note"/>
    <w:basedOn w:val="BodyText"/>
    <w:rsid w:val="00327C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CE1"/>
    <w:pPr>
      <w:framePr w:wrap="auto" w:hAnchor="text" w:y="6049"/>
    </w:pPr>
    <w:rPr>
      <w:color w:val="000000"/>
      <w:sz w:val="40"/>
    </w:rPr>
  </w:style>
  <w:style w:type="paragraph" w:customStyle="1" w:styleId="TOCTitle">
    <w:name w:val="TOCTitle"/>
    <w:basedOn w:val="Heading1"/>
    <w:rsid w:val="00327CE1"/>
    <w:pPr>
      <w:spacing w:after="240"/>
      <w:jc w:val="center"/>
      <w:outlineLvl w:val="9"/>
    </w:pPr>
    <w:rPr>
      <w:caps/>
    </w:rPr>
  </w:style>
  <w:style w:type="paragraph" w:customStyle="1" w:styleId="Version">
    <w:name w:val="Version"/>
    <w:rsid w:val="00327C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7CE1"/>
    <w:pPr>
      <w:numPr>
        <w:numId w:val="12"/>
      </w:numPr>
      <w:tabs>
        <w:tab w:val="clear" w:pos="680"/>
      </w:tabs>
    </w:pPr>
  </w:style>
  <w:style w:type="paragraph" w:styleId="Index1">
    <w:name w:val="index 1"/>
    <w:basedOn w:val="Normal"/>
    <w:next w:val="Normal"/>
    <w:semiHidden/>
    <w:rsid w:val="00327CE1"/>
    <w:pPr>
      <w:keepNext w:val="0"/>
      <w:tabs>
        <w:tab w:val="right" w:pos="4176"/>
      </w:tabs>
      <w:ind w:left="198" w:hanging="198"/>
    </w:pPr>
    <w:rPr>
      <w:rFonts w:ascii="Garamond" w:hAnsi="Garamond"/>
    </w:rPr>
  </w:style>
  <w:style w:type="paragraph" w:styleId="IndexHeading">
    <w:name w:val="index heading"/>
    <w:basedOn w:val="Normal"/>
    <w:next w:val="Index1"/>
    <w:semiHidden/>
    <w:rsid w:val="00327CE1"/>
    <w:pPr>
      <w:spacing w:before="120" w:after="120"/>
    </w:pPr>
    <w:rPr>
      <w:rFonts w:ascii="Arial" w:hAnsi="Arial"/>
      <w:b/>
      <w:color w:val="918585"/>
      <w:sz w:val="24"/>
    </w:rPr>
  </w:style>
  <w:style w:type="paragraph" w:styleId="Header">
    <w:name w:val="header"/>
    <w:basedOn w:val="Normal"/>
    <w:link w:val="HeaderChar"/>
    <w:rsid w:val="00327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CE1"/>
    <w:rPr>
      <w:rFonts w:ascii="Times New Roman" w:eastAsia="Times New Roman" w:hAnsi="Times New Roman" w:cs="Times New Roman"/>
      <w:sz w:val="16"/>
      <w:szCs w:val="20"/>
      <w:lang w:val="en-GB" w:eastAsia="en-US"/>
    </w:rPr>
  </w:style>
  <w:style w:type="paragraph" w:customStyle="1" w:styleId="Chapter">
    <w:name w:val="Chapter"/>
    <w:basedOn w:val="Normal"/>
    <w:rsid w:val="00327CE1"/>
    <w:pPr>
      <w:spacing w:before="240"/>
    </w:pPr>
    <w:rPr>
      <w:rFonts w:ascii="Times New Roman" w:hAnsi="Times New Roman"/>
      <w:smallCaps/>
      <w:spacing w:val="80"/>
      <w:sz w:val="28"/>
    </w:rPr>
  </w:style>
  <w:style w:type="paragraph" w:customStyle="1" w:styleId="InChapter">
    <w:name w:val="InChapter"/>
    <w:basedOn w:val="Heading3"/>
    <w:rsid w:val="00327CE1"/>
    <w:pPr>
      <w:spacing w:after="240"/>
      <w:outlineLvl w:val="9"/>
    </w:pPr>
    <w:rPr>
      <w:noProof/>
    </w:rPr>
  </w:style>
  <w:style w:type="paragraph" w:styleId="Index2">
    <w:name w:val="index 2"/>
    <w:basedOn w:val="Normal"/>
    <w:next w:val="Normal"/>
    <w:semiHidden/>
    <w:rsid w:val="00327CE1"/>
    <w:pPr>
      <w:tabs>
        <w:tab w:val="right" w:pos="4176"/>
      </w:tabs>
      <w:ind w:left="568" w:hanging="284"/>
    </w:pPr>
    <w:rPr>
      <w:rFonts w:ascii="Garamond" w:hAnsi="Garamond"/>
    </w:rPr>
  </w:style>
  <w:style w:type="paragraph" w:customStyle="1" w:styleId="Byline">
    <w:name w:val="Byline"/>
    <w:rsid w:val="00327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CE1"/>
    <w:pPr>
      <w:tabs>
        <w:tab w:val="clear" w:pos="3600"/>
        <w:tab w:val="clear" w:pos="3958"/>
      </w:tabs>
      <w:jc w:val="right"/>
    </w:pPr>
  </w:style>
  <w:style w:type="character" w:styleId="Emphasis">
    <w:name w:val="Emphasis"/>
    <w:basedOn w:val="DefaultParagraphFont"/>
    <w:qFormat/>
    <w:rsid w:val="00327CE1"/>
    <w:rPr>
      <w:i/>
    </w:rPr>
  </w:style>
  <w:style w:type="paragraph" w:styleId="Caption">
    <w:name w:val="caption"/>
    <w:basedOn w:val="BodyText"/>
    <w:next w:val="Normal"/>
    <w:qFormat/>
    <w:rsid w:val="00327CE1"/>
    <w:pPr>
      <w:framePr w:w="2268" w:hSpace="181" w:vSpace="181" w:wrap="around" w:vAnchor="text" w:hAnchor="page" w:x="1135" w:y="285" w:anchorLock="1"/>
    </w:pPr>
    <w:rPr>
      <w:i/>
    </w:rPr>
  </w:style>
  <w:style w:type="paragraph" w:customStyle="1" w:styleId="MiniTOCTitle">
    <w:name w:val="MiniTOCTitle"/>
    <w:basedOn w:val="Heading4"/>
    <w:rsid w:val="00327CE1"/>
    <w:pPr>
      <w:spacing w:before="240"/>
      <w:outlineLvl w:val="9"/>
    </w:pPr>
    <w:rPr>
      <w:noProof/>
      <w:sz w:val="24"/>
    </w:rPr>
  </w:style>
  <w:style w:type="paragraph" w:customStyle="1" w:styleId="MiniTOCItem">
    <w:name w:val="MiniTOCItem"/>
    <w:basedOn w:val="ListBullet"/>
    <w:rsid w:val="00327CE1"/>
    <w:pPr>
      <w:numPr>
        <w:numId w:val="0"/>
      </w:numPr>
      <w:tabs>
        <w:tab w:val="right" w:leader="dot" w:pos="6521"/>
      </w:tabs>
      <w:spacing w:before="0" w:after="0"/>
    </w:pPr>
  </w:style>
  <w:style w:type="paragraph" w:customStyle="1" w:styleId="TOFTitle">
    <w:name w:val="TOFTitle"/>
    <w:basedOn w:val="TOCTitle"/>
    <w:rsid w:val="00327CE1"/>
  </w:style>
  <w:style w:type="paragraph" w:styleId="TableofFigures">
    <w:name w:val="table of figures"/>
    <w:basedOn w:val="Normal"/>
    <w:next w:val="Normal"/>
    <w:semiHidden/>
    <w:rsid w:val="00327CE1"/>
    <w:pPr>
      <w:tabs>
        <w:tab w:val="right" w:leader="dot" w:pos="9072"/>
      </w:tabs>
      <w:ind w:left="970" w:hanging="403"/>
    </w:pPr>
    <w:rPr>
      <w:rFonts w:ascii="Times New Roman" w:hAnsi="Times New Roman"/>
      <w:b/>
    </w:rPr>
  </w:style>
  <w:style w:type="paragraph" w:styleId="ListNumber">
    <w:name w:val="List Number"/>
    <w:basedOn w:val="List"/>
    <w:rsid w:val="00327CE1"/>
    <w:pPr>
      <w:numPr>
        <w:numId w:val="14"/>
      </w:numPr>
      <w:tabs>
        <w:tab w:val="clear" w:pos="340"/>
      </w:tabs>
    </w:pPr>
  </w:style>
  <w:style w:type="character" w:customStyle="1" w:styleId="WingdingSymbols">
    <w:name w:val="Wingding Symbols"/>
    <w:rsid w:val="00327CE1"/>
    <w:rPr>
      <w:rFonts w:ascii="Wingdings" w:hAnsi="Wingdings"/>
    </w:rPr>
  </w:style>
  <w:style w:type="paragraph" w:customStyle="1" w:styleId="TableHeading">
    <w:name w:val="Table Heading"/>
    <w:basedOn w:val="HeadingBase"/>
    <w:rsid w:val="00327CE1"/>
    <w:pPr>
      <w:keepLines/>
      <w:pBdr>
        <w:bottom w:val="single" w:sz="6" w:space="1" w:color="918585"/>
      </w:pBdr>
      <w:spacing w:before="240"/>
    </w:pPr>
  </w:style>
  <w:style w:type="character" w:customStyle="1" w:styleId="HotSpot">
    <w:name w:val="HotSpot"/>
    <w:rsid w:val="00327CE1"/>
    <w:rPr>
      <w:color w:val="0033CC"/>
      <w:u w:val="none"/>
    </w:rPr>
  </w:style>
  <w:style w:type="paragraph" w:customStyle="1" w:styleId="BodyTextRight">
    <w:name w:val="Body Text Right"/>
    <w:basedOn w:val="BodyText"/>
    <w:rsid w:val="00327CE1"/>
    <w:pPr>
      <w:spacing w:before="0" w:after="0"/>
      <w:jc w:val="right"/>
    </w:pPr>
  </w:style>
  <w:style w:type="paragraph" w:styleId="Index3">
    <w:name w:val="index 3"/>
    <w:basedOn w:val="ListNumber2"/>
    <w:next w:val="Normal"/>
    <w:semiHidden/>
    <w:rsid w:val="00327CE1"/>
    <w:pPr>
      <w:numPr>
        <w:numId w:val="0"/>
      </w:numPr>
      <w:tabs>
        <w:tab w:val="right" w:leader="dot" w:pos="4176"/>
      </w:tabs>
    </w:pPr>
  </w:style>
  <w:style w:type="paragraph" w:styleId="ListNumber2">
    <w:name w:val="List Number 2"/>
    <w:basedOn w:val="List2"/>
    <w:rsid w:val="00327CE1"/>
    <w:pPr>
      <w:numPr>
        <w:numId w:val="9"/>
      </w:numPr>
      <w:tabs>
        <w:tab w:val="clear" w:pos="1060"/>
      </w:tabs>
    </w:pPr>
  </w:style>
  <w:style w:type="paragraph" w:customStyle="1" w:styleId="MarginNote">
    <w:name w:val="Margin Note"/>
    <w:basedOn w:val="BodyText"/>
    <w:rsid w:val="00327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C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CE1"/>
    <w:rPr>
      <w:sz w:val="32"/>
    </w:rPr>
  </w:style>
  <w:style w:type="paragraph" w:customStyle="1" w:styleId="HeadingProcedure">
    <w:name w:val="Heading Procedure"/>
    <w:basedOn w:val="HeadingBase"/>
    <w:next w:val="Normal"/>
    <w:rsid w:val="00327CE1"/>
    <w:pPr>
      <w:tabs>
        <w:tab w:val="left" w:pos="0"/>
      </w:tabs>
      <w:spacing w:before="120" w:after="60"/>
    </w:pPr>
    <w:rPr>
      <w:i/>
      <w:color w:val="918585"/>
      <w:sz w:val="22"/>
    </w:rPr>
  </w:style>
  <w:style w:type="paragraph" w:customStyle="1" w:styleId="TableBodyText">
    <w:name w:val="Table Body Text"/>
    <w:basedOn w:val="BodyText"/>
    <w:rsid w:val="00327CE1"/>
    <w:pPr>
      <w:spacing w:before="60" w:after="60"/>
    </w:pPr>
  </w:style>
  <w:style w:type="paragraph" w:styleId="ListContinue">
    <w:name w:val="List Continue"/>
    <w:basedOn w:val="List"/>
    <w:rsid w:val="00327CE1"/>
    <w:pPr>
      <w:ind w:firstLine="0"/>
    </w:pPr>
  </w:style>
  <w:style w:type="paragraph" w:customStyle="1" w:styleId="ListNote">
    <w:name w:val="List Note"/>
    <w:basedOn w:val="List"/>
    <w:rsid w:val="00327CE1"/>
    <w:pPr>
      <w:pBdr>
        <w:top w:val="single" w:sz="6" w:space="2" w:color="918585"/>
        <w:bottom w:val="single" w:sz="6" w:space="2" w:color="918585"/>
      </w:pBdr>
      <w:tabs>
        <w:tab w:val="left" w:pos="1021"/>
      </w:tabs>
      <w:ind w:firstLine="0"/>
    </w:pPr>
  </w:style>
  <w:style w:type="paragraph" w:customStyle="1" w:styleId="Warning">
    <w:name w:val="Warning"/>
    <w:basedOn w:val="BodyText"/>
    <w:rsid w:val="00327CE1"/>
    <w:pPr>
      <w:shd w:val="clear" w:color="auto" w:fill="D9D9D9"/>
      <w:tabs>
        <w:tab w:val="left" w:pos="992"/>
      </w:tabs>
      <w:ind w:left="119" w:right="119"/>
    </w:pPr>
    <w:rPr>
      <w:sz w:val="20"/>
    </w:rPr>
  </w:style>
  <w:style w:type="paragraph" w:customStyle="1" w:styleId="MarginIcons">
    <w:name w:val="Margin Icons"/>
    <w:basedOn w:val="BodyText"/>
    <w:rsid w:val="00327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CE1"/>
    <w:rPr>
      <w:rFonts w:ascii="Courier New" w:hAnsi="Courier New"/>
    </w:rPr>
  </w:style>
  <w:style w:type="paragraph" w:customStyle="1" w:styleId="NoteBullet">
    <w:name w:val="Note Bullet"/>
    <w:basedOn w:val="Note"/>
    <w:rsid w:val="00327CE1"/>
    <w:pPr>
      <w:tabs>
        <w:tab w:val="clear" w:pos="680"/>
      </w:tabs>
      <w:spacing w:before="60" w:after="60"/>
    </w:pPr>
  </w:style>
  <w:style w:type="paragraph" w:customStyle="1" w:styleId="SubHeading2">
    <w:name w:val="SubHeading2"/>
    <w:basedOn w:val="HeadingBase"/>
    <w:rsid w:val="00327CE1"/>
    <w:pPr>
      <w:spacing w:before="240" w:after="60"/>
    </w:pPr>
    <w:rPr>
      <w:sz w:val="20"/>
    </w:rPr>
  </w:style>
  <w:style w:type="paragraph" w:customStyle="1" w:styleId="SubHeading1">
    <w:name w:val="SubHeading1"/>
    <w:basedOn w:val="HeadingBase"/>
    <w:rsid w:val="00327CE1"/>
    <w:pPr>
      <w:spacing w:before="240" w:after="60"/>
    </w:pPr>
    <w:rPr>
      <w:color w:val="918585"/>
      <w:sz w:val="22"/>
    </w:rPr>
  </w:style>
  <w:style w:type="paragraph" w:customStyle="1" w:styleId="SideHeading">
    <w:name w:val="Side Heading"/>
    <w:basedOn w:val="HeadingBase"/>
    <w:rsid w:val="00327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CE1"/>
    <w:pPr>
      <w:numPr>
        <w:numId w:val="10"/>
      </w:numPr>
    </w:pPr>
  </w:style>
  <w:style w:type="paragraph" w:styleId="PlainText">
    <w:name w:val="Plain Text"/>
    <w:basedOn w:val="Normal"/>
    <w:link w:val="PlainTextChar"/>
    <w:rsid w:val="00327CE1"/>
    <w:rPr>
      <w:sz w:val="20"/>
    </w:rPr>
  </w:style>
  <w:style w:type="character" w:customStyle="1" w:styleId="PlainTextChar">
    <w:name w:val="Plain Text Char"/>
    <w:basedOn w:val="DefaultParagraphFont"/>
    <w:link w:val="PlainText"/>
    <w:rsid w:val="00327CE1"/>
    <w:rPr>
      <w:rFonts w:ascii="Courier New" w:eastAsia="Times New Roman" w:hAnsi="Courier New" w:cs="Times New Roman"/>
      <w:sz w:val="20"/>
      <w:szCs w:val="20"/>
      <w:lang w:eastAsia="en-US"/>
    </w:rPr>
  </w:style>
  <w:style w:type="character" w:customStyle="1" w:styleId="MenuOption">
    <w:name w:val="Menu Option"/>
    <w:basedOn w:val="DefaultParagraphFont"/>
    <w:rsid w:val="00327CE1"/>
    <w:rPr>
      <w:b/>
      <w:smallCaps/>
    </w:rPr>
  </w:style>
  <w:style w:type="paragraph" w:customStyle="1" w:styleId="TableListNumber">
    <w:name w:val="Table List Number"/>
    <w:basedOn w:val="ListNumber"/>
    <w:rsid w:val="00327CE1"/>
    <w:pPr>
      <w:numPr>
        <w:numId w:val="0"/>
      </w:numPr>
    </w:pPr>
  </w:style>
  <w:style w:type="paragraph" w:styleId="TOC4">
    <w:name w:val="toc 4"/>
    <w:basedOn w:val="TOCBase"/>
    <w:next w:val="Normal"/>
    <w:semiHidden/>
    <w:rsid w:val="00327CE1"/>
    <w:pPr>
      <w:tabs>
        <w:tab w:val="right" w:leader="dot" w:pos="9071"/>
      </w:tabs>
      <w:ind w:left="1701"/>
    </w:pPr>
  </w:style>
  <w:style w:type="paragraph" w:customStyle="1" w:styleId="ListAlpha">
    <w:name w:val="List Alpha"/>
    <w:basedOn w:val="List"/>
    <w:rsid w:val="00327CE1"/>
    <w:pPr>
      <w:numPr>
        <w:numId w:val="8"/>
      </w:numPr>
    </w:pPr>
  </w:style>
  <w:style w:type="paragraph" w:customStyle="1" w:styleId="ListAlpha2">
    <w:name w:val="List Alpha 2"/>
    <w:basedOn w:val="List2"/>
    <w:rsid w:val="00327CE1"/>
    <w:pPr>
      <w:numPr>
        <w:numId w:val="7"/>
      </w:numPr>
    </w:pPr>
  </w:style>
  <w:style w:type="paragraph" w:styleId="List2">
    <w:name w:val="List 2"/>
    <w:basedOn w:val="BodyText"/>
    <w:rsid w:val="00327CE1"/>
    <w:pPr>
      <w:tabs>
        <w:tab w:val="left" w:pos="680"/>
      </w:tabs>
      <w:spacing w:before="60" w:after="60"/>
      <w:ind w:left="680" w:hanging="340"/>
    </w:pPr>
  </w:style>
  <w:style w:type="paragraph" w:styleId="List3">
    <w:name w:val="List 3"/>
    <w:basedOn w:val="BodyText"/>
    <w:rsid w:val="00327CE1"/>
    <w:pPr>
      <w:tabs>
        <w:tab w:val="left" w:pos="1021"/>
      </w:tabs>
      <w:spacing w:before="60" w:after="60"/>
      <w:ind w:left="1020" w:hanging="340"/>
    </w:pPr>
  </w:style>
  <w:style w:type="paragraph" w:styleId="List4">
    <w:name w:val="List 4"/>
    <w:basedOn w:val="BodyText"/>
    <w:rsid w:val="00327CE1"/>
    <w:pPr>
      <w:tabs>
        <w:tab w:val="left" w:pos="1361"/>
      </w:tabs>
      <w:spacing w:before="60" w:after="60"/>
      <w:ind w:left="1361" w:hanging="340"/>
    </w:pPr>
  </w:style>
  <w:style w:type="paragraph" w:styleId="List5">
    <w:name w:val="List 5"/>
    <w:basedOn w:val="BodyText"/>
    <w:rsid w:val="00327CE1"/>
    <w:pPr>
      <w:tabs>
        <w:tab w:val="left" w:pos="1701"/>
      </w:tabs>
      <w:spacing w:before="60" w:after="60"/>
      <w:ind w:left="1701" w:hanging="340"/>
    </w:pPr>
  </w:style>
  <w:style w:type="paragraph" w:styleId="ListBullet3">
    <w:name w:val="List Bullet 3"/>
    <w:basedOn w:val="List3"/>
    <w:rsid w:val="00327CE1"/>
    <w:pPr>
      <w:numPr>
        <w:numId w:val="13"/>
      </w:numPr>
      <w:tabs>
        <w:tab w:val="clear" w:pos="1021"/>
      </w:tabs>
      <w:ind w:left="1037" w:hanging="357"/>
    </w:pPr>
  </w:style>
  <w:style w:type="paragraph" w:styleId="ListBullet4">
    <w:name w:val="List Bullet 4"/>
    <w:basedOn w:val="List4"/>
    <w:rsid w:val="00327CE1"/>
    <w:pPr>
      <w:numPr>
        <w:numId w:val="2"/>
      </w:numPr>
      <w:tabs>
        <w:tab w:val="clear" w:pos="1361"/>
      </w:tabs>
    </w:pPr>
  </w:style>
  <w:style w:type="paragraph" w:styleId="ListBullet5">
    <w:name w:val="List Bullet 5"/>
    <w:basedOn w:val="List5"/>
    <w:rsid w:val="00327CE1"/>
    <w:pPr>
      <w:numPr>
        <w:numId w:val="3"/>
      </w:numPr>
    </w:pPr>
  </w:style>
  <w:style w:type="paragraph" w:styleId="ListContinue2">
    <w:name w:val="List Continue 2"/>
    <w:basedOn w:val="List2"/>
    <w:rsid w:val="00327CE1"/>
    <w:pPr>
      <w:ind w:firstLine="0"/>
    </w:pPr>
  </w:style>
  <w:style w:type="paragraph" w:styleId="ListContinue3">
    <w:name w:val="List Continue 3"/>
    <w:basedOn w:val="List3"/>
    <w:rsid w:val="00327CE1"/>
    <w:pPr>
      <w:ind w:left="1021" w:firstLine="0"/>
    </w:pPr>
  </w:style>
  <w:style w:type="paragraph" w:styleId="ListContinue4">
    <w:name w:val="List Continue 4"/>
    <w:basedOn w:val="List4"/>
    <w:rsid w:val="00327CE1"/>
    <w:pPr>
      <w:ind w:firstLine="0"/>
    </w:pPr>
  </w:style>
  <w:style w:type="paragraph" w:styleId="ListContinue5">
    <w:name w:val="List Continue 5"/>
    <w:basedOn w:val="List5"/>
    <w:rsid w:val="00327CE1"/>
    <w:pPr>
      <w:ind w:firstLine="0"/>
    </w:pPr>
  </w:style>
  <w:style w:type="paragraph" w:styleId="ListNumber3">
    <w:name w:val="List Number 3"/>
    <w:basedOn w:val="List3"/>
    <w:rsid w:val="00327CE1"/>
    <w:pPr>
      <w:numPr>
        <w:numId w:val="4"/>
      </w:numPr>
    </w:pPr>
  </w:style>
  <w:style w:type="paragraph" w:styleId="ListNumber4">
    <w:name w:val="List Number 4"/>
    <w:basedOn w:val="List4"/>
    <w:rsid w:val="00327CE1"/>
    <w:pPr>
      <w:numPr>
        <w:numId w:val="5"/>
      </w:numPr>
    </w:pPr>
  </w:style>
  <w:style w:type="paragraph" w:styleId="ListNumber5">
    <w:name w:val="List Number 5"/>
    <w:basedOn w:val="List5"/>
    <w:rsid w:val="00327CE1"/>
    <w:pPr>
      <w:numPr>
        <w:numId w:val="6"/>
      </w:numPr>
    </w:pPr>
  </w:style>
  <w:style w:type="paragraph" w:styleId="BlockText">
    <w:name w:val="Block Text"/>
    <w:basedOn w:val="Normal"/>
    <w:rsid w:val="00327CE1"/>
    <w:pPr>
      <w:spacing w:after="120"/>
      <w:ind w:left="1440" w:right="1440"/>
    </w:pPr>
  </w:style>
  <w:style w:type="character" w:customStyle="1" w:styleId="Subscript">
    <w:name w:val="Subscript"/>
    <w:basedOn w:val="DefaultParagraphFont"/>
    <w:rsid w:val="00327CE1"/>
    <w:rPr>
      <w:sz w:val="16"/>
      <w:vertAlign w:val="subscript"/>
    </w:rPr>
  </w:style>
  <w:style w:type="character" w:customStyle="1" w:styleId="Superscript">
    <w:name w:val="Superscript"/>
    <w:basedOn w:val="DefaultParagraphFont"/>
    <w:rsid w:val="00327CE1"/>
    <w:rPr>
      <w:sz w:val="16"/>
      <w:vertAlign w:val="superscript"/>
    </w:rPr>
  </w:style>
  <w:style w:type="character" w:customStyle="1" w:styleId="Symbols">
    <w:name w:val="Symbols"/>
    <w:basedOn w:val="DefaultParagraphFont"/>
    <w:rsid w:val="00327CE1"/>
    <w:rPr>
      <w:rFonts w:ascii="Symbol" w:hAnsi="Symbol"/>
    </w:rPr>
  </w:style>
  <w:style w:type="character" w:customStyle="1" w:styleId="MenuOptions">
    <w:name w:val="Menu Options"/>
    <w:basedOn w:val="DefaultParagraphFont"/>
    <w:rsid w:val="00327CE1"/>
    <w:rPr>
      <w:rFonts w:ascii="Arial Narrow" w:hAnsi="Arial Narrow"/>
      <w:smallCaps/>
    </w:rPr>
  </w:style>
  <w:style w:type="character" w:customStyle="1" w:styleId="Buttons">
    <w:name w:val="Buttons"/>
    <w:basedOn w:val="DefaultParagraphFont"/>
    <w:rsid w:val="00327CE1"/>
    <w:rPr>
      <w:b/>
    </w:rPr>
  </w:style>
  <w:style w:type="character" w:customStyle="1" w:styleId="Underlined">
    <w:name w:val="Underlined"/>
    <w:basedOn w:val="DefaultParagraphFont"/>
    <w:rsid w:val="00327CE1"/>
    <w:rPr>
      <w:u w:val="single"/>
    </w:rPr>
  </w:style>
  <w:style w:type="paragraph" w:customStyle="1" w:styleId="TableBodyTextRight">
    <w:name w:val="Table Body Text Right"/>
    <w:basedOn w:val="TableBodyText"/>
    <w:rsid w:val="00327CE1"/>
    <w:pPr>
      <w:widowControl w:val="0"/>
      <w:autoSpaceDE w:val="0"/>
      <w:autoSpaceDN w:val="0"/>
      <w:adjustRightInd w:val="0"/>
      <w:jc w:val="right"/>
    </w:pPr>
    <w:rPr>
      <w:rFonts w:cs="Arial"/>
      <w:szCs w:val="18"/>
    </w:rPr>
  </w:style>
  <w:style w:type="paragraph" w:customStyle="1" w:styleId="CopyrightText">
    <w:name w:val="Copyright Text"/>
    <w:basedOn w:val="BodyText"/>
    <w:rsid w:val="00327CE1"/>
    <w:rPr>
      <w:sz w:val="18"/>
    </w:rPr>
  </w:style>
  <w:style w:type="paragraph" w:customStyle="1" w:styleId="BodySmallRight">
    <w:name w:val="Body Small Right"/>
    <w:basedOn w:val="BodyTextRight"/>
    <w:rsid w:val="00327CE1"/>
    <w:rPr>
      <w:sz w:val="18"/>
      <w:szCs w:val="18"/>
    </w:rPr>
  </w:style>
  <w:style w:type="paragraph" w:customStyle="1" w:styleId="MarginEdition">
    <w:name w:val="Margin Edition"/>
    <w:basedOn w:val="MarginNote"/>
    <w:rsid w:val="00327CE1"/>
    <w:pPr>
      <w:spacing w:before="0" w:after="0"/>
    </w:pPr>
    <w:rPr>
      <w:rFonts w:ascii="Times New Roman" w:hAnsi="Times New Roman"/>
      <w:color w:val="999999"/>
    </w:rPr>
  </w:style>
  <w:style w:type="paragraph" w:customStyle="1" w:styleId="Spacer">
    <w:name w:val="Spacer"/>
    <w:basedOn w:val="Normal"/>
    <w:rsid w:val="00327CE1"/>
    <w:rPr>
      <w:sz w:val="2"/>
      <w:szCs w:val="2"/>
    </w:rPr>
  </w:style>
  <w:style w:type="character" w:customStyle="1" w:styleId="Small">
    <w:name w:val="Small"/>
    <w:basedOn w:val="DefaultParagraphFont"/>
    <w:rsid w:val="00327CE1"/>
    <w:rPr>
      <w:sz w:val="16"/>
    </w:rPr>
  </w:style>
  <w:style w:type="paragraph" w:customStyle="1" w:styleId="WideTable">
    <w:name w:val="Wide Table"/>
    <w:basedOn w:val="Normal"/>
    <w:rsid w:val="00327CE1"/>
    <w:pPr>
      <w:ind w:left="-1418"/>
    </w:pPr>
    <w:rPr>
      <w:sz w:val="2"/>
      <w:szCs w:val="2"/>
    </w:rPr>
  </w:style>
  <w:style w:type="character" w:styleId="PageNumber">
    <w:name w:val="page number"/>
    <w:basedOn w:val="DefaultParagraphFont"/>
    <w:rsid w:val="00327CE1"/>
  </w:style>
  <w:style w:type="paragraph" w:styleId="Quote">
    <w:name w:val="Quote"/>
    <w:basedOn w:val="Heading1"/>
    <w:link w:val="QuoteChar"/>
    <w:qFormat/>
    <w:rsid w:val="00327CE1"/>
    <w:rPr>
      <w:b w:val="0"/>
      <w:sz w:val="72"/>
      <w:szCs w:val="72"/>
      <w:lang w:val="en-NZ"/>
    </w:rPr>
  </w:style>
  <w:style w:type="character" w:customStyle="1" w:styleId="QuoteChar">
    <w:name w:val="Quote Char"/>
    <w:basedOn w:val="DefaultParagraphFont"/>
    <w:link w:val="Quote"/>
    <w:rsid w:val="00327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CE1"/>
    <w:pPr>
      <w:pageBreakBefore/>
    </w:pPr>
  </w:style>
  <w:style w:type="paragraph" w:customStyle="1" w:styleId="Border">
    <w:name w:val="Border"/>
    <w:basedOn w:val="Normal"/>
    <w:qFormat/>
    <w:rsid w:val="00327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CE1"/>
    <w:rPr>
      <w:b/>
      <w:bCs/>
      <w:i/>
      <w:iCs/>
      <w:color w:val="auto"/>
    </w:rPr>
  </w:style>
  <w:style w:type="paragraph" w:styleId="IntenseQuote">
    <w:name w:val="Intense Quote"/>
    <w:basedOn w:val="Normal"/>
    <w:next w:val="Normal"/>
    <w:link w:val="IntenseQuoteChar"/>
    <w:uiPriority w:val="30"/>
    <w:qFormat/>
    <w:rsid w:val="00327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C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CE1"/>
    <w:rPr>
      <w:smallCaps/>
      <w:color w:val="auto"/>
      <w:u w:val="single"/>
    </w:rPr>
  </w:style>
  <w:style w:type="character" w:styleId="IntenseReference">
    <w:name w:val="Intense Reference"/>
    <w:basedOn w:val="DefaultParagraphFont"/>
    <w:uiPriority w:val="32"/>
    <w:qFormat/>
    <w:rsid w:val="00327CE1"/>
    <w:rPr>
      <w:b/>
      <w:bCs/>
      <w:smallCaps/>
      <w:color w:val="auto"/>
      <w:spacing w:val="5"/>
      <w:u w:val="single"/>
    </w:rPr>
  </w:style>
  <w:style w:type="paragraph" w:customStyle="1" w:styleId="2ColumnHeading">
    <w:name w:val="2Column Heading"/>
    <w:basedOn w:val="BodyText"/>
    <w:qFormat/>
    <w:rsid w:val="00327CE1"/>
    <w:pPr>
      <w:spacing w:after="60"/>
      <w:ind w:left="-2268"/>
    </w:pPr>
    <w:rPr>
      <w:b/>
    </w:rPr>
  </w:style>
  <w:style w:type="paragraph" w:customStyle="1" w:styleId="Heading1TOC">
    <w:name w:val="Heading1 TOC"/>
    <w:basedOn w:val="Normal"/>
    <w:qFormat/>
    <w:rsid w:val="00327CE1"/>
    <w:pPr>
      <w:spacing w:before="240" w:after="120"/>
    </w:pPr>
    <w:rPr>
      <w:rFonts w:ascii="Times New Roman" w:hAnsi="Times New Roman"/>
      <w:b/>
      <w:sz w:val="32"/>
    </w:rPr>
  </w:style>
  <w:style w:type="paragraph" w:customStyle="1" w:styleId="Heading2TOC">
    <w:name w:val="Heading2 TOC"/>
    <w:basedOn w:val="Normal"/>
    <w:qFormat/>
    <w:rsid w:val="00327CE1"/>
    <w:pPr>
      <w:spacing w:before="240" w:after="60"/>
    </w:pPr>
    <w:rPr>
      <w:rFonts w:ascii="Times New Roman" w:hAnsi="Times New Roman"/>
      <w:b/>
      <w:sz w:val="28"/>
    </w:rPr>
  </w:style>
  <w:style w:type="character" w:customStyle="1" w:styleId="Underline">
    <w:name w:val="Underline"/>
    <w:basedOn w:val="DefaultParagraphFont"/>
    <w:qFormat/>
    <w:rsid w:val="00327CE1"/>
    <w:rPr>
      <w:u w:val="single"/>
    </w:rPr>
  </w:style>
  <w:style w:type="character" w:customStyle="1" w:styleId="BoldandItalics">
    <w:name w:val="Bold and Italics"/>
    <w:qFormat/>
    <w:rsid w:val="00327CE1"/>
    <w:rPr>
      <w:b/>
      <w:i/>
      <w:u w:val="none"/>
    </w:rPr>
  </w:style>
  <w:style w:type="paragraph" w:styleId="BalloonText">
    <w:name w:val="Balloon Text"/>
    <w:basedOn w:val="Normal"/>
    <w:link w:val="BalloonTextChar"/>
    <w:rsid w:val="00327CE1"/>
    <w:rPr>
      <w:rFonts w:ascii="Tahoma" w:hAnsi="Tahoma" w:cs="Tahoma"/>
      <w:sz w:val="16"/>
      <w:szCs w:val="16"/>
    </w:rPr>
  </w:style>
  <w:style w:type="character" w:customStyle="1" w:styleId="BalloonTextChar">
    <w:name w:val="Balloon Text Char"/>
    <w:basedOn w:val="DefaultParagraphFont"/>
    <w:link w:val="BalloonText"/>
    <w:rsid w:val="00327C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C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C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CE1"/>
    <w:rPr>
      <w:b/>
      <w:color w:val="660033"/>
      <w:spacing w:val="0"/>
    </w:rPr>
  </w:style>
  <w:style w:type="paragraph" w:customStyle="1" w:styleId="Nameditemlist">
    <w:name w:val="Named item list"/>
    <w:basedOn w:val="BodyText"/>
    <w:qFormat/>
    <w:rsid w:val="00327CE1"/>
    <w:pPr>
      <w:tabs>
        <w:tab w:val="left" w:pos="2835"/>
      </w:tabs>
      <w:ind w:left="2835" w:hanging="2835"/>
    </w:pPr>
  </w:style>
  <w:style w:type="paragraph" w:customStyle="1" w:styleId="BodyTextnopadding">
    <w:name w:val="Body Text no padding"/>
    <w:basedOn w:val="BodyText"/>
    <w:qFormat/>
    <w:rsid w:val="00327CE1"/>
    <w:pPr>
      <w:spacing w:before="0" w:after="0"/>
    </w:pPr>
  </w:style>
  <w:style w:type="paragraph" w:customStyle="1" w:styleId="BodyTextBold">
    <w:name w:val="Body Text Bold"/>
    <w:basedOn w:val="BodyText"/>
    <w:qFormat/>
    <w:rsid w:val="00327CE1"/>
    <w:rPr>
      <w:b/>
    </w:rPr>
  </w:style>
  <w:style w:type="character" w:styleId="Hyperlink">
    <w:name w:val="Hyperlink"/>
    <w:basedOn w:val="DefaultParagraphFont"/>
    <w:uiPriority w:val="99"/>
    <w:unhideWhenUsed/>
    <w:rsid w:val="00A52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513</Words>
  <Characters>3462</Characters>
  <Application>Microsoft Office Word</Application>
  <DocSecurity>0</DocSecurity>
  <Lines>78</Lines>
  <Paragraphs>52</Paragraphs>
  <ScaleCrop>false</ScaleCrop>
  <Company>Author-it Software Corporation Ltd.</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TLIB2092 Operate minor mechanical equipment</dc:title>
  <dc:subject>Approved</dc:subject>
  <dc:creator>Industry Skills Australia</dc:creator>
  <cp:keywords>Release: 2</cp:keywords>
  <dc:description>Review Date: 12 April 2008</dc:description>
  <cp:lastModifiedBy>HSD_TPCMSd.prod</cp:lastModifiedBy>
  <cp:revision>3</cp:revision>
  <dcterms:created xsi:type="dcterms:W3CDTF">2024-07-12T08:20:00Z</dcterms:created>
  <dcterms:modified xsi:type="dcterms:W3CDTF">2024-07-12T08:20:00Z</dcterms:modified>
</cp:coreProperties>
</file>