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FC3" w:rsidP="006A1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TLIB2091 Measure and record track geometry</w:t>
      </w:r>
      <w:r>
        <w:fldChar w:fldCharType="end"/>
      </w:r>
    </w:p>
    <w:p w:rsidR="006A1FC3" w:rsidP="006A1FC3">
      <w:pPr>
        <w:pStyle w:val="Version"/>
        <w:sectPr w:rsidSect="000D7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7E88" w:rsidP="000D7E88">
      <w:pPr>
        <w:pStyle w:val="SuperHeading"/>
      </w:pPr>
      <w:r w:rsidRPr="000D7E88">
        <w:t>Assessment Requirements for TLIB2091 Measure and record track geometry</w:t>
      </w:r>
    </w:p>
    <w:p w:rsidR="00000000" w:rsidRPr="000D7E88" w:rsidP="000D7E88">
      <w:pPr>
        <w:pStyle w:val="Heading1"/>
      </w:pPr>
      <w:bookmarkStart w:id="1" w:name="O_1118380"/>
      <w:bookmarkEnd w:id="1"/>
      <w:r w:rsidRPr="000D7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88" w:rsidP="000D7E88">
            <w:pPr>
              <w:pStyle w:val="BodyText"/>
            </w:pPr>
            <w:r w:rsidRPr="000D7E88">
              <w:rPr>
                <w:rStyle w:val="SpecialBold"/>
              </w:rPr>
              <w:t>Release 2</w:t>
            </w:r>
            <w:r w:rsidRPr="000D7E88">
              <w:t>. This is the second release of this unit of competency in the TLI Transport and Logistics Training Package:</w:t>
            </w:r>
          </w:p>
          <w:p w:rsidR="00000000" w:rsidP="000D7E88">
            <w:pPr>
              <w:pStyle w:val="ListBullet"/>
              <w:rPr>
                <w:lang w:val="en-NZ"/>
              </w:rPr>
            </w:pPr>
            <w:r w:rsidRPr="000D7E88">
              <w:t>Minor statement changes in Assessment Conditions.</w:t>
            </w:r>
          </w:p>
        </w:tc>
      </w:tr>
      <w:tr w:rsidTr="000D7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88" w:rsidP="000D7E88">
            <w:pPr>
              <w:pStyle w:val="BodyText"/>
            </w:pPr>
            <w:r w:rsidRPr="000D7E88">
              <w:rPr>
                <w:rStyle w:val="SpecialBold"/>
              </w:rPr>
              <w:t>Release 1</w:t>
            </w:r>
            <w:r w:rsidRPr="000D7E88">
              <w:t>. This is the first release of this unit of competency in the TLI Transport and Logistics Training Package.</w:t>
            </w:r>
          </w:p>
        </w:tc>
      </w:tr>
    </w:tbl>
    <w:p w:rsidR="00000000" w:rsidRPr="000D7E88" w:rsidP="000D7E88">
      <w:pPr>
        <w:pStyle w:val="NoPaddingFontSize1"/>
      </w:pPr>
    </w:p>
    <w:p w:rsidR="00000000" w:rsidRPr="000D7E88" w:rsidP="000D7E88">
      <w:pPr>
        <w:pStyle w:val="AllowPageBreak"/>
      </w:pPr>
    </w:p>
    <w:p w:rsidR="00000000" w:rsidRPr="000D7E88" w:rsidP="000D7E88">
      <w:pPr>
        <w:pStyle w:val="Heading1"/>
      </w:pPr>
      <w:bookmarkStart w:id="2" w:name="O_1118379"/>
      <w:bookmarkEnd w:id="2"/>
      <w:r w:rsidRPr="000D7E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88" w:rsidP="000D7E88">
            <w:pPr>
              <w:pStyle w:val="BodyText"/>
            </w:pPr>
            <w:r w:rsidRPr="000D7E88">
              <w:t>Evidence required to demonstrate competence in</w:t>
            </w:r>
            <w:r w:rsidRPr="000D7E88">
              <w:t xml:space="preserve"> this unit must be relevant to and satisfy all of the requirements of the elements and performance criteria on at least one occasion and include:</w:t>
            </w:r>
          </w:p>
          <w:p w:rsidR="00000000" w:rsidRPr="000D7E88" w:rsidP="000D7E88">
            <w:pPr>
              <w:pStyle w:val="ListBullet"/>
            </w:pPr>
            <w:r w:rsidRPr="000D7E88">
              <w:t>applying relevant workplace procedures</w:t>
            </w:r>
          </w:p>
          <w:p w:rsidR="00000000" w:rsidRPr="000D7E88" w:rsidP="000D7E88">
            <w:pPr>
              <w:pStyle w:val="ListBullet"/>
            </w:pPr>
            <w:r w:rsidRPr="000D7E88">
              <w:t>completing relevant workplace documentation</w:t>
            </w:r>
          </w:p>
          <w:p w:rsidR="00000000" w:rsidRPr="000D7E88" w:rsidP="000D7E88">
            <w:pPr>
              <w:pStyle w:val="ListBullet"/>
            </w:pPr>
            <w:r w:rsidRPr="000D7E88">
              <w:t>identifying job hazards an</w:t>
            </w:r>
            <w:r w:rsidRPr="000D7E88">
              <w:t>d taking required action to minimise, control or eliminate identified hazards</w:t>
            </w:r>
          </w:p>
          <w:p w:rsidR="00000000" w:rsidRPr="000D7E88" w:rsidP="000D7E88">
            <w:pPr>
              <w:pStyle w:val="ListBullet"/>
            </w:pPr>
            <w:r w:rsidRPr="000D7E88">
              <w:t>interpreting and following operational instructions</w:t>
            </w:r>
          </w:p>
          <w:p w:rsidR="00000000" w:rsidRPr="000D7E88" w:rsidP="000D7E88">
            <w:pPr>
              <w:pStyle w:val="ListBullet"/>
            </w:pPr>
            <w:r w:rsidRPr="000D7E88">
              <w:t>modifying activities depending on operational contingencies, risk situations and environments</w:t>
            </w:r>
          </w:p>
          <w:p w:rsidR="00000000" w:rsidRPr="000D7E88" w:rsidP="000D7E88">
            <w:pPr>
              <w:pStyle w:val="ListBullet"/>
            </w:pPr>
            <w:r w:rsidRPr="000D7E88">
              <w:t>reading and interpreting relevant instructions, procedures, information, plans, drawings and specifications</w:t>
            </w:r>
          </w:p>
          <w:p w:rsidR="00000000" w:rsidRPr="000D7E88" w:rsidP="000D7E88">
            <w:pPr>
              <w:pStyle w:val="ListBullet"/>
            </w:pPr>
            <w:r w:rsidRPr="000D7E88">
              <w:t>reading recorded track geometry data</w:t>
            </w:r>
          </w:p>
          <w:p w:rsidR="00000000" w:rsidRPr="000D7E88" w:rsidP="000D7E88">
            <w:pPr>
              <w:pStyle w:val="ListBullet"/>
            </w:pPr>
            <w:r w:rsidRPr="000D7E88">
              <w:t>recording and reporting results accurately in accordance with workplace procedures</w:t>
            </w:r>
          </w:p>
          <w:p w:rsidR="00000000" w:rsidRPr="000D7E88" w:rsidP="000D7E88">
            <w:pPr>
              <w:pStyle w:val="ListBullet"/>
            </w:pPr>
            <w:r w:rsidRPr="000D7E88">
              <w:t xml:space="preserve">reporting and/or rectifying </w:t>
            </w:r>
            <w:r w:rsidRPr="000D7E88">
              <w:t>identified problems, in accordance with workplace procedures</w:t>
            </w:r>
          </w:p>
          <w:p w:rsidR="00000000" w:rsidRPr="000D7E88" w:rsidP="000D7E88">
            <w:pPr>
              <w:pStyle w:val="ListBullet"/>
            </w:pPr>
            <w:r w:rsidRPr="000D7E88">
              <w:t>using appropriate measurement tools to measure a range of geometry elements</w:t>
            </w:r>
          </w:p>
          <w:p w:rsidR="00000000" w:rsidRPr="000D7E88" w:rsidP="000D7E88">
            <w:pPr>
              <w:pStyle w:val="ListBullet"/>
            </w:pPr>
            <w:r w:rsidRPr="000D7E88">
              <w:t>working systematically with required attention to detail without injury to self or others, or damage to goods or equipm</w:t>
            </w:r>
            <w:r w:rsidRPr="000D7E88">
              <w:t>ent.</w:t>
            </w:r>
          </w:p>
        </w:tc>
      </w:tr>
    </w:tbl>
    <w:p w:rsidR="00000000" w:rsidRPr="000D7E88" w:rsidP="000D7E88">
      <w:pPr>
        <w:pStyle w:val="NoPaddingFontSize1"/>
      </w:pPr>
    </w:p>
    <w:p w:rsidR="00000000" w:rsidRPr="000D7E88" w:rsidP="000D7E88">
      <w:pPr>
        <w:pStyle w:val="AllowPageBreak"/>
      </w:pPr>
    </w:p>
    <w:p w:rsidR="00000000" w:rsidRPr="000D7E88" w:rsidP="000D7E88">
      <w:pPr>
        <w:pStyle w:val="Heading1"/>
      </w:pPr>
      <w:bookmarkStart w:id="3" w:name="O_1118378"/>
      <w:bookmarkEnd w:id="3"/>
      <w:r w:rsidRPr="000D7E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88" w:rsidP="000D7E88">
            <w:pPr>
              <w:pStyle w:val="BodyText"/>
            </w:pPr>
            <w:r w:rsidRPr="000D7E8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D7E88" w:rsidP="000D7E88">
            <w:pPr>
              <w:pStyle w:val="ListBullet"/>
            </w:pPr>
            <w:r w:rsidRPr="000D7E88">
              <w:t>hazards that may exist when me</w:t>
            </w:r>
            <w:r w:rsidRPr="000D7E88">
              <w:t>asuring and recording track geometry, and ways of controlling the risks involved</w:t>
            </w:r>
          </w:p>
          <w:p w:rsidR="00000000" w:rsidRPr="000D7E88" w:rsidP="000D7E88">
            <w:pPr>
              <w:pStyle w:val="ListBullet"/>
            </w:pPr>
            <w:r w:rsidRPr="000D7E88">
              <w:t>problems that may occur when measuring and recording track geometry, and action that can be taken to report or resolve these problems</w:t>
            </w:r>
          </w:p>
          <w:p w:rsidR="00000000" w:rsidRPr="000D7E88" w:rsidP="000D7E88">
            <w:pPr>
              <w:pStyle w:val="ListBullet"/>
            </w:pPr>
            <w:r w:rsidRPr="000D7E88">
              <w:t>relevant rail industry standards</w:t>
            </w:r>
          </w:p>
          <w:p w:rsidR="00000000" w:rsidRPr="000D7E88" w:rsidP="000D7E88">
            <w:pPr>
              <w:pStyle w:val="ListBullet"/>
            </w:pPr>
            <w:r w:rsidRPr="000D7E88">
              <w:t xml:space="preserve">relevant rail safety, work health and safety (WHS)/occupational health and safety (OHS) and </w:t>
            </w:r>
            <w:r w:rsidRPr="000D7E88">
              <w:t>environmental procedures and regulations</w:t>
            </w:r>
          </w:p>
          <w:p w:rsidR="00000000" w:rsidRPr="000D7E88" w:rsidP="000D7E88">
            <w:pPr>
              <w:pStyle w:val="ListBullet"/>
            </w:pPr>
            <w:r w:rsidRPr="000D7E88">
              <w:t>relevant records procedures</w:t>
            </w:r>
          </w:p>
          <w:p w:rsidR="00000000" w:rsidRPr="000D7E88" w:rsidP="000D7E88">
            <w:pPr>
              <w:pStyle w:val="ListBullet"/>
            </w:pPr>
            <w:r w:rsidRPr="000D7E88">
              <w:t>safeworking procedures</w:t>
            </w:r>
          </w:p>
          <w:p w:rsidR="00000000" w:rsidRPr="000D7E88" w:rsidP="000D7E88">
            <w:pPr>
              <w:pStyle w:val="ListBullet"/>
            </w:pPr>
            <w:r w:rsidRPr="000D7E88">
              <w:t>track geometry parameters including the horizontal and vertical alignmen</w:t>
            </w:r>
            <w:r w:rsidRPr="000D7E88">
              <w:t>t, cross-level and cant of the track</w:t>
            </w:r>
          </w:p>
          <w:p w:rsidR="00000000" w:rsidRPr="000D7E88" w:rsidP="000D7E88">
            <w:pPr>
              <w:pStyle w:val="ListBullet"/>
            </w:pPr>
            <w:r w:rsidRPr="000D7E88">
              <w:t>workplace procedures for measuring and recording track parameters.</w:t>
            </w:r>
          </w:p>
        </w:tc>
      </w:tr>
    </w:tbl>
    <w:p w:rsidR="00000000" w:rsidRPr="000D7E88" w:rsidP="000D7E88">
      <w:pPr>
        <w:pStyle w:val="NoPaddingFontSize1"/>
      </w:pPr>
    </w:p>
    <w:p w:rsidR="00000000" w:rsidRPr="000D7E88" w:rsidP="000D7E88">
      <w:pPr>
        <w:pStyle w:val="AllowPageBreak"/>
      </w:pPr>
    </w:p>
    <w:p w:rsidR="00000000" w:rsidRPr="000D7E88" w:rsidP="000D7E88">
      <w:pPr>
        <w:pStyle w:val="Heading1"/>
      </w:pPr>
      <w:bookmarkStart w:id="4" w:name="O_1118377"/>
      <w:bookmarkEnd w:id="4"/>
      <w:r w:rsidRPr="000D7E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88" w:rsidP="000D7E88">
            <w:pPr>
              <w:pStyle w:val="BodyText"/>
            </w:pPr>
            <w:r w:rsidRPr="000D7E88">
              <w:t xml:space="preserve">Assessors must hold credentials specified within the Standards for Registered Training Organisations current </w:t>
            </w:r>
            <w:r w:rsidRPr="000D7E88">
              <w:t xml:space="preserve">at the time of assessment. </w:t>
            </w:r>
          </w:p>
          <w:p w:rsidR="00000000" w:rsidRPr="000D7E88" w:rsidP="000D7E88">
            <w:pPr>
              <w:pStyle w:val="BodyText"/>
            </w:pPr>
            <w:r w:rsidRPr="000D7E8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7E88" w:rsidP="000D7E88">
            <w:pPr>
              <w:pStyle w:val="BodyText"/>
            </w:pPr>
            <w:r w:rsidRPr="000D7E88">
              <w:t>Assessment must oc</w:t>
            </w:r>
            <w:r w:rsidRPr="000D7E88">
              <w:t>cur in workplace operational situations or, where this is not available, in simulated workplace operational situations that replicate workplace conditions.</w:t>
            </w:r>
          </w:p>
          <w:p w:rsidR="00000000" w:rsidRPr="000D7E88" w:rsidP="000D7E88">
            <w:pPr>
              <w:pStyle w:val="BodyText"/>
            </w:pPr>
            <w:r w:rsidRPr="000D7E88">
              <w:t>Assessment processes and techniques must be appropriate to the language, literacy and numeracy requi</w:t>
            </w:r>
            <w:r w:rsidRPr="000D7E88">
              <w:t>rements of the work being performed and the needs of the candidate.</w:t>
            </w:r>
          </w:p>
          <w:p w:rsidR="00000000" w:rsidRPr="000D7E88" w:rsidP="000D7E88">
            <w:pPr>
              <w:pStyle w:val="BodyText"/>
            </w:pPr>
            <w:r w:rsidRPr="000D7E88">
              <w:t>Resources for assessment must include access to:</w:t>
            </w:r>
          </w:p>
          <w:p w:rsidR="00000000" w:rsidRPr="000D7E88" w:rsidP="000D7E88">
            <w:pPr>
              <w:pStyle w:val="ListBullet"/>
            </w:pPr>
            <w:r w:rsidRPr="000D7E88">
              <w:t>a range of relevant exercises, case studies and/or simulations</w:t>
            </w:r>
          </w:p>
          <w:p w:rsidR="00000000" w:rsidRPr="000D7E88" w:rsidP="000D7E88">
            <w:pPr>
              <w:pStyle w:val="ListBullet"/>
            </w:pPr>
            <w:r w:rsidRPr="000D7E88">
              <w:t>relevant and appropriate materials, tools, equipment and personal protective equipment (PPE) currently used in industry</w:t>
            </w:r>
          </w:p>
          <w:p w:rsidR="00000000" w:rsidRPr="000D7E88" w:rsidP="000D7E88">
            <w:pPr>
              <w:pStyle w:val="ListBullet"/>
            </w:pPr>
            <w:r w:rsidRPr="000D7E88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0D7E88" w:rsidP="000D7E88">
      <w:pPr>
        <w:pStyle w:val="NoPaddingFontSize1"/>
      </w:pPr>
    </w:p>
    <w:p w:rsidR="00000000" w:rsidRPr="000D7E88" w:rsidP="000D7E88">
      <w:pPr>
        <w:pStyle w:val="AllowPageBreak"/>
      </w:pPr>
    </w:p>
    <w:p w:rsidR="00000000" w:rsidRPr="000D7E88" w:rsidP="000D7E88">
      <w:pPr>
        <w:pStyle w:val="Heading1"/>
      </w:pPr>
      <w:bookmarkStart w:id="5" w:name="O_1118392"/>
      <w:bookmarkEnd w:id="5"/>
      <w:r w:rsidRPr="000D7E88">
        <w:t>Links</w:t>
      </w:r>
    </w:p>
    <w:p w:rsidR="00000000" w:rsidRPr="000D7E88" w:rsidP="006A1FC3">
      <w:pPr>
        <w:pStyle w:val="BodyText"/>
      </w:pPr>
      <w:r w:rsidRPr="000D7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53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7E88" w:rsidP="000D7E88"/>
    <w:sectPr w:rsidSect="000D7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8" w:rsidRPr="006A1FC3" w:rsidP="006A1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C3" w:rsidP="000D7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FC3" w:rsidP="000D7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1FC3" w:rsidP="000D7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E88" w:rsidRPr="006A1FC3" w:rsidP="006A1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C3" w:rsidRPr="002D2AF8" w:rsidP="000D7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TLIB2091 Measure and record track geometry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1FC3" w:rsidP="000D7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47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B8A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E88"/>
  </w:style>
  <w:style w:type="character" w:customStyle="1" w:styleId="Heading1Char">
    <w:name w:val="Heading 1 Char"/>
    <w:basedOn w:val="DefaultParagraphFont"/>
    <w:link w:val="Heading1"/>
    <w:rsid w:val="000D7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E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E88"/>
    <w:rPr>
      <w:b/>
      <w:spacing w:val="0"/>
    </w:rPr>
  </w:style>
  <w:style w:type="paragraph" w:customStyle="1" w:styleId="SuperHeading">
    <w:name w:val="SuperHeading"/>
    <w:basedOn w:val="Normal"/>
    <w:rsid w:val="000D7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7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E88"/>
    <w:rPr>
      <w:i/>
    </w:rPr>
  </w:style>
  <w:style w:type="paragraph" w:styleId="Caption">
    <w:name w:val="caption"/>
    <w:basedOn w:val="BodyText"/>
    <w:next w:val="Normal"/>
    <w:qFormat/>
    <w:rsid w:val="000D7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E88"/>
  </w:style>
  <w:style w:type="paragraph" w:styleId="TableofFigures">
    <w:name w:val="table of figures"/>
    <w:basedOn w:val="Normal"/>
    <w:next w:val="Normal"/>
    <w:semiHidden/>
    <w:rsid w:val="000D7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E88"/>
    <w:rPr>
      <w:rFonts w:ascii="Wingdings" w:hAnsi="Wingdings"/>
    </w:rPr>
  </w:style>
  <w:style w:type="paragraph" w:customStyle="1" w:styleId="TableHeading">
    <w:name w:val="Table Heading"/>
    <w:basedOn w:val="HeadingBase"/>
    <w:rsid w:val="000D7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E88"/>
    <w:rPr>
      <w:color w:val="0033CC"/>
      <w:u w:val="none"/>
    </w:rPr>
  </w:style>
  <w:style w:type="paragraph" w:customStyle="1" w:styleId="BodyTextRight">
    <w:name w:val="Body Text Right"/>
    <w:basedOn w:val="BodyText"/>
    <w:rsid w:val="000D7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E88"/>
    <w:rPr>
      <w:sz w:val="32"/>
    </w:rPr>
  </w:style>
  <w:style w:type="paragraph" w:customStyle="1" w:styleId="HeadingProcedure">
    <w:name w:val="Heading Procedure"/>
    <w:basedOn w:val="HeadingBase"/>
    <w:next w:val="Normal"/>
    <w:rsid w:val="000D7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E88"/>
    <w:pPr>
      <w:spacing w:before="60" w:after="60"/>
    </w:pPr>
  </w:style>
  <w:style w:type="paragraph" w:styleId="ListContinue">
    <w:name w:val="List Continue"/>
    <w:basedOn w:val="List"/>
    <w:rsid w:val="000D7E88"/>
    <w:pPr>
      <w:ind w:firstLine="0"/>
    </w:pPr>
  </w:style>
  <w:style w:type="paragraph" w:customStyle="1" w:styleId="ListNote">
    <w:name w:val="List Note"/>
    <w:basedOn w:val="List"/>
    <w:rsid w:val="000D7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E88"/>
    <w:rPr>
      <w:rFonts w:ascii="Courier New" w:hAnsi="Courier New"/>
    </w:rPr>
  </w:style>
  <w:style w:type="paragraph" w:customStyle="1" w:styleId="NoteBullet">
    <w:name w:val="Note Bullet"/>
    <w:basedOn w:val="Note"/>
    <w:rsid w:val="000D7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E88"/>
    <w:rPr>
      <w:b/>
      <w:smallCaps/>
    </w:rPr>
  </w:style>
  <w:style w:type="paragraph" w:customStyle="1" w:styleId="TableListNumber">
    <w:name w:val="Table List Number"/>
    <w:basedOn w:val="ListNumber"/>
    <w:rsid w:val="000D7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E88"/>
    <w:pPr>
      <w:numPr>
        <w:numId w:val="8"/>
      </w:numPr>
    </w:pPr>
  </w:style>
  <w:style w:type="paragraph" w:customStyle="1" w:styleId="ListAlpha2">
    <w:name w:val="List Alpha 2"/>
    <w:basedOn w:val="List2"/>
    <w:rsid w:val="000D7E88"/>
    <w:pPr>
      <w:numPr>
        <w:numId w:val="7"/>
      </w:numPr>
    </w:pPr>
  </w:style>
  <w:style w:type="paragraph" w:styleId="List2">
    <w:name w:val="List 2"/>
    <w:basedOn w:val="BodyText"/>
    <w:rsid w:val="000D7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E88"/>
    <w:pPr>
      <w:numPr>
        <w:numId w:val="3"/>
      </w:numPr>
    </w:pPr>
  </w:style>
  <w:style w:type="paragraph" w:styleId="ListContinue2">
    <w:name w:val="List Continue 2"/>
    <w:basedOn w:val="List2"/>
    <w:rsid w:val="000D7E88"/>
    <w:pPr>
      <w:ind w:firstLine="0"/>
    </w:pPr>
  </w:style>
  <w:style w:type="paragraph" w:styleId="ListContinue3">
    <w:name w:val="List Continue 3"/>
    <w:basedOn w:val="List3"/>
    <w:rsid w:val="000D7E88"/>
    <w:pPr>
      <w:ind w:left="1021" w:firstLine="0"/>
    </w:pPr>
  </w:style>
  <w:style w:type="paragraph" w:styleId="ListContinue4">
    <w:name w:val="List Continue 4"/>
    <w:basedOn w:val="List4"/>
    <w:rsid w:val="000D7E88"/>
    <w:pPr>
      <w:ind w:firstLine="0"/>
    </w:pPr>
  </w:style>
  <w:style w:type="paragraph" w:styleId="ListContinue5">
    <w:name w:val="List Continue 5"/>
    <w:basedOn w:val="List5"/>
    <w:rsid w:val="000D7E88"/>
    <w:pPr>
      <w:ind w:firstLine="0"/>
    </w:pPr>
  </w:style>
  <w:style w:type="paragraph" w:styleId="ListNumber3">
    <w:name w:val="List Number 3"/>
    <w:basedOn w:val="List3"/>
    <w:rsid w:val="000D7E88"/>
    <w:pPr>
      <w:numPr>
        <w:numId w:val="4"/>
      </w:numPr>
    </w:pPr>
  </w:style>
  <w:style w:type="paragraph" w:styleId="ListNumber4">
    <w:name w:val="List Number 4"/>
    <w:basedOn w:val="List4"/>
    <w:rsid w:val="000D7E88"/>
    <w:pPr>
      <w:numPr>
        <w:numId w:val="5"/>
      </w:numPr>
    </w:pPr>
  </w:style>
  <w:style w:type="paragraph" w:styleId="ListNumber5">
    <w:name w:val="List Number 5"/>
    <w:basedOn w:val="List5"/>
    <w:rsid w:val="000D7E88"/>
    <w:pPr>
      <w:numPr>
        <w:numId w:val="6"/>
      </w:numPr>
    </w:pPr>
  </w:style>
  <w:style w:type="paragraph" w:styleId="BlockText">
    <w:name w:val="Block Text"/>
    <w:basedOn w:val="Normal"/>
    <w:rsid w:val="000D7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E88"/>
    <w:rPr>
      <w:sz w:val="16"/>
      <w:vertAlign w:val="superscript"/>
    </w:rPr>
  </w:style>
  <w:style w:type="character" w:customStyle="1" w:styleId="Symbols">
    <w:name w:val="Symbols"/>
    <w:basedOn w:val="DefaultParagraphFont"/>
    <w:rsid w:val="000D7E88"/>
    <w:rPr>
      <w:rFonts w:ascii="Symbol" w:hAnsi="Symbol"/>
    </w:rPr>
  </w:style>
  <w:style w:type="character" w:customStyle="1" w:styleId="MenuOptions">
    <w:name w:val="Menu Options"/>
    <w:basedOn w:val="DefaultParagraphFont"/>
    <w:rsid w:val="000D7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E88"/>
    <w:rPr>
      <w:b/>
    </w:rPr>
  </w:style>
  <w:style w:type="character" w:customStyle="1" w:styleId="Underlined">
    <w:name w:val="Underlined"/>
    <w:basedOn w:val="DefaultParagraphFont"/>
    <w:rsid w:val="000D7E88"/>
    <w:rPr>
      <w:u w:val="single"/>
    </w:rPr>
  </w:style>
  <w:style w:type="paragraph" w:customStyle="1" w:styleId="TableBodyTextRight">
    <w:name w:val="Table Body Text Right"/>
    <w:basedOn w:val="TableBodyText"/>
    <w:rsid w:val="000D7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E88"/>
    <w:rPr>
      <w:sz w:val="18"/>
    </w:rPr>
  </w:style>
  <w:style w:type="paragraph" w:customStyle="1" w:styleId="BodySmallRight">
    <w:name w:val="Body Small Right"/>
    <w:basedOn w:val="BodyTextRight"/>
    <w:rsid w:val="000D7E88"/>
    <w:rPr>
      <w:sz w:val="18"/>
      <w:szCs w:val="18"/>
    </w:rPr>
  </w:style>
  <w:style w:type="paragraph" w:customStyle="1" w:styleId="MarginEdition">
    <w:name w:val="Margin Edition"/>
    <w:basedOn w:val="MarginNote"/>
    <w:rsid w:val="000D7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E88"/>
    <w:rPr>
      <w:sz w:val="2"/>
      <w:szCs w:val="2"/>
    </w:rPr>
  </w:style>
  <w:style w:type="character" w:customStyle="1" w:styleId="Small">
    <w:name w:val="Small"/>
    <w:basedOn w:val="DefaultParagraphFont"/>
    <w:rsid w:val="000D7E88"/>
    <w:rPr>
      <w:sz w:val="16"/>
    </w:rPr>
  </w:style>
  <w:style w:type="paragraph" w:customStyle="1" w:styleId="WideTable">
    <w:name w:val="Wide Table"/>
    <w:basedOn w:val="Normal"/>
    <w:rsid w:val="000D7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E88"/>
  </w:style>
  <w:style w:type="paragraph" w:styleId="Quote">
    <w:name w:val="Quote"/>
    <w:basedOn w:val="Heading1"/>
    <w:link w:val="QuoteChar"/>
    <w:qFormat/>
    <w:rsid w:val="000D7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E88"/>
    <w:pPr>
      <w:pageBreakBefore/>
    </w:pPr>
  </w:style>
  <w:style w:type="paragraph" w:customStyle="1" w:styleId="Border">
    <w:name w:val="Border"/>
    <w:basedOn w:val="Normal"/>
    <w:qFormat/>
    <w:rsid w:val="000D7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E88"/>
    <w:rPr>
      <w:u w:val="single"/>
    </w:rPr>
  </w:style>
  <w:style w:type="character" w:customStyle="1" w:styleId="BoldandItalics">
    <w:name w:val="Bold and Italics"/>
    <w:qFormat/>
    <w:rsid w:val="000D7E88"/>
    <w:rPr>
      <w:b/>
      <w:i/>
      <w:u w:val="none"/>
    </w:rPr>
  </w:style>
  <w:style w:type="paragraph" w:styleId="BalloonText">
    <w:name w:val="Balloon Text"/>
    <w:basedOn w:val="Normal"/>
    <w:link w:val="BalloonTextChar"/>
    <w:rsid w:val="000D7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E88"/>
    <w:pPr>
      <w:spacing w:before="0" w:after="0"/>
    </w:pPr>
  </w:style>
  <w:style w:type="paragraph" w:customStyle="1" w:styleId="BodyTextBold">
    <w:name w:val="Body Text Bold"/>
    <w:basedOn w:val="BodyText"/>
    <w:qFormat/>
    <w:rsid w:val="000D7E88"/>
    <w:rPr>
      <w:b/>
    </w:rPr>
  </w:style>
  <w:style w:type="character" w:styleId="Hyperlink">
    <w:name w:val="Hyperlink"/>
    <w:basedOn w:val="DefaultParagraphFont"/>
    <w:uiPriority w:val="99"/>
    <w:unhideWhenUsed/>
    <w:rsid w:val="006A1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3278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TLIB2091 Measure and record track geometry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