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B23" w:rsidP="00DD7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TLIB2086 Apply awareness of structures fundamentals</w:t>
      </w:r>
      <w:r>
        <w:fldChar w:fldCharType="end"/>
      </w:r>
    </w:p>
    <w:p w:rsidR="00DD7B23" w:rsidP="00DD7B23">
      <w:pPr>
        <w:pStyle w:val="Version"/>
        <w:sectPr w:rsidSect="00CB2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2192" w:rsidP="00CB2192">
      <w:pPr>
        <w:pStyle w:val="SuperHeading"/>
      </w:pPr>
      <w:r w:rsidRPr="00CB2192">
        <w:t>TLIB2086 Apply awareness of structures fundamentals</w:t>
      </w:r>
    </w:p>
    <w:p w:rsidR="00000000" w:rsidRPr="00CB2192" w:rsidP="00CB2192">
      <w:pPr>
        <w:pStyle w:val="Heading1"/>
      </w:pPr>
      <w:bookmarkStart w:id="1" w:name="O_1118372"/>
      <w:bookmarkEnd w:id="1"/>
      <w:r w:rsidRPr="00CB2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Release 2</w:t>
            </w:r>
            <w:r w:rsidRPr="00CB2192">
              <w:t>. This is the second release of this unit of competency in the TLI Transport and Logistics Training Package:</w:t>
            </w:r>
          </w:p>
          <w:p w:rsidR="00000000" w:rsidP="00CB2192">
            <w:pPr>
              <w:pStyle w:val="ListBullet"/>
              <w:rPr>
                <w:lang w:val="en-NZ"/>
              </w:rPr>
            </w:pPr>
            <w:r w:rsidRPr="00CB2192">
              <w:t>Minor statement changes in Assessment Conditions.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Release 1</w:t>
            </w:r>
            <w:r w:rsidRPr="00CB2192">
              <w:t>. This is the first release of this unit of com</w:t>
            </w:r>
            <w:r w:rsidRPr="00CB2192">
              <w:t>petency in the TLI Transport and Logistics Training Package.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2" w:name="O_1118371"/>
      <w:bookmarkEnd w:id="2"/>
      <w:r w:rsidRPr="00CB21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This unit involves the skills and knowledge required to apply awareness of structures fundamentals in accordance with approved rail industry standards, safeworkin</w:t>
            </w:r>
            <w:r w:rsidRPr="00CB2192">
              <w:t>g and regulatory requirements, and workplace procedures.</w:t>
            </w:r>
          </w:p>
          <w:p w:rsidR="00000000" w:rsidRPr="00CB2192" w:rsidP="00CB2192">
            <w:pPr>
              <w:pStyle w:val="BodyText"/>
            </w:pPr>
            <w:r w:rsidRPr="00CB2192">
              <w:t>It includes identifying types of structures, structures terminology and conventions, and defect categories; and locating and identifying defects in structures.</w:t>
            </w:r>
          </w:p>
          <w:p w:rsidR="00000000" w:rsidRPr="00CB2192" w:rsidP="00CB2192">
            <w:pPr>
              <w:pStyle w:val="BodyText"/>
            </w:pPr>
            <w:r w:rsidRPr="00CB2192">
              <w:t>People achieving competence in this uni</w:t>
            </w:r>
            <w:r w:rsidRPr="00CB2192">
              <w:t>t will need to fulfil the applicable state/territory legislated rail safety requirements and to comply with relevant codes of practice and/or guidelines.</w:t>
            </w:r>
          </w:p>
          <w:p w:rsidR="00000000" w:rsidRPr="00CB2192" w:rsidP="00CB2192">
            <w:pPr>
              <w:pStyle w:val="BodyText"/>
            </w:pPr>
            <w:r w:rsidRPr="00CB2192">
              <w:t>Work is performed under minimal supervision, generally within a team environment. It involves the appl</w:t>
            </w:r>
            <w:r w:rsidRPr="00CB2192">
              <w:t>ication of routine operational principles and procedures when applying awareness of structures fundamentals, as part of workplace activities across a variety of operational contexts within the Australian rail system.</w:t>
            </w:r>
          </w:p>
          <w:p w:rsidR="00000000" w:rsidRPr="00CB2192" w:rsidP="00CB2192">
            <w:pPr>
              <w:pStyle w:val="BodyText"/>
            </w:pPr>
            <w:r w:rsidRPr="00CB2192">
              <w:t>No licensing, legislative or certification requirements apply to this unit at the time of publication.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3" w:name="O_1118370"/>
      <w:bookmarkEnd w:id="3"/>
      <w:r w:rsidRPr="00CB21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Not applicable.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4" w:name="O_1118369"/>
      <w:bookmarkEnd w:id="4"/>
      <w:r w:rsidRPr="00CB21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B – Equipment Checking and Maintenance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5" w:name="O_1118368"/>
      <w:bookmarkEnd w:id="5"/>
      <w:r w:rsidRPr="00CB21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Rail sector.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6" w:name="O_1118367"/>
      <w:bookmarkEnd w:id="6"/>
      <w:r w:rsidRPr="00CB21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PERFORMANCE CRITERIA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Performance criteria describe the performance needed to demonstrate achievement of the element.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Identify types of bridges and structures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Principal bridge types and their purpose are identified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Other principal structure types and their purpose are identified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Identify structures terminology and conventions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Basic terminology for structures infrastructure is defined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Principal components of structures and their purpose are identified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Conventions for numbering structures and their components are explained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Identify defect categories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 xml:space="preserve">Types of </w:t>
            </w:r>
            <w:r w:rsidRPr="00CB2192">
              <w:t>defect are identified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Conventions for categorising defects are explained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Locate structures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Hazards are identified, risks are assessed and control measures are implemented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Tools and equipment for visual inspection of structures are identified and selected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t>Previously identified defects in structures are located and identified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92">
            <w:pPr>
              <w:pStyle w:val="BodyText"/>
              <w:rPr>
                <w:lang w:val="en-NZ"/>
              </w:rPr>
            </w:pPr>
            <w:r w:rsidRPr="00CB219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Defects in structures are located and identified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7" w:name="O_1118366"/>
      <w:bookmarkEnd w:id="7"/>
      <w:r w:rsidRPr="00CB21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Foundation skills essential to performance are explicit in the performance criteria of this unit of competency.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8" w:name="O_1118365"/>
      <w:bookmarkEnd w:id="8"/>
      <w:r w:rsidRPr="00CB21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Range is restricted to essential operating conditions and any other variables essential to the work en</w:t>
            </w:r>
            <w:r w:rsidRPr="00CB2192">
              <w:t>vironment.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9" w:name="O_1118364"/>
      <w:bookmarkEnd w:id="9"/>
      <w:r w:rsidRPr="00CB21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This unit replaces and is equivalent to TLIB2086A Apply awareness of structures fundamentals.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10" w:name="O_1118373"/>
      <w:bookmarkEnd w:id="10"/>
      <w:r w:rsidRPr="00CB2192">
        <w:t>Links</w:t>
      </w:r>
    </w:p>
    <w:p w:rsidR="00000000" w:rsidRPr="00CB2192" w:rsidP="00DD7B23">
      <w:pPr>
        <w:pStyle w:val="BodyText"/>
      </w:pPr>
      <w:r w:rsidRPr="00CB2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1E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2192" w:rsidP="00DD7B23">
      <w:pPr>
        <w:pStyle w:val="BodyText"/>
        <w:sectPr w:rsidSect="00CB21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192" w:rsidP="00CB2192">
      <w:pPr>
        <w:pStyle w:val="SuperHeading"/>
      </w:pPr>
      <w:r w:rsidRPr="00CB2192">
        <w:t>Assessment Requirements for TLIB2086 Apply awareness of structu</w:t>
      </w:r>
      <w:r w:rsidRPr="00CB2192">
        <w:t>res fundamentals</w:t>
      </w:r>
    </w:p>
    <w:p w:rsidR="00000000" w:rsidRPr="00CB2192" w:rsidP="00CB2192">
      <w:pPr>
        <w:pStyle w:val="Heading1"/>
      </w:pPr>
      <w:bookmarkStart w:id="11" w:name="O_1118362"/>
      <w:bookmarkEnd w:id="11"/>
      <w:r w:rsidRPr="00CB2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Release 2</w:t>
            </w:r>
            <w:r w:rsidRPr="00CB2192">
              <w:t>. This is the second release of this unit of competency in the TLI Transport and Logistics Training Package:</w:t>
            </w:r>
          </w:p>
          <w:p w:rsidR="00000000" w:rsidP="00CB2192">
            <w:pPr>
              <w:pStyle w:val="ListBullet"/>
              <w:rPr>
                <w:lang w:val="en-NZ"/>
              </w:rPr>
            </w:pPr>
            <w:r w:rsidRPr="00CB2192">
              <w:t>Minor statement changes in Assessment Conditions.</w:t>
            </w:r>
          </w:p>
        </w:tc>
      </w:tr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rPr>
                <w:rStyle w:val="SpecialBold"/>
              </w:rPr>
              <w:t>Release 1</w:t>
            </w:r>
            <w:r w:rsidRPr="00CB2192">
              <w:t>. This is the first release of this unit of competency in the TLI Transport and Logistics Training Package.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12" w:name="O_1118361"/>
      <w:bookmarkEnd w:id="12"/>
      <w:r w:rsidRPr="00CB21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Evidence required to demonstrate competence in this unit must be relevant to and satisfy all of the requir</w:t>
            </w:r>
            <w:r w:rsidRPr="00CB2192">
              <w:t>ements of the elements and performance criteria on at least one occasion and include:</w:t>
            </w:r>
          </w:p>
          <w:p w:rsidR="00000000" w:rsidRPr="00CB2192" w:rsidP="00CB2192">
            <w:pPr>
              <w:pStyle w:val="ListBullet"/>
            </w:pPr>
            <w:r w:rsidRPr="00CB2192">
              <w:t>applying relevant workplace procedures</w:t>
            </w:r>
          </w:p>
          <w:p w:rsidR="00000000" w:rsidRPr="00CB2192" w:rsidP="00CB2192">
            <w:pPr>
              <w:pStyle w:val="ListBullet"/>
            </w:pPr>
            <w:r w:rsidRPr="00CB2192">
              <w:t>following operational instructions and work sequences when locating defects in structures</w:t>
            </w:r>
          </w:p>
          <w:p w:rsidR="00000000" w:rsidRPr="00CB2192" w:rsidP="00CB2192">
            <w:pPr>
              <w:pStyle w:val="ListBullet"/>
            </w:pPr>
            <w:r w:rsidRPr="00CB2192">
              <w:t>identifying job hazards and required act</w:t>
            </w:r>
            <w:r w:rsidRPr="00CB2192">
              <w:t>ion to minimise, control or eliminate identified hazards</w:t>
            </w:r>
          </w:p>
          <w:p w:rsidR="00000000" w:rsidRPr="00CB2192" w:rsidP="00CB2192">
            <w:pPr>
              <w:pStyle w:val="ListBullet"/>
            </w:pPr>
            <w:r w:rsidRPr="00CB2192">
              <w:t>reading and interpreting relevant instructions, procedures, information, technical data, standards and drawings</w:t>
            </w:r>
          </w:p>
          <w:p w:rsidR="00000000" w:rsidRPr="00CB2192" w:rsidP="00CB2192">
            <w:pPr>
              <w:pStyle w:val="ListBullet"/>
            </w:pPr>
            <w:r w:rsidRPr="00CB2192">
              <w:t>selecting equipment for a basic structure inspection</w:t>
            </w:r>
          </w:p>
          <w:p w:rsidR="00000000" w:rsidRPr="00CB2192" w:rsidP="00CB2192">
            <w:pPr>
              <w:pStyle w:val="ListBullet"/>
            </w:pPr>
            <w:r w:rsidRPr="00CB2192">
              <w:t>undertaking a basic structures ins</w:t>
            </w:r>
            <w:r w:rsidRPr="00CB2192">
              <w:t>pection.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13" w:name="O_1118360"/>
      <w:bookmarkEnd w:id="13"/>
      <w:r w:rsidRPr="00CB21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B2192" w:rsidP="00CB2192">
            <w:pPr>
              <w:pStyle w:val="ListBullet"/>
            </w:pPr>
            <w:r w:rsidRPr="00CB2192">
              <w:t>defect categories/types convention</w:t>
            </w:r>
          </w:p>
          <w:p w:rsidR="00000000" w:rsidRPr="00CB2192" w:rsidP="00CB2192">
            <w:pPr>
              <w:pStyle w:val="ListBullet"/>
            </w:pPr>
            <w:r w:rsidRPr="00CB2192">
              <w:t>fundamentals of structure types</w:t>
            </w:r>
          </w:p>
          <w:p w:rsidR="00000000" w:rsidRPr="00CB2192" w:rsidP="00CB2192">
            <w:pPr>
              <w:pStyle w:val="ListBullet"/>
            </w:pPr>
            <w:r w:rsidRPr="00CB2192">
              <w:t>hazards that may exist when locating defects in structures and ways of controlling the risks involved</w:t>
            </w:r>
          </w:p>
          <w:p w:rsidR="00000000" w:rsidRPr="00CB2192" w:rsidP="00CB2192">
            <w:pPr>
              <w:pStyle w:val="ListBullet"/>
            </w:pPr>
            <w:r w:rsidRPr="00CB2192">
              <w:t>problems that may occur when locating defects in structures and action that can be take</w:t>
            </w:r>
            <w:r w:rsidRPr="00CB2192">
              <w:t>n to report or resolve these problems</w:t>
            </w:r>
          </w:p>
          <w:p w:rsidR="00000000" w:rsidRPr="00CB2192" w:rsidP="00CB2192">
            <w:pPr>
              <w:pStyle w:val="ListBullet"/>
            </w:pPr>
            <w:r w:rsidRPr="00CB2192">
              <w:t>relevant rail danger zones</w:t>
            </w:r>
          </w:p>
          <w:p w:rsidR="00000000" w:rsidRPr="00CB2192" w:rsidP="00CB2192">
            <w:pPr>
              <w:pStyle w:val="ListBullet"/>
            </w:pPr>
            <w:r w:rsidRPr="00CB2192">
              <w:t>relevant  work health and safety (WHS)/occupational health and safety (OHS) and environmental procedures and regulations</w:t>
            </w:r>
          </w:p>
          <w:p w:rsidR="00000000" w:rsidRPr="00CB2192" w:rsidP="00CB2192">
            <w:pPr>
              <w:pStyle w:val="ListBullet"/>
            </w:pPr>
            <w:r w:rsidRPr="00CB2192">
              <w:t>structures components</w:t>
            </w:r>
          </w:p>
          <w:p w:rsidR="00000000" w:rsidRPr="00CB2192" w:rsidP="00CB2192">
            <w:pPr>
              <w:pStyle w:val="ListBullet"/>
            </w:pPr>
            <w:r w:rsidRPr="00CB2192">
              <w:t>structures terminology and conventions</w:t>
            </w:r>
          </w:p>
          <w:p w:rsidR="00000000" w:rsidRPr="00CB2192" w:rsidP="00CB2192">
            <w:pPr>
              <w:pStyle w:val="ListBullet"/>
            </w:pPr>
            <w:r w:rsidRPr="00CB2192">
              <w:t>types of structures defects</w:t>
            </w:r>
          </w:p>
          <w:p w:rsidR="00000000" w:rsidRPr="00CB2192" w:rsidP="00CB2192">
            <w:pPr>
              <w:pStyle w:val="ListBullet"/>
            </w:pPr>
            <w:r w:rsidRPr="00CB2192">
              <w:t>workplace procedures for locating defects in structures.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14" w:name="O_1118359"/>
      <w:bookmarkEnd w:id="14"/>
      <w:r w:rsidRPr="00CB21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92" w:rsidP="00CB2192">
            <w:pPr>
              <w:pStyle w:val="BodyText"/>
            </w:pPr>
            <w:r w:rsidRPr="00CB2192">
              <w:t>Assessors must hold credentials specified within the Standards for Registered Training Organisations current at the time of asse</w:t>
            </w:r>
            <w:r w:rsidRPr="00CB2192">
              <w:t xml:space="preserve">ssment. </w:t>
            </w:r>
          </w:p>
          <w:p w:rsidR="00000000" w:rsidRPr="00CB2192" w:rsidP="00CB2192">
            <w:pPr>
              <w:pStyle w:val="BodyText"/>
            </w:pPr>
            <w:r w:rsidRPr="00CB21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B2192" w:rsidP="00CB2192">
            <w:pPr>
              <w:pStyle w:val="BodyText"/>
            </w:pPr>
            <w:r w:rsidRPr="00CB2192">
              <w:t>Assessment must occur in workplace op</w:t>
            </w:r>
            <w:r w:rsidRPr="00CB2192">
              <w:t>erational situations or, where this is not available, in simulated workplace operational situations that replicate workplace conditions.</w:t>
            </w:r>
          </w:p>
          <w:p w:rsidR="00000000" w:rsidRPr="00CB2192" w:rsidP="00CB2192">
            <w:pPr>
              <w:pStyle w:val="BodyText"/>
            </w:pPr>
            <w:r w:rsidRPr="00CB2192">
              <w:t>Assessment processes and techniques must be appropriate to the language, literacy and numeracy requirements of the work</w:t>
            </w:r>
            <w:r w:rsidRPr="00CB2192">
              <w:t xml:space="preserve"> being performed and the needs of the candidate.</w:t>
            </w:r>
          </w:p>
          <w:p w:rsidR="00000000" w:rsidRPr="00CB2192" w:rsidP="00CB2192">
            <w:pPr>
              <w:pStyle w:val="BodyText"/>
            </w:pPr>
            <w:r w:rsidRPr="00CB2192">
              <w:t>Resources for assessment must include access to:</w:t>
            </w:r>
          </w:p>
          <w:p w:rsidR="00000000" w:rsidRPr="00CB2192" w:rsidP="00CB2192">
            <w:pPr>
              <w:pStyle w:val="ListBullet"/>
            </w:pPr>
            <w:r w:rsidRPr="00CB2192">
              <w:t>a range of relevant exercises, case studies and/or simulations</w:t>
            </w:r>
          </w:p>
          <w:p w:rsidR="00000000" w:rsidRPr="00CB2192" w:rsidP="00CB2192">
            <w:pPr>
              <w:pStyle w:val="ListBullet"/>
            </w:pPr>
            <w:r w:rsidRPr="00CB2192">
              <w:t>relevant and appropriate materials, tools, equipment and personal protective equipment (PPE) c</w:t>
            </w:r>
            <w:r w:rsidRPr="00CB2192">
              <w:t>urrently used in industry</w:t>
            </w:r>
          </w:p>
          <w:p w:rsidR="00000000" w:rsidRPr="00CB2192" w:rsidP="00CB2192">
            <w:pPr>
              <w:pStyle w:val="ListBullet"/>
            </w:pPr>
            <w:r w:rsidRPr="00CB2192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CB2192" w:rsidP="00CB2192">
      <w:pPr>
        <w:pStyle w:val="NoPaddingFontSize1"/>
      </w:pPr>
    </w:p>
    <w:p w:rsidR="00000000" w:rsidRPr="00CB2192" w:rsidP="00CB2192">
      <w:pPr>
        <w:pStyle w:val="AllowPageBreak"/>
      </w:pPr>
    </w:p>
    <w:p w:rsidR="00000000" w:rsidRPr="00CB2192" w:rsidP="00CB2192">
      <w:pPr>
        <w:pStyle w:val="Heading1"/>
      </w:pPr>
      <w:bookmarkStart w:id="15" w:name="O_1118374"/>
      <w:bookmarkEnd w:id="15"/>
      <w:r w:rsidRPr="00CB2192">
        <w:t>Links</w:t>
      </w:r>
    </w:p>
    <w:p w:rsidR="00000000" w:rsidRPr="00CB2192" w:rsidP="00DD7B23">
      <w:pPr>
        <w:pStyle w:val="BodyText"/>
      </w:pPr>
      <w:r w:rsidRPr="00CB21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1E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2192" w:rsidP="00CB2192"/>
    <w:sectPr w:rsidSect="00CB21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 w:rsidRPr="00DD7B23" w:rsidP="00DD7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23" w:rsidP="00CB2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B23" w:rsidP="00CB2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D7B23" w:rsidP="00CB21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 w:rsidP="00CB2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7B23">
      <w:t>Approved</w:t>
    </w:r>
    <w:r w:rsidR="00DD7B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7B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7B23">
      <w:rPr>
        <w:noProof/>
      </w:rPr>
      <w:t>4</w:t>
    </w:r>
    <w:r>
      <w:rPr>
        <w:noProof/>
      </w:rPr>
      <w:fldChar w:fldCharType="end"/>
    </w:r>
  </w:p>
  <w:p w:rsidR="00CB2192" w:rsidP="00CB2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7B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7B23">
      <w:t>Industry Skills Australia</w:t>
    </w:r>
    <w:r w:rsidR="00DD7B23">
      <w:fldChar w:fldCharType="end"/>
    </w:r>
  </w:p>
  <w:p w:rsidR="00CB2192" w:rsidP="00CB2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192" w:rsidRPr="00DD7B23" w:rsidP="00DD7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B23" w:rsidRPr="002D2AF8" w:rsidP="00CB2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TLIB2086 Apply awareness of structures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7B23" w:rsidP="00CB21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92" w:rsidRPr="002D2AF8" w:rsidP="00CB2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7B23">
      <w:t>TLIB2086 Apply awareness of structures fundamentals</w:t>
    </w:r>
    <w:r w:rsidR="00DD7B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7B23">
      <w:rPr>
        <w:noProof/>
      </w:rPr>
      <w:t>2 March 2025</w:t>
    </w:r>
    <w:r>
      <w:fldChar w:fldCharType="end"/>
    </w:r>
  </w:p>
  <w:p w:rsidR="00CB2192" w:rsidP="00CB2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23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FCF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192"/>
  </w:style>
  <w:style w:type="character" w:customStyle="1" w:styleId="Heading1Char">
    <w:name w:val="Heading 1 Char"/>
    <w:basedOn w:val="DefaultParagraphFont"/>
    <w:link w:val="Heading1"/>
    <w:rsid w:val="00CB2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1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192"/>
    <w:rPr>
      <w:b/>
      <w:spacing w:val="0"/>
    </w:rPr>
  </w:style>
  <w:style w:type="paragraph" w:customStyle="1" w:styleId="SuperHeading">
    <w:name w:val="SuperHeading"/>
    <w:basedOn w:val="Normal"/>
    <w:rsid w:val="00CB2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2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1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192"/>
    <w:rPr>
      <w:i/>
    </w:rPr>
  </w:style>
  <w:style w:type="paragraph" w:styleId="Caption">
    <w:name w:val="caption"/>
    <w:basedOn w:val="BodyText"/>
    <w:next w:val="Normal"/>
    <w:qFormat/>
    <w:rsid w:val="00CB2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192"/>
  </w:style>
  <w:style w:type="paragraph" w:styleId="TableofFigures">
    <w:name w:val="table of figures"/>
    <w:basedOn w:val="Normal"/>
    <w:next w:val="Normal"/>
    <w:semiHidden/>
    <w:rsid w:val="00CB2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1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192"/>
    <w:rPr>
      <w:rFonts w:ascii="Wingdings" w:hAnsi="Wingdings"/>
    </w:rPr>
  </w:style>
  <w:style w:type="paragraph" w:customStyle="1" w:styleId="TableHeading">
    <w:name w:val="Table Heading"/>
    <w:basedOn w:val="HeadingBase"/>
    <w:rsid w:val="00CB2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192"/>
    <w:rPr>
      <w:color w:val="0033CC"/>
      <w:u w:val="none"/>
    </w:rPr>
  </w:style>
  <w:style w:type="paragraph" w:customStyle="1" w:styleId="BodyTextRight">
    <w:name w:val="Body Text Right"/>
    <w:basedOn w:val="BodyText"/>
    <w:rsid w:val="00CB2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1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192"/>
    <w:rPr>
      <w:sz w:val="32"/>
    </w:rPr>
  </w:style>
  <w:style w:type="paragraph" w:customStyle="1" w:styleId="HeadingProcedure">
    <w:name w:val="Heading Procedure"/>
    <w:basedOn w:val="HeadingBase"/>
    <w:next w:val="Normal"/>
    <w:rsid w:val="00CB2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192"/>
    <w:pPr>
      <w:spacing w:before="60" w:after="60"/>
    </w:pPr>
  </w:style>
  <w:style w:type="paragraph" w:styleId="ListContinue">
    <w:name w:val="List Continue"/>
    <w:basedOn w:val="List"/>
    <w:rsid w:val="00CB2192"/>
    <w:pPr>
      <w:ind w:firstLine="0"/>
    </w:pPr>
  </w:style>
  <w:style w:type="paragraph" w:customStyle="1" w:styleId="ListNote">
    <w:name w:val="List Note"/>
    <w:basedOn w:val="List"/>
    <w:rsid w:val="00CB2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192"/>
    <w:rPr>
      <w:rFonts w:ascii="Courier New" w:hAnsi="Courier New"/>
    </w:rPr>
  </w:style>
  <w:style w:type="paragraph" w:customStyle="1" w:styleId="NoteBullet">
    <w:name w:val="Note Bullet"/>
    <w:basedOn w:val="Note"/>
    <w:rsid w:val="00CB2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1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192"/>
    <w:rPr>
      <w:b/>
      <w:smallCaps/>
    </w:rPr>
  </w:style>
  <w:style w:type="paragraph" w:customStyle="1" w:styleId="TableListNumber">
    <w:name w:val="Table List Number"/>
    <w:basedOn w:val="ListNumber"/>
    <w:rsid w:val="00CB2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192"/>
    <w:pPr>
      <w:numPr>
        <w:numId w:val="8"/>
      </w:numPr>
    </w:pPr>
  </w:style>
  <w:style w:type="paragraph" w:customStyle="1" w:styleId="ListAlpha2">
    <w:name w:val="List Alpha 2"/>
    <w:basedOn w:val="List2"/>
    <w:rsid w:val="00CB2192"/>
    <w:pPr>
      <w:numPr>
        <w:numId w:val="7"/>
      </w:numPr>
    </w:pPr>
  </w:style>
  <w:style w:type="paragraph" w:styleId="List2">
    <w:name w:val="List 2"/>
    <w:basedOn w:val="BodyText"/>
    <w:rsid w:val="00CB2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1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1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192"/>
    <w:pPr>
      <w:numPr>
        <w:numId w:val="3"/>
      </w:numPr>
    </w:pPr>
  </w:style>
  <w:style w:type="paragraph" w:styleId="ListContinue2">
    <w:name w:val="List Continue 2"/>
    <w:basedOn w:val="List2"/>
    <w:rsid w:val="00CB2192"/>
    <w:pPr>
      <w:ind w:firstLine="0"/>
    </w:pPr>
  </w:style>
  <w:style w:type="paragraph" w:styleId="ListContinue3">
    <w:name w:val="List Continue 3"/>
    <w:basedOn w:val="List3"/>
    <w:rsid w:val="00CB2192"/>
    <w:pPr>
      <w:ind w:left="1021" w:firstLine="0"/>
    </w:pPr>
  </w:style>
  <w:style w:type="paragraph" w:styleId="ListContinue4">
    <w:name w:val="List Continue 4"/>
    <w:basedOn w:val="List4"/>
    <w:rsid w:val="00CB2192"/>
    <w:pPr>
      <w:ind w:firstLine="0"/>
    </w:pPr>
  </w:style>
  <w:style w:type="paragraph" w:styleId="ListContinue5">
    <w:name w:val="List Continue 5"/>
    <w:basedOn w:val="List5"/>
    <w:rsid w:val="00CB2192"/>
    <w:pPr>
      <w:ind w:firstLine="0"/>
    </w:pPr>
  </w:style>
  <w:style w:type="paragraph" w:styleId="ListNumber3">
    <w:name w:val="List Number 3"/>
    <w:basedOn w:val="List3"/>
    <w:rsid w:val="00CB2192"/>
    <w:pPr>
      <w:numPr>
        <w:numId w:val="4"/>
      </w:numPr>
    </w:pPr>
  </w:style>
  <w:style w:type="paragraph" w:styleId="ListNumber4">
    <w:name w:val="List Number 4"/>
    <w:basedOn w:val="List4"/>
    <w:rsid w:val="00CB2192"/>
    <w:pPr>
      <w:numPr>
        <w:numId w:val="5"/>
      </w:numPr>
    </w:pPr>
  </w:style>
  <w:style w:type="paragraph" w:styleId="ListNumber5">
    <w:name w:val="List Number 5"/>
    <w:basedOn w:val="List5"/>
    <w:rsid w:val="00CB2192"/>
    <w:pPr>
      <w:numPr>
        <w:numId w:val="6"/>
      </w:numPr>
    </w:pPr>
  </w:style>
  <w:style w:type="paragraph" w:styleId="BlockText">
    <w:name w:val="Block Text"/>
    <w:basedOn w:val="Normal"/>
    <w:rsid w:val="00CB2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192"/>
    <w:rPr>
      <w:sz w:val="16"/>
      <w:vertAlign w:val="superscript"/>
    </w:rPr>
  </w:style>
  <w:style w:type="character" w:customStyle="1" w:styleId="Symbols">
    <w:name w:val="Symbols"/>
    <w:basedOn w:val="DefaultParagraphFont"/>
    <w:rsid w:val="00CB2192"/>
    <w:rPr>
      <w:rFonts w:ascii="Symbol" w:hAnsi="Symbol"/>
    </w:rPr>
  </w:style>
  <w:style w:type="character" w:customStyle="1" w:styleId="MenuOptions">
    <w:name w:val="Menu Options"/>
    <w:basedOn w:val="DefaultParagraphFont"/>
    <w:rsid w:val="00CB2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192"/>
    <w:rPr>
      <w:b/>
    </w:rPr>
  </w:style>
  <w:style w:type="character" w:customStyle="1" w:styleId="Underlined">
    <w:name w:val="Underlined"/>
    <w:basedOn w:val="DefaultParagraphFont"/>
    <w:rsid w:val="00CB2192"/>
    <w:rPr>
      <w:u w:val="single"/>
    </w:rPr>
  </w:style>
  <w:style w:type="paragraph" w:customStyle="1" w:styleId="TableBodyTextRight">
    <w:name w:val="Table Body Text Right"/>
    <w:basedOn w:val="TableBodyText"/>
    <w:rsid w:val="00CB2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192"/>
    <w:rPr>
      <w:sz w:val="18"/>
    </w:rPr>
  </w:style>
  <w:style w:type="paragraph" w:customStyle="1" w:styleId="BodySmallRight">
    <w:name w:val="Body Small Right"/>
    <w:basedOn w:val="BodyTextRight"/>
    <w:rsid w:val="00CB2192"/>
    <w:rPr>
      <w:sz w:val="18"/>
      <w:szCs w:val="18"/>
    </w:rPr>
  </w:style>
  <w:style w:type="paragraph" w:customStyle="1" w:styleId="MarginEdition">
    <w:name w:val="Margin Edition"/>
    <w:basedOn w:val="MarginNote"/>
    <w:rsid w:val="00CB2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192"/>
    <w:rPr>
      <w:sz w:val="2"/>
      <w:szCs w:val="2"/>
    </w:rPr>
  </w:style>
  <w:style w:type="character" w:customStyle="1" w:styleId="Small">
    <w:name w:val="Small"/>
    <w:basedOn w:val="DefaultParagraphFont"/>
    <w:rsid w:val="00CB2192"/>
    <w:rPr>
      <w:sz w:val="16"/>
    </w:rPr>
  </w:style>
  <w:style w:type="paragraph" w:customStyle="1" w:styleId="WideTable">
    <w:name w:val="Wide Table"/>
    <w:basedOn w:val="Normal"/>
    <w:rsid w:val="00CB2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192"/>
  </w:style>
  <w:style w:type="paragraph" w:styleId="Quote">
    <w:name w:val="Quote"/>
    <w:basedOn w:val="Heading1"/>
    <w:link w:val="QuoteChar"/>
    <w:qFormat/>
    <w:rsid w:val="00CB2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192"/>
    <w:pPr>
      <w:pageBreakBefore/>
    </w:pPr>
  </w:style>
  <w:style w:type="paragraph" w:customStyle="1" w:styleId="Border">
    <w:name w:val="Border"/>
    <w:basedOn w:val="Normal"/>
    <w:qFormat/>
    <w:rsid w:val="00CB2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192"/>
    <w:rPr>
      <w:u w:val="single"/>
    </w:rPr>
  </w:style>
  <w:style w:type="character" w:customStyle="1" w:styleId="BoldandItalics">
    <w:name w:val="Bold and Italics"/>
    <w:qFormat/>
    <w:rsid w:val="00CB2192"/>
    <w:rPr>
      <w:b/>
      <w:i/>
      <w:u w:val="none"/>
    </w:rPr>
  </w:style>
  <w:style w:type="paragraph" w:styleId="BalloonText">
    <w:name w:val="Balloon Text"/>
    <w:basedOn w:val="Normal"/>
    <w:link w:val="BalloonTextChar"/>
    <w:rsid w:val="00CB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192"/>
    <w:pPr>
      <w:spacing w:before="0" w:after="0"/>
    </w:pPr>
  </w:style>
  <w:style w:type="paragraph" w:customStyle="1" w:styleId="BodyTextBold">
    <w:name w:val="Body Text Bold"/>
    <w:basedOn w:val="BodyText"/>
    <w:qFormat/>
    <w:rsid w:val="00CB2192"/>
    <w:rPr>
      <w:b/>
    </w:rPr>
  </w:style>
  <w:style w:type="character" w:styleId="Hyperlink">
    <w:name w:val="Hyperlink"/>
    <w:basedOn w:val="DefaultParagraphFont"/>
    <w:uiPriority w:val="99"/>
    <w:unhideWhenUsed/>
    <w:rsid w:val="00DD7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5680</Characters>
  <Application>Microsoft Office Word</Application>
  <DocSecurity>0</DocSecurity>
  <Lines>195</Lines>
  <Paragraphs>116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TLIB2086 Apply awareness of structures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