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19A" w:rsidP="000911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TLIB2085 Apply track fundamentals</w:t>
      </w:r>
      <w:r>
        <w:fldChar w:fldCharType="end"/>
      </w:r>
    </w:p>
    <w:p w:rsidR="0009119A" w:rsidP="0009119A">
      <w:pPr>
        <w:pStyle w:val="Version"/>
        <w:sectPr w:rsidSect="008538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38AF" w:rsidP="008538AF">
      <w:pPr>
        <w:pStyle w:val="SuperHeading"/>
      </w:pPr>
      <w:r w:rsidRPr="008538AF">
        <w:t>Assessment Requirements for TLIB2085 Apply track fundamentals</w:t>
      </w:r>
    </w:p>
    <w:p w:rsidR="00000000" w:rsidRPr="008538AF" w:rsidP="008538AF">
      <w:pPr>
        <w:pStyle w:val="Heading1"/>
      </w:pPr>
      <w:bookmarkStart w:id="1" w:name="O_1118344"/>
      <w:bookmarkEnd w:id="1"/>
      <w:r w:rsidRPr="008538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8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AF" w:rsidP="008538AF">
            <w:pPr>
              <w:pStyle w:val="BodyText"/>
            </w:pPr>
            <w:r w:rsidRPr="008538AF">
              <w:rPr>
                <w:rStyle w:val="SpecialBold"/>
              </w:rPr>
              <w:t>Release 2</w:t>
            </w:r>
            <w:r w:rsidRPr="008538AF">
              <w:t>. This is the second release of this unit of competency in the TLI Transport and Logistics Training Package:</w:t>
            </w:r>
          </w:p>
          <w:p w:rsidR="00000000" w:rsidRPr="008538AF" w:rsidP="008538AF">
            <w:pPr>
              <w:pStyle w:val="ListBullet"/>
            </w:pPr>
            <w:r w:rsidRPr="008538AF">
              <w:t>Minor statement changes in Performance Evidence</w:t>
            </w:r>
          </w:p>
          <w:p w:rsidR="00000000" w:rsidP="008538AF">
            <w:pPr>
              <w:pStyle w:val="ListBullet"/>
              <w:rPr>
                <w:lang w:val="en-NZ"/>
              </w:rPr>
            </w:pPr>
            <w:r w:rsidRPr="008538AF">
              <w:t>Minor statement changes in Assessment Conditions.</w:t>
            </w:r>
          </w:p>
        </w:tc>
      </w:tr>
      <w:tr w:rsidTr="008538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AF" w:rsidP="008538AF">
            <w:pPr>
              <w:pStyle w:val="BodyText"/>
            </w:pPr>
            <w:r w:rsidRPr="008538AF">
              <w:rPr>
                <w:rStyle w:val="SpecialBold"/>
              </w:rPr>
              <w:t>Release 1</w:t>
            </w:r>
            <w:r w:rsidRPr="008538AF">
              <w:t>. This is the first release of this unit of competency in the TLI Transport and Logistics Training Package.</w:t>
            </w:r>
          </w:p>
        </w:tc>
      </w:tr>
    </w:tbl>
    <w:p w:rsidR="00000000" w:rsidRPr="008538AF" w:rsidP="008538AF">
      <w:pPr>
        <w:pStyle w:val="NoPaddingFontSize1"/>
      </w:pPr>
    </w:p>
    <w:p w:rsidR="00000000" w:rsidRPr="008538AF" w:rsidP="008538AF">
      <w:pPr>
        <w:pStyle w:val="AllowPageBreak"/>
      </w:pPr>
    </w:p>
    <w:p w:rsidR="00000000" w:rsidRPr="008538AF" w:rsidP="008538AF">
      <w:pPr>
        <w:pStyle w:val="Heading1"/>
      </w:pPr>
      <w:bookmarkStart w:id="2" w:name="O_1118343"/>
      <w:bookmarkEnd w:id="2"/>
      <w:r w:rsidRPr="008538A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8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AF" w:rsidP="008538AF">
            <w:pPr>
              <w:pStyle w:val="BodyText"/>
            </w:pPr>
            <w:r w:rsidRPr="008538AF">
              <w:t>Evidence required to demonstrate competence in this unit must be relevant to and satisfy all of</w:t>
            </w:r>
            <w:r w:rsidRPr="008538AF">
              <w:t xml:space="preserve"> the requirements of the elements and performance criteria on at least one occasion and include:</w:t>
            </w:r>
          </w:p>
          <w:p w:rsidR="00000000" w:rsidRPr="008538AF" w:rsidP="008538AF">
            <w:pPr>
              <w:pStyle w:val="ListBullet"/>
            </w:pPr>
            <w:r w:rsidRPr="008538AF">
              <w:t>applying relevant workplace procedures</w:t>
            </w:r>
          </w:p>
          <w:p w:rsidR="00000000" w:rsidRPr="008538AF" w:rsidP="008538AF">
            <w:pPr>
              <w:pStyle w:val="ListBullet"/>
            </w:pPr>
            <w:r w:rsidRPr="008538AF">
              <w:t>completing documentation related to basic track measurement</w:t>
            </w:r>
          </w:p>
          <w:p w:rsidR="00000000" w:rsidRPr="008538AF" w:rsidP="008538AF">
            <w:pPr>
              <w:pStyle w:val="ListBullet"/>
            </w:pPr>
            <w:r w:rsidRPr="008538AF">
              <w:t>identifying job hazards and required action to minimise, co</w:t>
            </w:r>
            <w:r w:rsidRPr="008538AF">
              <w:t>ntrol or eliminate identified hazards</w:t>
            </w:r>
          </w:p>
          <w:p w:rsidR="00000000" w:rsidRPr="008538AF" w:rsidP="008538AF">
            <w:pPr>
              <w:pStyle w:val="ListBullet"/>
            </w:pPr>
            <w:r w:rsidRPr="008538AF">
              <w:t>interpreting and following operational instructions</w:t>
            </w:r>
          </w:p>
          <w:p w:rsidR="00000000" w:rsidRPr="008538AF" w:rsidP="008538AF">
            <w:pPr>
              <w:pStyle w:val="ListBullet"/>
            </w:pPr>
            <w:r w:rsidRPr="008538AF">
              <w:t>modifying activities depending on operational contingencies, risk situations and environments</w:t>
            </w:r>
          </w:p>
          <w:p w:rsidR="00000000" w:rsidRPr="008538AF" w:rsidP="008538AF">
            <w:pPr>
              <w:pStyle w:val="ListBullet"/>
            </w:pPr>
            <w:r w:rsidRPr="008538AF">
              <w:t>reading and in</w:t>
            </w:r>
            <w:r w:rsidRPr="008538AF">
              <w:t>terpreting relevant instructions, procedures, information, technical data, standards and drawings</w:t>
            </w:r>
          </w:p>
          <w:p w:rsidR="00000000" w:rsidRPr="008538AF" w:rsidP="008538AF">
            <w:pPr>
              <w:pStyle w:val="ListBullet"/>
            </w:pPr>
            <w:r w:rsidRPr="008538AF">
              <w:t>reporting and/or rectifying identified problems, faults or malfunctions promptly, in accordance with regulatory requirements and workplace procedures</w:t>
            </w:r>
          </w:p>
          <w:p w:rsidR="00000000" w:rsidRPr="008538AF" w:rsidP="008538AF">
            <w:pPr>
              <w:pStyle w:val="ListBullet"/>
            </w:pPr>
            <w:r w:rsidRPr="008538AF">
              <w:t>selectin</w:t>
            </w:r>
            <w:r w:rsidRPr="008538AF">
              <w:t>g equipment used for basic track measurement</w:t>
            </w:r>
          </w:p>
          <w:p w:rsidR="00000000" w:rsidRPr="008538AF" w:rsidP="008538AF">
            <w:pPr>
              <w:pStyle w:val="ListBullet"/>
            </w:pPr>
            <w:r w:rsidRPr="008538AF">
              <w:t>working systematically with required attention to detail without injury to self or others, or damage to goods or equipment.</w:t>
            </w:r>
          </w:p>
        </w:tc>
      </w:tr>
    </w:tbl>
    <w:p w:rsidR="00000000" w:rsidRPr="008538AF" w:rsidP="008538AF">
      <w:pPr>
        <w:pStyle w:val="NoPaddingFontSize1"/>
      </w:pPr>
    </w:p>
    <w:p w:rsidR="00000000" w:rsidRPr="008538AF" w:rsidP="008538AF">
      <w:pPr>
        <w:pStyle w:val="AllowPageBreak"/>
      </w:pPr>
    </w:p>
    <w:p w:rsidR="00000000" w:rsidRPr="008538AF" w:rsidP="008538AF">
      <w:pPr>
        <w:pStyle w:val="Heading1"/>
      </w:pPr>
      <w:bookmarkStart w:id="3" w:name="O_1118342"/>
      <w:bookmarkEnd w:id="3"/>
      <w:r w:rsidRPr="008538A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8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AF" w:rsidP="008538AF">
            <w:pPr>
              <w:pStyle w:val="BodyText"/>
            </w:pPr>
            <w:r w:rsidRPr="008538AF">
              <w:t xml:space="preserve">Evidence required to demonstrate competence in </w:t>
            </w:r>
            <w:r w:rsidRPr="008538AF">
              <w:t>this unit must be relevant to and satisfy all of the requirements of the elements and performance criteria and include knowledge of:</w:t>
            </w:r>
          </w:p>
          <w:p w:rsidR="00000000" w:rsidRPr="008538AF" w:rsidP="008538AF">
            <w:pPr>
              <w:pStyle w:val="ListBullet"/>
            </w:pPr>
            <w:r w:rsidRPr="008538AF">
              <w:t>fundamentals of track layout and geometry</w:t>
            </w:r>
          </w:p>
          <w:p w:rsidR="00000000" w:rsidRPr="008538AF" w:rsidP="008538AF">
            <w:pPr>
              <w:pStyle w:val="ListBullet"/>
            </w:pPr>
            <w:r w:rsidRPr="008538AF">
              <w:t>fundamentals of track structures including perway</w:t>
            </w:r>
          </w:p>
          <w:p w:rsidR="00000000" w:rsidRPr="008538AF" w:rsidP="008538AF">
            <w:pPr>
              <w:pStyle w:val="ListBullet"/>
            </w:pPr>
            <w:r w:rsidRPr="008538AF">
              <w:t>hazards that may exist when me</w:t>
            </w:r>
            <w:r w:rsidRPr="008538AF">
              <w:t>asuring track and ways of controlling the risks involved</w:t>
            </w:r>
          </w:p>
          <w:p w:rsidR="00000000" w:rsidRPr="008538AF" w:rsidP="008538AF">
            <w:pPr>
              <w:pStyle w:val="ListBullet"/>
            </w:pPr>
            <w:r w:rsidRPr="008538AF">
              <w:t>problems that may occur when measuring track and action that can be taken to report or resolve these problems</w:t>
            </w:r>
          </w:p>
          <w:p w:rsidR="00000000" w:rsidRPr="008538AF" w:rsidP="008538AF">
            <w:pPr>
              <w:pStyle w:val="ListBullet"/>
            </w:pPr>
            <w:r w:rsidRPr="008538AF">
              <w:t>relevant rail danger zones</w:t>
            </w:r>
          </w:p>
          <w:p w:rsidR="00000000" w:rsidRPr="008538AF" w:rsidP="008538AF">
            <w:pPr>
              <w:pStyle w:val="ListBullet"/>
            </w:pPr>
            <w:r w:rsidRPr="008538AF">
              <w:t>relevant work health and safety (WHS)/occupational health and safety (OHS) and environmental procedures and regulations</w:t>
            </w:r>
          </w:p>
          <w:p w:rsidR="00000000" w:rsidRPr="008538AF" w:rsidP="008538AF">
            <w:pPr>
              <w:pStyle w:val="ListBullet"/>
            </w:pPr>
            <w:r w:rsidRPr="008538AF">
              <w:t>relevant safeworking systems and procedures including track access</w:t>
            </w:r>
          </w:p>
          <w:p w:rsidR="00000000" w:rsidRPr="008538AF" w:rsidP="008538AF">
            <w:pPr>
              <w:pStyle w:val="ListBullet"/>
            </w:pPr>
            <w:r w:rsidRPr="008538AF">
              <w:t xml:space="preserve">tools and equipment used in track installation and maintenance </w:t>
            </w:r>
          </w:p>
          <w:p w:rsidR="00000000" w:rsidRPr="008538AF" w:rsidP="008538AF">
            <w:pPr>
              <w:pStyle w:val="ListBullet"/>
            </w:pPr>
            <w:r w:rsidRPr="008538AF">
              <w:t>track</w:t>
            </w:r>
            <w:r w:rsidRPr="008538AF">
              <w:t xml:space="preserve"> components including rails, rail connectors, sleepers, ballast, points, and crossings (and substitute devices, as required)</w:t>
            </w:r>
          </w:p>
          <w:p w:rsidR="00000000" w:rsidRPr="008538AF" w:rsidP="008538AF">
            <w:pPr>
              <w:pStyle w:val="ListBullet"/>
            </w:pPr>
            <w:r w:rsidRPr="008538AF">
              <w:t>workplace procedures for measuring track.</w:t>
            </w:r>
          </w:p>
        </w:tc>
      </w:tr>
    </w:tbl>
    <w:p w:rsidR="00000000" w:rsidRPr="008538AF" w:rsidP="008538AF">
      <w:pPr>
        <w:pStyle w:val="NoPaddingFontSize1"/>
      </w:pPr>
    </w:p>
    <w:p w:rsidR="00000000" w:rsidRPr="008538AF" w:rsidP="008538AF">
      <w:pPr>
        <w:pStyle w:val="AllowPageBreak"/>
      </w:pPr>
    </w:p>
    <w:p w:rsidR="00000000" w:rsidRPr="008538AF" w:rsidP="008538AF">
      <w:pPr>
        <w:pStyle w:val="Heading1"/>
      </w:pPr>
      <w:bookmarkStart w:id="4" w:name="O_1118341"/>
      <w:bookmarkEnd w:id="4"/>
      <w:r w:rsidRPr="008538A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8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AF" w:rsidP="008538AF">
            <w:pPr>
              <w:pStyle w:val="BodyText"/>
            </w:pPr>
            <w:r w:rsidRPr="008538AF">
              <w:t>Assessors must hold credentials specified with</w:t>
            </w:r>
            <w:r w:rsidRPr="008538AF">
              <w:t xml:space="preserve">in the Standards for Registered Training Organisations current at the time of assessment. </w:t>
            </w:r>
          </w:p>
          <w:p w:rsidR="00000000" w:rsidRPr="008538AF" w:rsidP="008538AF">
            <w:pPr>
              <w:pStyle w:val="BodyText"/>
            </w:pPr>
            <w:r w:rsidRPr="008538AF">
              <w:t>Assessment must satisfy the Principles of Assessment and Rules of Evidence and all regulatory requirements included within the Standards for Registered Training Orga</w:t>
            </w:r>
            <w:r w:rsidRPr="008538AF">
              <w:t>nisations current at the time of assessment.</w:t>
            </w:r>
          </w:p>
          <w:p w:rsidR="00000000" w:rsidRPr="008538AF" w:rsidP="008538AF">
            <w:pPr>
              <w:pStyle w:val="BodyText"/>
            </w:pPr>
            <w:r w:rsidRPr="008538AF">
              <w:t>Assessment must occur in workplace operational situations or, where this is not available, in simulated workplace operational situations that replicate workplace conditions.</w:t>
            </w:r>
          </w:p>
          <w:p w:rsidR="00000000" w:rsidRPr="008538AF" w:rsidP="008538AF">
            <w:pPr>
              <w:pStyle w:val="BodyText"/>
            </w:pPr>
            <w:r w:rsidRPr="008538AF">
              <w:t>Assessment processes and techniques m</w:t>
            </w:r>
            <w:r w:rsidRPr="008538AF">
              <w:t>ust be appropriate to the language, literacy and numeracy requirements of the work being performed and the needs of the candidate.</w:t>
            </w:r>
          </w:p>
          <w:p w:rsidR="00000000" w:rsidRPr="008538AF" w:rsidP="008538AF">
            <w:pPr>
              <w:pStyle w:val="BodyText"/>
            </w:pPr>
            <w:r w:rsidRPr="008538AF">
              <w:t>Resources for assessment must include access to:</w:t>
            </w:r>
          </w:p>
          <w:p w:rsidR="00000000" w:rsidRPr="008538AF" w:rsidP="008538AF">
            <w:pPr>
              <w:pStyle w:val="ListBullet"/>
            </w:pPr>
            <w:r w:rsidRPr="008538AF">
              <w:t>a range of relevant exercises, case studies and/or simulations</w:t>
            </w:r>
          </w:p>
          <w:p w:rsidR="00000000" w:rsidRPr="008538AF" w:rsidP="008538AF">
            <w:pPr>
              <w:pStyle w:val="ListBullet"/>
            </w:pPr>
            <w:r w:rsidRPr="008538AF">
              <w:t>relevant and appropriate materials, tools, equipment and personal protective equipment (PPE) currently used in industry</w:t>
            </w:r>
          </w:p>
          <w:p w:rsidR="00000000" w:rsidRPr="008538AF" w:rsidP="008538AF">
            <w:pPr>
              <w:pStyle w:val="ListBullet"/>
            </w:pPr>
            <w:r w:rsidRPr="008538AF">
              <w:t>applicable documentation including workplace procedures, regulations, codes of practice and operation manuals.</w:t>
            </w:r>
          </w:p>
        </w:tc>
      </w:tr>
    </w:tbl>
    <w:p w:rsidR="00000000" w:rsidRPr="008538AF" w:rsidP="008538AF">
      <w:pPr>
        <w:pStyle w:val="NoPaddingFontSize1"/>
      </w:pPr>
    </w:p>
    <w:p w:rsidR="00000000" w:rsidRPr="008538AF" w:rsidP="008538AF">
      <w:pPr>
        <w:pStyle w:val="AllowPageBreak"/>
      </w:pPr>
    </w:p>
    <w:p w:rsidR="00000000" w:rsidRPr="008538AF" w:rsidP="008538AF">
      <w:pPr>
        <w:pStyle w:val="Heading1"/>
      </w:pPr>
      <w:bookmarkStart w:id="5" w:name="O_1118356"/>
      <w:bookmarkEnd w:id="5"/>
      <w:r w:rsidRPr="008538AF">
        <w:t>Link</w:t>
      </w:r>
      <w:r w:rsidRPr="008538AF">
        <w:t>s</w:t>
      </w:r>
    </w:p>
    <w:p w:rsidR="00000000" w:rsidRPr="008538AF" w:rsidP="0009119A">
      <w:pPr>
        <w:pStyle w:val="BodyText"/>
      </w:pPr>
      <w:r w:rsidRPr="008538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044A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538AF" w:rsidP="008538AF"/>
    <w:sectPr w:rsidSect="008538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AF" w:rsidRPr="0009119A" w:rsidP="000911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9A" w:rsidP="008538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119A" w:rsidP="008538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9119A" w:rsidP="008538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8AF" w:rsidRPr="0009119A" w:rsidP="000911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9A" w:rsidRPr="002D2AF8" w:rsidP="008538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TLIB2085 Apply track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9119A" w:rsidP="008538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429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7834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8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8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8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8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8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8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8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8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8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8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8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8AF"/>
  </w:style>
  <w:style w:type="character" w:customStyle="1" w:styleId="Heading1Char">
    <w:name w:val="Heading 1 Char"/>
    <w:basedOn w:val="DefaultParagraphFont"/>
    <w:link w:val="Heading1"/>
    <w:rsid w:val="008538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8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8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8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8AF"/>
    <w:rPr>
      <w:b/>
      <w:spacing w:val="0"/>
    </w:rPr>
  </w:style>
  <w:style w:type="paragraph" w:customStyle="1" w:styleId="SuperHeading">
    <w:name w:val="SuperHeading"/>
    <w:basedOn w:val="Normal"/>
    <w:rsid w:val="008538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8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38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8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8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8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8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8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8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8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8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8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8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8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8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8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8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8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8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8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8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8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8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8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8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8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8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8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8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8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8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8AF"/>
    <w:rPr>
      <w:i/>
    </w:rPr>
  </w:style>
  <w:style w:type="paragraph" w:styleId="Caption">
    <w:name w:val="caption"/>
    <w:basedOn w:val="BodyText"/>
    <w:next w:val="Normal"/>
    <w:qFormat/>
    <w:rsid w:val="008538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8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8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8AF"/>
  </w:style>
  <w:style w:type="paragraph" w:styleId="TableofFigures">
    <w:name w:val="table of figures"/>
    <w:basedOn w:val="Normal"/>
    <w:next w:val="Normal"/>
    <w:semiHidden/>
    <w:rsid w:val="008538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8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38AF"/>
    <w:rPr>
      <w:rFonts w:ascii="Wingdings" w:hAnsi="Wingdings"/>
    </w:rPr>
  </w:style>
  <w:style w:type="paragraph" w:customStyle="1" w:styleId="TableHeading">
    <w:name w:val="Table Heading"/>
    <w:basedOn w:val="HeadingBase"/>
    <w:rsid w:val="008538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8AF"/>
    <w:rPr>
      <w:color w:val="0033CC"/>
      <w:u w:val="none"/>
    </w:rPr>
  </w:style>
  <w:style w:type="paragraph" w:customStyle="1" w:styleId="BodyTextRight">
    <w:name w:val="Body Text Right"/>
    <w:basedOn w:val="BodyText"/>
    <w:rsid w:val="008538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8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8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8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8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8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8AF"/>
    <w:rPr>
      <w:sz w:val="32"/>
    </w:rPr>
  </w:style>
  <w:style w:type="paragraph" w:customStyle="1" w:styleId="HeadingProcedure">
    <w:name w:val="Heading Procedure"/>
    <w:basedOn w:val="HeadingBase"/>
    <w:next w:val="Normal"/>
    <w:rsid w:val="008538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8AF"/>
    <w:pPr>
      <w:spacing w:before="60" w:after="60"/>
    </w:pPr>
  </w:style>
  <w:style w:type="paragraph" w:styleId="ListContinue">
    <w:name w:val="List Continue"/>
    <w:basedOn w:val="List"/>
    <w:rsid w:val="008538AF"/>
    <w:pPr>
      <w:ind w:firstLine="0"/>
    </w:pPr>
  </w:style>
  <w:style w:type="paragraph" w:customStyle="1" w:styleId="ListNote">
    <w:name w:val="List Note"/>
    <w:basedOn w:val="List"/>
    <w:rsid w:val="008538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8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8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8AF"/>
    <w:rPr>
      <w:rFonts w:ascii="Courier New" w:hAnsi="Courier New"/>
    </w:rPr>
  </w:style>
  <w:style w:type="paragraph" w:customStyle="1" w:styleId="NoteBullet">
    <w:name w:val="Note Bullet"/>
    <w:basedOn w:val="Note"/>
    <w:rsid w:val="008538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8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8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8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8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38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8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8AF"/>
    <w:rPr>
      <w:b/>
      <w:smallCaps/>
    </w:rPr>
  </w:style>
  <w:style w:type="paragraph" w:customStyle="1" w:styleId="TableListNumber">
    <w:name w:val="Table List Number"/>
    <w:basedOn w:val="ListNumber"/>
    <w:rsid w:val="008538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8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8AF"/>
    <w:pPr>
      <w:numPr>
        <w:numId w:val="8"/>
      </w:numPr>
    </w:pPr>
  </w:style>
  <w:style w:type="paragraph" w:customStyle="1" w:styleId="ListAlpha2">
    <w:name w:val="List Alpha 2"/>
    <w:basedOn w:val="List2"/>
    <w:rsid w:val="008538AF"/>
    <w:pPr>
      <w:numPr>
        <w:numId w:val="7"/>
      </w:numPr>
    </w:pPr>
  </w:style>
  <w:style w:type="paragraph" w:styleId="List2">
    <w:name w:val="List 2"/>
    <w:basedOn w:val="BodyText"/>
    <w:rsid w:val="008538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8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8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8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8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8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38AF"/>
    <w:pPr>
      <w:numPr>
        <w:numId w:val="3"/>
      </w:numPr>
    </w:pPr>
  </w:style>
  <w:style w:type="paragraph" w:styleId="ListContinue2">
    <w:name w:val="List Continue 2"/>
    <w:basedOn w:val="List2"/>
    <w:rsid w:val="008538AF"/>
    <w:pPr>
      <w:ind w:firstLine="0"/>
    </w:pPr>
  </w:style>
  <w:style w:type="paragraph" w:styleId="ListContinue3">
    <w:name w:val="List Continue 3"/>
    <w:basedOn w:val="List3"/>
    <w:rsid w:val="008538AF"/>
    <w:pPr>
      <w:ind w:left="1021" w:firstLine="0"/>
    </w:pPr>
  </w:style>
  <w:style w:type="paragraph" w:styleId="ListContinue4">
    <w:name w:val="List Continue 4"/>
    <w:basedOn w:val="List4"/>
    <w:rsid w:val="008538AF"/>
    <w:pPr>
      <w:ind w:firstLine="0"/>
    </w:pPr>
  </w:style>
  <w:style w:type="paragraph" w:styleId="ListContinue5">
    <w:name w:val="List Continue 5"/>
    <w:basedOn w:val="List5"/>
    <w:rsid w:val="008538AF"/>
    <w:pPr>
      <w:ind w:firstLine="0"/>
    </w:pPr>
  </w:style>
  <w:style w:type="paragraph" w:styleId="ListNumber3">
    <w:name w:val="List Number 3"/>
    <w:basedOn w:val="List3"/>
    <w:rsid w:val="008538AF"/>
    <w:pPr>
      <w:numPr>
        <w:numId w:val="4"/>
      </w:numPr>
    </w:pPr>
  </w:style>
  <w:style w:type="paragraph" w:styleId="ListNumber4">
    <w:name w:val="List Number 4"/>
    <w:basedOn w:val="List4"/>
    <w:rsid w:val="008538AF"/>
    <w:pPr>
      <w:numPr>
        <w:numId w:val="5"/>
      </w:numPr>
    </w:pPr>
  </w:style>
  <w:style w:type="paragraph" w:styleId="ListNumber5">
    <w:name w:val="List Number 5"/>
    <w:basedOn w:val="List5"/>
    <w:rsid w:val="008538AF"/>
    <w:pPr>
      <w:numPr>
        <w:numId w:val="6"/>
      </w:numPr>
    </w:pPr>
  </w:style>
  <w:style w:type="paragraph" w:styleId="BlockText">
    <w:name w:val="Block Text"/>
    <w:basedOn w:val="Normal"/>
    <w:rsid w:val="008538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8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8AF"/>
    <w:rPr>
      <w:sz w:val="16"/>
      <w:vertAlign w:val="superscript"/>
    </w:rPr>
  </w:style>
  <w:style w:type="character" w:customStyle="1" w:styleId="Symbols">
    <w:name w:val="Symbols"/>
    <w:basedOn w:val="DefaultParagraphFont"/>
    <w:rsid w:val="008538AF"/>
    <w:rPr>
      <w:rFonts w:ascii="Symbol" w:hAnsi="Symbol"/>
    </w:rPr>
  </w:style>
  <w:style w:type="character" w:customStyle="1" w:styleId="MenuOptions">
    <w:name w:val="Menu Options"/>
    <w:basedOn w:val="DefaultParagraphFont"/>
    <w:rsid w:val="008538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8AF"/>
    <w:rPr>
      <w:b/>
    </w:rPr>
  </w:style>
  <w:style w:type="character" w:customStyle="1" w:styleId="Underlined">
    <w:name w:val="Underlined"/>
    <w:basedOn w:val="DefaultParagraphFont"/>
    <w:rsid w:val="008538AF"/>
    <w:rPr>
      <w:u w:val="single"/>
    </w:rPr>
  </w:style>
  <w:style w:type="paragraph" w:customStyle="1" w:styleId="TableBodyTextRight">
    <w:name w:val="Table Body Text Right"/>
    <w:basedOn w:val="TableBodyText"/>
    <w:rsid w:val="008538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8AF"/>
    <w:rPr>
      <w:sz w:val="18"/>
    </w:rPr>
  </w:style>
  <w:style w:type="paragraph" w:customStyle="1" w:styleId="BodySmallRight">
    <w:name w:val="Body Small Right"/>
    <w:basedOn w:val="BodyTextRight"/>
    <w:rsid w:val="008538AF"/>
    <w:rPr>
      <w:sz w:val="18"/>
      <w:szCs w:val="18"/>
    </w:rPr>
  </w:style>
  <w:style w:type="paragraph" w:customStyle="1" w:styleId="MarginEdition">
    <w:name w:val="Margin Edition"/>
    <w:basedOn w:val="MarginNote"/>
    <w:rsid w:val="008538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8AF"/>
    <w:rPr>
      <w:sz w:val="2"/>
      <w:szCs w:val="2"/>
    </w:rPr>
  </w:style>
  <w:style w:type="character" w:customStyle="1" w:styleId="Small">
    <w:name w:val="Small"/>
    <w:basedOn w:val="DefaultParagraphFont"/>
    <w:rsid w:val="008538AF"/>
    <w:rPr>
      <w:sz w:val="16"/>
    </w:rPr>
  </w:style>
  <w:style w:type="paragraph" w:customStyle="1" w:styleId="WideTable">
    <w:name w:val="Wide Table"/>
    <w:basedOn w:val="Normal"/>
    <w:rsid w:val="008538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8AF"/>
  </w:style>
  <w:style w:type="paragraph" w:styleId="Quote">
    <w:name w:val="Quote"/>
    <w:basedOn w:val="Heading1"/>
    <w:link w:val="QuoteChar"/>
    <w:qFormat/>
    <w:rsid w:val="008538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8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8AF"/>
    <w:pPr>
      <w:pageBreakBefore/>
    </w:pPr>
  </w:style>
  <w:style w:type="paragraph" w:customStyle="1" w:styleId="Border">
    <w:name w:val="Border"/>
    <w:basedOn w:val="Normal"/>
    <w:qFormat/>
    <w:rsid w:val="008538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8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8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8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8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8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8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8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8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8AF"/>
    <w:rPr>
      <w:u w:val="single"/>
    </w:rPr>
  </w:style>
  <w:style w:type="character" w:customStyle="1" w:styleId="BoldandItalics">
    <w:name w:val="Bold and Italics"/>
    <w:qFormat/>
    <w:rsid w:val="008538AF"/>
    <w:rPr>
      <w:b/>
      <w:i/>
      <w:u w:val="none"/>
    </w:rPr>
  </w:style>
  <w:style w:type="paragraph" w:styleId="BalloonText">
    <w:name w:val="Balloon Text"/>
    <w:basedOn w:val="Normal"/>
    <w:link w:val="BalloonTextChar"/>
    <w:rsid w:val="00853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8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8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8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8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8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8AF"/>
    <w:pPr>
      <w:spacing w:before="0" w:after="0"/>
    </w:pPr>
  </w:style>
  <w:style w:type="paragraph" w:customStyle="1" w:styleId="BodyTextBold">
    <w:name w:val="Body Text Bold"/>
    <w:basedOn w:val="BodyText"/>
    <w:qFormat/>
    <w:rsid w:val="008538AF"/>
    <w:rPr>
      <w:b/>
    </w:rPr>
  </w:style>
  <w:style w:type="character" w:styleId="Hyperlink">
    <w:name w:val="Hyperlink"/>
    <w:basedOn w:val="DefaultParagraphFont"/>
    <w:uiPriority w:val="99"/>
    <w:unhideWhenUsed/>
    <w:rsid w:val="000911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3311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TLIB2085 Apply track fundamentals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