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7CDF" w:rsidP="00E47CDF">
      <w:pPr>
        <w:pStyle w:val="Title"/>
      </w:pPr>
      <w:r>
        <w:fldChar w:fldCharType="begin"/>
      </w:r>
      <w:r>
        <w:instrText xml:space="preserve"> TITLE   \* MERGEFORMAT </w:instrText>
      </w:r>
      <w:r>
        <w:fldChar w:fldCharType="separate"/>
      </w:r>
      <w:r>
        <w:t>TLIB2084 Carry out routine maintenance of structures</w:t>
      </w:r>
      <w:r>
        <w:fldChar w:fldCharType="end"/>
      </w:r>
    </w:p>
    <w:p w:rsidR="00E47CDF" w:rsidP="00E47CDF">
      <w:pPr>
        <w:pStyle w:val="Version"/>
        <w:sectPr w:rsidSect="00E063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063DE" w:rsidP="00E063DE">
      <w:pPr>
        <w:pStyle w:val="SuperHeading"/>
      </w:pPr>
      <w:r w:rsidRPr="00E063DE">
        <w:t>TLIB2084 Carry out routine maintenance of structures</w:t>
      </w:r>
    </w:p>
    <w:p w:rsidR="00000000" w:rsidRPr="00E063DE" w:rsidP="00E063DE">
      <w:pPr>
        <w:pStyle w:val="Heading1"/>
      </w:pPr>
      <w:bookmarkStart w:id="1" w:name="O_1118336"/>
      <w:bookmarkEnd w:id="1"/>
      <w:r w:rsidRPr="00E063DE">
        <w:t>Modification History</w:t>
      </w:r>
    </w:p>
    <w:tbl>
      <w:tblPr>
        <w:tblW w:w="9497" w:type="dxa"/>
        <w:tblLayout w:type="fixed"/>
        <w:tblCellMar>
          <w:left w:w="62" w:type="dxa"/>
          <w:right w:w="62" w:type="dxa"/>
        </w:tblCellMar>
        <w:tblLook w:val="0000"/>
      </w:tblPr>
      <w:tblGrid>
        <w:gridCol w:w="9497"/>
      </w:tblGrid>
      <w:tr w:rsidTr="00E06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63DE" w:rsidP="00E063DE">
            <w:pPr>
              <w:pStyle w:val="BodyText"/>
            </w:pPr>
            <w:r w:rsidRPr="00E063DE">
              <w:rPr>
                <w:rStyle w:val="SpecialBold"/>
              </w:rPr>
              <w:t>Release 2</w:t>
            </w:r>
            <w:r w:rsidRPr="00E063DE">
              <w:t>. This is the second release of this unit of competency in the TLI Transport and Logistics Training Package:</w:t>
            </w:r>
          </w:p>
          <w:p w:rsidR="00000000" w:rsidP="00E063DE">
            <w:pPr>
              <w:pStyle w:val="ListBullet"/>
              <w:rPr>
                <w:lang w:val="en-NZ"/>
              </w:rPr>
            </w:pPr>
            <w:r w:rsidRPr="00E063DE">
              <w:t>Minor statement changes in Assessment Conditions.</w:t>
            </w:r>
          </w:p>
        </w:tc>
      </w:tr>
      <w:tr w:rsidTr="00E06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63DE" w:rsidP="00E063DE">
            <w:pPr>
              <w:pStyle w:val="BodyText"/>
            </w:pPr>
            <w:r w:rsidRPr="00E063DE">
              <w:rPr>
                <w:rStyle w:val="SpecialBold"/>
              </w:rPr>
              <w:t>Release 1</w:t>
            </w:r>
            <w:r w:rsidRPr="00E063DE">
              <w:t>. This is the first release of this un</w:t>
            </w:r>
            <w:r w:rsidRPr="00E063DE">
              <w:t>it of competency in the TLI Transport and Logistics Training Package.</w:t>
            </w:r>
          </w:p>
        </w:tc>
      </w:tr>
    </w:tbl>
    <w:p w:rsidR="00000000" w:rsidRPr="00E063DE" w:rsidP="00E063DE">
      <w:pPr>
        <w:pStyle w:val="NoPaddingFontSize1"/>
      </w:pPr>
    </w:p>
    <w:p w:rsidR="00000000" w:rsidRPr="00E063DE" w:rsidP="00E063DE">
      <w:pPr>
        <w:pStyle w:val="AllowPageBreak"/>
      </w:pPr>
    </w:p>
    <w:p w:rsidR="00000000" w:rsidRPr="00E063DE" w:rsidP="00E063DE">
      <w:pPr>
        <w:pStyle w:val="Heading1"/>
      </w:pPr>
      <w:bookmarkStart w:id="2" w:name="O_1118335"/>
      <w:bookmarkEnd w:id="2"/>
      <w:r w:rsidRPr="00E063DE">
        <w:t>Application</w:t>
      </w:r>
    </w:p>
    <w:tbl>
      <w:tblPr>
        <w:tblW w:w="9497" w:type="dxa"/>
        <w:tblLayout w:type="fixed"/>
        <w:tblCellMar>
          <w:left w:w="62" w:type="dxa"/>
          <w:right w:w="62" w:type="dxa"/>
        </w:tblCellMar>
        <w:tblLook w:val="0000"/>
      </w:tblPr>
      <w:tblGrid>
        <w:gridCol w:w="9497"/>
      </w:tblGrid>
      <w:tr w:rsidTr="00E06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63DE" w:rsidP="00E063DE">
            <w:pPr>
              <w:pStyle w:val="BodyText"/>
            </w:pPr>
            <w:r w:rsidRPr="00E063DE">
              <w:t>This unit involves the skills and knowledge required to carry out routine maintenance of structures in accordance with safeworking and regulatory require</w:t>
            </w:r>
            <w:r w:rsidRPr="00E063DE">
              <w:t>ments, and workplace procedures.</w:t>
            </w:r>
          </w:p>
          <w:p w:rsidR="00000000" w:rsidRPr="00E063DE" w:rsidP="00E063DE">
            <w:pPr>
              <w:pStyle w:val="BodyText"/>
            </w:pPr>
            <w:r w:rsidRPr="00E063DE">
              <w:t>It includes determining job requirements, performing routine maintenance, cleaning up the site after maintenance activities, and completing documentation.</w:t>
            </w:r>
          </w:p>
          <w:p w:rsidR="00000000" w:rsidRPr="00E063DE" w:rsidP="00E063DE">
            <w:pPr>
              <w:pStyle w:val="BodyText"/>
            </w:pPr>
            <w:r w:rsidRPr="00E063DE">
              <w:t>People achieving competence in this unit will need to fulfil the app</w:t>
            </w:r>
            <w:r w:rsidRPr="00E063DE">
              <w:t>licable state/territory legislated rail safety requirements and to comply with relevant codes of practice and/or guidelines.</w:t>
            </w:r>
          </w:p>
          <w:p w:rsidR="00000000" w:rsidRPr="00E063DE" w:rsidP="00E063DE">
            <w:pPr>
              <w:pStyle w:val="BodyText"/>
            </w:pPr>
            <w:r w:rsidRPr="00E063DE">
              <w:t>Work is performed under minimal supervision, generally within a team environment. It involves the application of routine operationa</w:t>
            </w:r>
            <w:r w:rsidRPr="00E063DE">
              <w:t>l principles and procedures when maintaining structures and their components, as part of workplace activities across a variety of operational contexts within the Australian rail system.</w:t>
            </w:r>
          </w:p>
          <w:p w:rsidR="00000000" w:rsidRPr="00E063DE" w:rsidP="00E063DE">
            <w:pPr>
              <w:pStyle w:val="BodyText"/>
            </w:pPr>
            <w:r w:rsidRPr="00E063DE">
              <w:t>No licensing, legislative or certification requirements apply to this unit at the time of publication.</w:t>
            </w:r>
          </w:p>
        </w:tc>
      </w:tr>
    </w:tbl>
    <w:p w:rsidR="00000000" w:rsidRPr="00E063DE" w:rsidP="00E063DE">
      <w:pPr>
        <w:pStyle w:val="NoPaddingFontSize1"/>
      </w:pPr>
    </w:p>
    <w:p w:rsidR="00000000" w:rsidRPr="00E063DE" w:rsidP="00E063DE">
      <w:pPr>
        <w:pStyle w:val="AllowPageBreak"/>
      </w:pPr>
    </w:p>
    <w:p w:rsidR="00000000" w:rsidRPr="00E063DE" w:rsidP="00E063DE">
      <w:pPr>
        <w:pStyle w:val="Heading1"/>
      </w:pPr>
      <w:bookmarkStart w:id="3" w:name="O_1118334"/>
      <w:bookmarkEnd w:id="3"/>
      <w:r w:rsidRPr="00E063DE">
        <w:t>Pre-requisite Unit</w:t>
      </w:r>
    </w:p>
    <w:tbl>
      <w:tblPr>
        <w:tblW w:w="9497" w:type="dxa"/>
        <w:tblLayout w:type="fixed"/>
        <w:tblCellMar>
          <w:left w:w="62" w:type="dxa"/>
          <w:right w:w="62" w:type="dxa"/>
        </w:tblCellMar>
        <w:tblLook w:val="0000"/>
      </w:tblPr>
      <w:tblGrid>
        <w:gridCol w:w="9497"/>
      </w:tblGrid>
      <w:tr w:rsidTr="00E06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63DE" w:rsidP="00E063DE">
            <w:pPr>
              <w:pStyle w:val="BodyText"/>
            </w:pPr>
            <w:r w:rsidRPr="00E063DE">
              <w:t>Not applicable.</w:t>
            </w:r>
          </w:p>
        </w:tc>
      </w:tr>
    </w:tbl>
    <w:p w:rsidR="00000000" w:rsidRPr="00E063DE" w:rsidP="00E063DE">
      <w:pPr>
        <w:pStyle w:val="NoPaddingFontSize1"/>
      </w:pPr>
    </w:p>
    <w:p w:rsidR="00000000" w:rsidRPr="00E063DE" w:rsidP="00E063DE">
      <w:pPr>
        <w:pStyle w:val="AllowPageBreak"/>
      </w:pPr>
    </w:p>
    <w:p w:rsidR="00000000" w:rsidRPr="00E063DE" w:rsidP="00E063DE">
      <w:pPr>
        <w:pStyle w:val="Heading1"/>
      </w:pPr>
      <w:bookmarkStart w:id="4" w:name="O_1118333"/>
      <w:bookmarkEnd w:id="4"/>
      <w:r w:rsidRPr="00E063DE">
        <w:t>Competency Field</w:t>
      </w:r>
    </w:p>
    <w:tbl>
      <w:tblPr>
        <w:tblW w:w="9497" w:type="dxa"/>
        <w:tblLayout w:type="fixed"/>
        <w:tblCellMar>
          <w:left w:w="62" w:type="dxa"/>
          <w:right w:w="62" w:type="dxa"/>
        </w:tblCellMar>
        <w:tblLook w:val="0000"/>
      </w:tblPr>
      <w:tblGrid>
        <w:gridCol w:w="9497"/>
      </w:tblGrid>
      <w:tr w:rsidTr="00E06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63DE" w:rsidP="00E063DE">
            <w:pPr>
              <w:pStyle w:val="BodyText"/>
            </w:pPr>
            <w:r w:rsidRPr="00E063DE">
              <w:t>B – Equipment Checking and Maintenance</w:t>
            </w:r>
          </w:p>
        </w:tc>
      </w:tr>
    </w:tbl>
    <w:p w:rsidR="00000000" w:rsidRPr="00E063DE" w:rsidP="00E063DE">
      <w:pPr>
        <w:pStyle w:val="NoPaddingFontSize1"/>
      </w:pPr>
    </w:p>
    <w:p w:rsidR="00000000" w:rsidRPr="00E063DE" w:rsidP="00E063DE">
      <w:pPr>
        <w:pStyle w:val="AllowPageBreak"/>
      </w:pPr>
    </w:p>
    <w:p w:rsidR="00000000" w:rsidRPr="00E063DE" w:rsidP="00E063DE">
      <w:pPr>
        <w:pStyle w:val="Heading1"/>
      </w:pPr>
      <w:bookmarkStart w:id="5" w:name="O_1118332"/>
      <w:bookmarkEnd w:id="5"/>
      <w:r w:rsidRPr="00E063DE">
        <w:t>Unit Sector</w:t>
      </w:r>
    </w:p>
    <w:tbl>
      <w:tblPr>
        <w:tblW w:w="9497" w:type="dxa"/>
        <w:tblLayout w:type="fixed"/>
        <w:tblCellMar>
          <w:left w:w="62" w:type="dxa"/>
          <w:right w:w="62" w:type="dxa"/>
        </w:tblCellMar>
        <w:tblLook w:val="0000"/>
      </w:tblPr>
      <w:tblGrid>
        <w:gridCol w:w="9497"/>
      </w:tblGrid>
      <w:tr w:rsidTr="00E06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63DE" w:rsidP="00E063DE">
            <w:pPr>
              <w:pStyle w:val="BodyText"/>
            </w:pPr>
            <w:r w:rsidRPr="00E063DE">
              <w:t>Rail sector.</w:t>
            </w:r>
          </w:p>
        </w:tc>
      </w:tr>
    </w:tbl>
    <w:p w:rsidR="00000000" w:rsidRPr="00E063DE" w:rsidP="00E063DE">
      <w:pPr>
        <w:pStyle w:val="NoPaddingFontSize1"/>
      </w:pPr>
    </w:p>
    <w:p w:rsidR="00000000" w:rsidRPr="00E063DE" w:rsidP="00E063DE">
      <w:pPr>
        <w:pStyle w:val="AllowPageBreak"/>
      </w:pPr>
    </w:p>
    <w:p w:rsidR="00000000" w:rsidRPr="00E063DE" w:rsidP="00E063DE">
      <w:pPr>
        <w:pStyle w:val="Heading1"/>
      </w:pPr>
      <w:bookmarkStart w:id="6" w:name="O_1118331"/>
      <w:bookmarkEnd w:id="6"/>
      <w:r w:rsidRPr="00E063D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063D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063DE" w:rsidP="00E063DE">
            <w:pPr>
              <w:pStyle w:val="BodyText"/>
            </w:pPr>
            <w:r w:rsidRPr="00E063D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rPr>
                <w:rStyle w:val="SpecialBold"/>
              </w:rPr>
              <w:t>PERFORMANCE CRITERIA</w:t>
            </w:r>
          </w:p>
        </w:tc>
      </w:tr>
      <w:tr w:rsidTr="00E063D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t>Performance criteria describe the performance needed to demonstrate achievement of the element.</w:t>
            </w:r>
          </w:p>
        </w:tc>
      </w:tr>
      <w:tr w:rsidTr="00E063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063DE" w:rsidP="00E063DE">
            <w:pPr>
              <w:pStyle w:val="BodyText"/>
            </w:pPr>
            <w:r w:rsidRPr="00E063D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063DE" w:rsidP="00E063DE">
            <w:pPr>
              <w:pStyle w:val="BodyText"/>
            </w:pPr>
            <w:r w:rsidRPr="00E063DE">
              <w:rPr>
                <w:rStyle w:val="SpecialBold"/>
              </w:rPr>
              <w:t>Determine job requirements</w:t>
            </w:r>
          </w:p>
        </w:tc>
        <w:tc>
          <w:tcPr>
            <w:tcW w:w="697" w:type="dxa"/>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t>Structures are inspected as required to locate and evaluate defects</w:t>
            </w:r>
          </w:p>
        </w:tc>
      </w:tr>
      <w:tr w:rsidTr="00E063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63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t>Hazards are identified, risks are assessed and control measures are implemented</w:t>
            </w:r>
          </w:p>
        </w:tc>
      </w:tr>
      <w:tr w:rsidTr="00E063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63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t>Job r</w:t>
            </w:r>
            <w:r w:rsidRPr="00E063DE">
              <w:t>equirements are determined in accordance with workplace procedures, and scope of work and resources required are identified</w:t>
            </w:r>
          </w:p>
        </w:tc>
      </w:tr>
      <w:tr w:rsidTr="00E063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063DE" w:rsidP="00E063DE">
            <w:pPr>
              <w:pStyle w:val="BodyText"/>
            </w:pPr>
            <w:r w:rsidRPr="00E063D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063DE" w:rsidP="00E063DE">
            <w:pPr>
              <w:pStyle w:val="BodyText"/>
            </w:pPr>
            <w:r w:rsidRPr="00E063DE">
              <w:rPr>
                <w:rStyle w:val="SpecialBold"/>
              </w:rPr>
              <w:t>Perform routine maintenance</w:t>
            </w:r>
          </w:p>
        </w:tc>
        <w:tc>
          <w:tcPr>
            <w:tcW w:w="697" w:type="dxa"/>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t>Components are cleaned and cleared in accordance with workplace procedures</w:t>
            </w:r>
          </w:p>
        </w:tc>
      </w:tr>
      <w:tr w:rsidTr="00E063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63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t xml:space="preserve">Fastenings are </w:t>
            </w:r>
            <w:r w:rsidRPr="00E063DE">
              <w:t>tightened to required standard in accordance with workplace procedures</w:t>
            </w:r>
          </w:p>
        </w:tc>
      </w:tr>
      <w:tr w:rsidTr="00E063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63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t>Minor defects that cannot be rectified are reported in accordance with workplace procedures</w:t>
            </w:r>
          </w:p>
        </w:tc>
      </w:tr>
      <w:tr w:rsidTr="00E063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063DE" w:rsidP="00E063DE">
            <w:pPr>
              <w:pStyle w:val="BodyText"/>
            </w:pPr>
            <w:r w:rsidRPr="00E063D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063DE" w:rsidP="00E063DE">
            <w:pPr>
              <w:pStyle w:val="BodyText"/>
            </w:pPr>
            <w:r w:rsidRPr="00E063DE">
              <w:rPr>
                <w:rStyle w:val="SpecialBold"/>
              </w:rPr>
              <w:t>Clean up site</w:t>
            </w:r>
          </w:p>
        </w:tc>
        <w:tc>
          <w:tcPr>
            <w:tcW w:w="697" w:type="dxa"/>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t>Workplace procedures and environmental regulations and standards relevant to site clean-up are confirmed and clarified as required</w:t>
            </w:r>
          </w:p>
        </w:tc>
      </w:tr>
      <w:tr w:rsidTr="00E063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63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t>Waste is minimised and reused or disposed of in accordance with relevant workplace procedures and environmental regula</w:t>
            </w:r>
            <w:r w:rsidRPr="00E063DE">
              <w:t>tions and standards</w:t>
            </w:r>
          </w:p>
        </w:tc>
      </w:tr>
      <w:tr w:rsidTr="00E063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63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t>Cleaning products and materials are disposed of in accordance with relevant workplace procedures and environmental regulations and standards</w:t>
            </w:r>
          </w:p>
        </w:tc>
      </w:tr>
      <w:tr w:rsidTr="00E063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63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t>Established site restoration practices are followed and problems with these practices are identified and reported</w:t>
            </w:r>
          </w:p>
        </w:tc>
      </w:tr>
      <w:tr w:rsidTr="00E063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063DE" w:rsidP="00E063DE">
            <w:pPr>
              <w:pStyle w:val="BodyText"/>
            </w:pPr>
            <w:r w:rsidRPr="00E063D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063DE" w:rsidP="00E063DE">
            <w:pPr>
              <w:pStyle w:val="BodyText"/>
            </w:pPr>
            <w:r w:rsidRPr="00E063DE">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t>Required documentation procedures and processes are confirmed</w:t>
            </w:r>
          </w:p>
        </w:tc>
      </w:tr>
      <w:tr w:rsidTr="00E063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63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t>Documentation is filled in legibly and proofread</w:t>
            </w:r>
          </w:p>
        </w:tc>
      </w:tr>
      <w:tr w:rsidTr="00E063D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063D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063DE">
            <w:pPr>
              <w:pStyle w:val="BodyText"/>
              <w:rPr>
                <w:lang w:val="en-NZ"/>
              </w:rPr>
            </w:pPr>
            <w:r w:rsidRPr="00E063D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E063DE" w:rsidP="00E063DE">
            <w:pPr>
              <w:pStyle w:val="BodyText"/>
            </w:pPr>
            <w:r w:rsidRPr="00E063DE">
              <w:t>Documentation is processed in accordance with workplace procedures</w:t>
            </w:r>
          </w:p>
        </w:tc>
      </w:tr>
    </w:tbl>
    <w:p w:rsidR="00000000" w:rsidRPr="00E063DE" w:rsidP="00E063DE">
      <w:pPr>
        <w:pStyle w:val="NoPaddingFontSize1"/>
      </w:pPr>
    </w:p>
    <w:p w:rsidR="00000000" w:rsidRPr="00E063DE" w:rsidP="00E063DE">
      <w:pPr>
        <w:pStyle w:val="AllowPageBreak"/>
      </w:pPr>
    </w:p>
    <w:p w:rsidR="00000000" w:rsidRPr="00E063DE" w:rsidP="00E063DE">
      <w:pPr>
        <w:pStyle w:val="Heading1"/>
      </w:pPr>
      <w:bookmarkStart w:id="7" w:name="O_1118330"/>
      <w:bookmarkEnd w:id="7"/>
      <w:r w:rsidRPr="00E063DE">
        <w:t>Foundation Skills</w:t>
      </w:r>
    </w:p>
    <w:tbl>
      <w:tblPr>
        <w:tblW w:w="9497" w:type="dxa"/>
        <w:tblLayout w:type="fixed"/>
        <w:tblCellMar>
          <w:left w:w="62" w:type="dxa"/>
          <w:right w:w="62" w:type="dxa"/>
        </w:tblCellMar>
        <w:tblLook w:val="0000"/>
      </w:tblPr>
      <w:tblGrid>
        <w:gridCol w:w="9497"/>
      </w:tblGrid>
      <w:tr w:rsidTr="00E06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63DE" w:rsidP="00E063DE">
            <w:pPr>
              <w:pStyle w:val="BodyText"/>
            </w:pPr>
            <w:r w:rsidRPr="00E063DE">
              <w:t>Foundation skills essential to performance are explicit in the performance criteria of this un</w:t>
            </w:r>
            <w:r w:rsidRPr="00E063DE">
              <w:t>it of competency.</w:t>
            </w:r>
          </w:p>
        </w:tc>
      </w:tr>
    </w:tbl>
    <w:p w:rsidR="00000000" w:rsidRPr="00E063DE" w:rsidP="00E063DE">
      <w:pPr>
        <w:pStyle w:val="NoPaddingFontSize1"/>
      </w:pPr>
    </w:p>
    <w:p w:rsidR="00000000" w:rsidRPr="00E063DE" w:rsidP="00E063DE">
      <w:pPr>
        <w:pStyle w:val="AllowPageBreak"/>
      </w:pPr>
    </w:p>
    <w:p w:rsidR="00000000" w:rsidRPr="00E063DE" w:rsidP="00E063DE">
      <w:pPr>
        <w:pStyle w:val="Heading1"/>
      </w:pPr>
      <w:bookmarkStart w:id="8" w:name="O_1118329"/>
      <w:bookmarkEnd w:id="8"/>
      <w:r w:rsidRPr="00E063DE">
        <w:t>Range of Conditions</w:t>
      </w:r>
    </w:p>
    <w:tbl>
      <w:tblPr>
        <w:tblW w:w="9497" w:type="dxa"/>
        <w:tblLayout w:type="fixed"/>
        <w:tblCellMar>
          <w:left w:w="62" w:type="dxa"/>
          <w:right w:w="62" w:type="dxa"/>
        </w:tblCellMar>
        <w:tblLook w:val="0000"/>
      </w:tblPr>
      <w:tblGrid>
        <w:gridCol w:w="9497"/>
      </w:tblGrid>
      <w:tr w:rsidTr="00E06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63DE" w:rsidP="00E063DE">
            <w:pPr>
              <w:pStyle w:val="BodyText"/>
            </w:pPr>
            <w:r w:rsidRPr="00E063DE">
              <w:t>Range is restricted to essential operating conditions and any other variables essential to the work environment.</w:t>
            </w:r>
          </w:p>
        </w:tc>
      </w:tr>
    </w:tbl>
    <w:p w:rsidR="00000000" w:rsidRPr="00E063DE" w:rsidP="00E063DE">
      <w:pPr>
        <w:pStyle w:val="NoPaddingFontSize1"/>
      </w:pPr>
    </w:p>
    <w:p w:rsidR="00000000" w:rsidRPr="00E063DE" w:rsidP="00E063DE">
      <w:pPr>
        <w:pStyle w:val="AllowPageBreak"/>
      </w:pPr>
    </w:p>
    <w:p w:rsidR="00000000" w:rsidRPr="00E063DE" w:rsidP="00E063DE">
      <w:pPr>
        <w:pStyle w:val="Heading1"/>
      </w:pPr>
      <w:bookmarkStart w:id="9" w:name="O_1118328"/>
      <w:bookmarkEnd w:id="9"/>
      <w:r w:rsidRPr="00E063DE">
        <w:t>Unit Mapping Information</w:t>
      </w:r>
    </w:p>
    <w:tbl>
      <w:tblPr>
        <w:tblW w:w="9497" w:type="dxa"/>
        <w:tblLayout w:type="fixed"/>
        <w:tblCellMar>
          <w:left w:w="62" w:type="dxa"/>
          <w:right w:w="62" w:type="dxa"/>
        </w:tblCellMar>
        <w:tblLook w:val="0000"/>
      </w:tblPr>
      <w:tblGrid>
        <w:gridCol w:w="9497"/>
      </w:tblGrid>
      <w:tr w:rsidTr="00E06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63DE" w:rsidP="00E063DE">
            <w:pPr>
              <w:pStyle w:val="BodyText"/>
            </w:pPr>
            <w:r w:rsidRPr="00E063DE">
              <w:t>This unit replaces and is equivalent to TLIB2084A Carry out routine maintenance of structures.</w:t>
            </w:r>
          </w:p>
        </w:tc>
      </w:tr>
    </w:tbl>
    <w:p w:rsidR="00000000" w:rsidRPr="00E063DE" w:rsidP="00E063DE">
      <w:pPr>
        <w:pStyle w:val="NoPaddingFontSize1"/>
      </w:pPr>
    </w:p>
    <w:p w:rsidR="00000000" w:rsidRPr="00E063DE" w:rsidP="00E063DE">
      <w:pPr>
        <w:pStyle w:val="AllowPageBreak"/>
      </w:pPr>
    </w:p>
    <w:p w:rsidR="00000000" w:rsidRPr="00E063DE" w:rsidP="00E063DE">
      <w:pPr>
        <w:pStyle w:val="Heading1"/>
      </w:pPr>
      <w:bookmarkStart w:id="10" w:name="O_1118337"/>
      <w:bookmarkEnd w:id="10"/>
      <w:r w:rsidRPr="00E063DE">
        <w:t>Links</w:t>
      </w:r>
    </w:p>
    <w:p w:rsidR="00000000" w:rsidRPr="00E063DE" w:rsidP="00E47CDF">
      <w:pPr>
        <w:pStyle w:val="BodyText"/>
      </w:pPr>
      <w:r w:rsidRPr="00E063D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8681F">
        <w:rPr>
          <w:rStyle w:val="Hyperlink"/>
        </w:rPr>
        <w:t>https://vetnet.gov.au/Pages/TrainingDocs.aspx?q=df441c6e-213d-43e3-874c-0b3f7036d851</w:t>
      </w:r>
      <w:r>
        <w:fldChar w:fldCharType="end"/>
      </w:r>
    </w:p>
    <w:p w:rsidR="00000000" w:rsidRPr="00E063DE" w:rsidP="00E47CDF">
      <w:pPr>
        <w:pStyle w:val="BodyText"/>
        <w:sectPr w:rsidSect="00E063DE">
          <w:headerReference w:type="default" r:id="rId10"/>
          <w:footerReference w:type="default" r:id="rId11"/>
          <w:pgSz w:w="11908" w:h="16833"/>
          <w:pgMar w:top="1702" w:right="1418" w:bottom="1702" w:left="1418" w:header="992" w:footer="992" w:gutter="0"/>
          <w:cols w:space="720"/>
          <w:noEndnote/>
          <w:docGrid w:linePitch="299"/>
        </w:sectPr>
      </w:pPr>
    </w:p>
    <w:p w:rsidR="00000000" w:rsidRPr="00E063DE" w:rsidP="00E063DE">
      <w:pPr>
        <w:pStyle w:val="SuperHeading"/>
      </w:pPr>
      <w:r w:rsidRPr="00E063DE">
        <w:t>Assessment Requirements for TLIB2084 Carry out routine maintenance of structures</w:t>
      </w:r>
    </w:p>
    <w:p w:rsidR="00000000" w:rsidRPr="00E063DE" w:rsidP="00E063DE">
      <w:pPr>
        <w:pStyle w:val="Heading1"/>
      </w:pPr>
      <w:bookmarkStart w:id="11" w:name="O_1118326"/>
      <w:bookmarkEnd w:id="11"/>
      <w:r w:rsidRPr="00E063DE">
        <w:t>Modification History</w:t>
      </w:r>
    </w:p>
    <w:tbl>
      <w:tblPr>
        <w:tblW w:w="9497" w:type="dxa"/>
        <w:tblLayout w:type="fixed"/>
        <w:tblCellMar>
          <w:left w:w="62" w:type="dxa"/>
          <w:right w:w="62" w:type="dxa"/>
        </w:tblCellMar>
        <w:tblLook w:val="0000"/>
      </w:tblPr>
      <w:tblGrid>
        <w:gridCol w:w="9497"/>
      </w:tblGrid>
      <w:tr w:rsidTr="00E06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63DE" w:rsidP="00E063DE">
            <w:pPr>
              <w:pStyle w:val="BodyText"/>
            </w:pPr>
            <w:r w:rsidRPr="00E063DE">
              <w:rPr>
                <w:rStyle w:val="SpecialBold"/>
              </w:rPr>
              <w:t>Release 2</w:t>
            </w:r>
            <w:r w:rsidRPr="00E063DE">
              <w:t>. This is the second release of this unit of competency in the TLI T</w:t>
            </w:r>
            <w:r w:rsidRPr="00E063DE">
              <w:t>ransport and Logistics Training Package:</w:t>
            </w:r>
          </w:p>
          <w:p w:rsidR="00000000" w:rsidP="00E063DE">
            <w:pPr>
              <w:pStyle w:val="ListBullet"/>
              <w:rPr>
                <w:lang w:val="en-NZ"/>
              </w:rPr>
            </w:pPr>
            <w:r w:rsidRPr="00E063DE">
              <w:t>Minor statement changes in Assessment Conditions.</w:t>
            </w:r>
          </w:p>
        </w:tc>
      </w:tr>
      <w:tr w:rsidTr="00E06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63DE" w:rsidP="00E063DE">
            <w:pPr>
              <w:pStyle w:val="BodyText"/>
            </w:pPr>
            <w:r w:rsidRPr="00E063DE">
              <w:rPr>
                <w:rStyle w:val="SpecialBold"/>
              </w:rPr>
              <w:t>Release 1</w:t>
            </w:r>
            <w:r w:rsidRPr="00E063DE">
              <w:t>. This is the first release of this unit of competency in the TLI Transport and Logistics Training Package.</w:t>
            </w:r>
          </w:p>
        </w:tc>
      </w:tr>
    </w:tbl>
    <w:p w:rsidR="00000000" w:rsidRPr="00E063DE" w:rsidP="00E063DE">
      <w:pPr>
        <w:pStyle w:val="NoPaddingFontSize1"/>
      </w:pPr>
    </w:p>
    <w:p w:rsidR="00000000" w:rsidRPr="00E063DE" w:rsidP="00E063DE">
      <w:pPr>
        <w:pStyle w:val="AllowPageBreak"/>
      </w:pPr>
    </w:p>
    <w:p w:rsidR="00000000" w:rsidRPr="00E063DE" w:rsidP="00E063DE">
      <w:pPr>
        <w:pStyle w:val="Heading1"/>
      </w:pPr>
      <w:bookmarkStart w:id="12" w:name="O_1118325"/>
      <w:bookmarkEnd w:id="12"/>
      <w:r w:rsidRPr="00E063DE">
        <w:t>Performance Evidence</w:t>
      </w:r>
    </w:p>
    <w:tbl>
      <w:tblPr>
        <w:tblW w:w="9497" w:type="dxa"/>
        <w:tblLayout w:type="fixed"/>
        <w:tblCellMar>
          <w:left w:w="62" w:type="dxa"/>
          <w:right w:w="62" w:type="dxa"/>
        </w:tblCellMar>
        <w:tblLook w:val="0000"/>
      </w:tblPr>
      <w:tblGrid>
        <w:gridCol w:w="9497"/>
      </w:tblGrid>
      <w:tr w:rsidTr="00E06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63DE" w:rsidP="00E063DE">
            <w:pPr>
              <w:pStyle w:val="BodyText"/>
            </w:pPr>
            <w:r w:rsidRPr="00E063DE">
              <w:t>Evidence required to demonstrate competence in this unit must be relevant to and satisfy all of the requirements of the elements and performance criteria on at least three separate occasions and include:</w:t>
            </w:r>
          </w:p>
          <w:p w:rsidR="00000000" w:rsidRPr="00E063DE" w:rsidP="00E063DE">
            <w:pPr>
              <w:pStyle w:val="ListBullet"/>
            </w:pPr>
            <w:r w:rsidRPr="00E063DE">
              <w:t>applying relevant workplace procedures</w:t>
            </w:r>
          </w:p>
          <w:p w:rsidR="00000000" w:rsidRPr="00E063DE" w:rsidP="00E063DE">
            <w:pPr>
              <w:pStyle w:val="ListBullet"/>
            </w:pPr>
            <w:r w:rsidRPr="00E063DE">
              <w:t>cleaning str</w:t>
            </w:r>
            <w:r w:rsidRPr="00E063DE">
              <w:t>uctures and components routinely in accordance with workplace procedures</w:t>
            </w:r>
          </w:p>
          <w:p w:rsidR="00000000" w:rsidRPr="00E063DE" w:rsidP="00E063DE">
            <w:pPr>
              <w:pStyle w:val="ListBullet"/>
            </w:pPr>
            <w:r w:rsidRPr="00E063DE">
              <w:t>communicating effectively with others</w:t>
            </w:r>
          </w:p>
          <w:p w:rsidR="00000000" w:rsidRPr="00E063DE" w:rsidP="00E063DE">
            <w:pPr>
              <w:pStyle w:val="ListBullet"/>
            </w:pPr>
            <w:r w:rsidRPr="00E063DE">
              <w:t>following operational instructions and work sequences</w:t>
            </w:r>
          </w:p>
          <w:p w:rsidR="00000000" w:rsidRPr="00E063DE" w:rsidP="00E063DE">
            <w:pPr>
              <w:pStyle w:val="ListBullet"/>
            </w:pPr>
            <w:r w:rsidRPr="00E063DE">
              <w:t>identifying defects and remedies</w:t>
            </w:r>
          </w:p>
          <w:p w:rsidR="00000000" w:rsidRPr="00E063DE" w:rsidP="00E063DE">
            <w:pPr>
              <w:pStyle w:val="ListBullet"/>
            </w:pPr>
            <w:r w:rsidRPr="00E063DE">
              <w:t>identifying job hazards and taking required action to minimise, control or eliminate identified hazards</w:t>
            </w:r>
          </w:p>
          <w:p w:rsidR="00000000" w:rsidRPr="00E063DE" w:rsidP="00E063DE">
            <w:pPr>
              <w:pStyle w:val="ListBullet"/>
            </w:pPr>
            <w:r w:rsidRPr="00E063DE">
              <w:t>implementing contingency plans</w:t>
            </w:r>
          </w:p>
          <w:p w:rsidR="00000000" w:rsidRPr="00E063DE" w:rsidP="00E063DE">
            <w:pPr>
              <w:pStyle w:val="ListBullet"/>
            </w:pPr>
            <w:r w:rsidRPr="00E063DE">
              <w:t>modifying activities depending on operational contingencies, risk situations and environments</w:t>
            </w:r>
          </w:p>
          <w:p w:rsidR="00000000" w:rsidRPr="00E063DE" w:rsidP="00E063DE">
            <w:pPr>
              <w:pStyle w:val="ListBullet"/>
            </w:pPr>
            <w:r w:rsidRPr="00E063DE">
              <w:t xml:space="preserve">monitoring work activities </w:t>
            </w:r>
            <w:r w:rsidRPr="00E063DE">
              <w:t>in terms of planned schedule</w:t>
            </w:r>
          </w:p>
          <w:p w:rsidR="00000000" w:rsidRPr="00E063DE" w:rsidP="00E063DE">
            <w:pPr>
              <w:pStyle w:val="ListBullet"/>
            </w:pPr>
            <w:r w:rsidRPr="00E063DE">
              <w:t>operating communications equipment to required protocol</w:t>
            </w:r>
          </w:p>
          <w:p w:rsidR="00000000" w:rsidRPr="00E063DE" w:rsidP="00E063DE">
            <w:pPr>
              <w:pStyle w:val="ListBullet"/>
            </w:pPr>
            <w:r w:rsidRPr="00E063DE">
              <w:t>reporting and/or rectifying identified problems, faults or malfunctions, in accordance with regulatory requirements and workplace procedures</w:t>
            </w:r>
          </w:p>
          <w:p w:rsidR="00000000" w:rsidRPr="00E063DE" w:rsidP="00E063DE">
            <w:pPr>
              <w:pStyle w:val="ListBullet"/>
            </w:pPr>
            <w:r w:rsidRPr="00E063DE">
              <w:t>selecting and using required t</w:t>
            </w:r>
            <w:r w:rsidRPr="00E063DE">
              <w:t>ools and equipment</w:t>
            </w:r>
          </w:p>
          <w:p w:rsidR="00000000" w:rsidRPr="00E063DE" w:rsidP="00E063DE">
            <w:pPr>
              <w:pStyle w:val="ListBullet"/>
            </w:pPr>
            <w:r w:rsidRPr="00E063DE">
              <w:t>tightening a range of fastener types.</w:t>
            </w:r>
          </w:p>
        </w:tc>
      </w:tr>
    </w:tbl>
    <w:p w:rsidR="00000000" w:rsidRPr="00E063DE" w:rsidP="00E063DE">
      <w:pPr>
        <w:pStyle w:val="NoPaddingFontSize1"/>
      </w:pPr>
    </w:p>
    <w:p w:rsidR="00000000" w:rsidRPr="00E063DE" w:rsidP="00E063DE">
      <w:pPr>
        <w:pStyle w:val="AllowPageBreak"/>
      </w:pPr>
    </w:p>
    <w:p w:rsidR="00000000" w:rsidRPr="00E063DE" w:rsidP="00E063DE">
      <w:pPr>
        <w:pStyle w:val="Heading1"/>
      </w:pPr>
      <w:bookmarkStart w:id="13" w:name="O_1118324"/>
      <w:bookmarkEnd w:id="13"/>
      <w:r w:rsidRPr="00E063DE">
        <w:t>Knowledge Evidence</w:t>
      </w:r>
    </w:p>
    <w:tbl>
      <w:tblPr>
        <w:tblW w:w="9497" w:type="dxa"/>
        <w:tblLayout w:type="fixed"/>
        <w:tblCellMar>
          <w:left w:w="62" w:type="dxa"/>
          <w:right w:w="62" w:type="dxa"/>
        </w:tblCellMar>
        <w:tblLook w:val="0000"/>
      </w:tblPr>
      <w:tblGrid>
        <w:gridCol w:w="9497"/>
      </w:tblGrid>
      <w:tr w:rsidTr="00E06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63DE" w:rsidP="00E063DE">
            <w:pPr>
              <w:pStyle w:val="BodyText"/>
            </w:pPr>
            <w:r w:rsidRPr="00E063DE">
              <w:t>Evidence required to demonstrate competence in this unit must be relevant to and satisfy all of the requirements of the elements and performance criteria and i</w:t>
            </w:r>
            <w:r w:rsidRPr="00E063DE">
              <w:t>nclude knowledge of:</w:t>
            </w:r>
          </w:p>
          <w:p w:rsidR="00000000" w:rsidRPr="00E063DE" w:rsidP="00E063DE">
            <w:pPr>
              <w:pStyle w:val="ListBullet"/>
            </w:pPr>
            <w:r w:rsidRPr="00E063DE">
              <w:t>hazards that may exist when completing routine maintenance of structures and ways of controlling the risks involved</w:t>
            </w:r>
          </w:p>
          <w:p w:rsidR="00000000" w:rsidRPr="00E063DE" w:rsidP="00E063DE">
            <w:pPr>
              <w:pStyle w:val="ListBullet"/>
            </w:pPr>
            <w:r w:rsidRPr="00E063DE">
              <w:t>problems that may occur during the routine maintenance of structures and action that can be taken to report or resolve these problems</w:t>
            </w:r>
          </w:p>
          <w:p w:rsidR="00000000" w:rsidRPr="00E063DE" w:rsidP="00E063DE">
            <w:pPr>
              <w:pStyle w:val="ListBullet"/>
            </w:pPr>
            <w:r w:rsidRPr="00E063DE">
              <w:t>relevant rail danger zones</w:t>
            </w:r>
          </w:p>
          <w:p w:rsidR="00000000" w:rsidRPr="00E063DE" w:rsidP="00E063DE">
            <w:pPr>
              <w:pStyle w:val="ListBullet"/>
            </w:pPr>
            <w:r w:rsidRPr="00E063DE">
              <w:t>relevant rail safety, work health and safety (WHS)/occupational health and safety (OHS) and env</w:t>
            </w:r>
            <w:r w:rsidRPr="00E063DE">
              <w:t>ironmental procedures and regulations</w:t>
            </w:r>
          </w:p>
          <w:p w:rsidR="00000000" w:rsidRPr="00E063DE" w:rsidP="00E063DE">
            <w:pPr>
              <w:pStyle w:val="ListBullet"/>
            </w:pPr>
            <w:r w:rsidRPr="00E063DE">
              <w:t>relevant recording and documentation procedures</w:t>
            </w:r>
          </w:p>
          <w:p w:rsidR="00000000" w:rsidRPr="00E063DE" w:rsidP="00E063DE">
            <w:pPr>
              <w:pStyle w:val="ListBullet"/>
            </w:pPr>
            <w:r w:rsidRPr="00E063DE">
              <w:t>routine maintenance methods and techniques</w:t>
            </w:r>
          </w:p>
          <w:p w:rsidR="00000000" w:rsidRPr="00E063DE" w:rsidP="00E063DE">
            <w:pPr>
              <w:pStyle w:val="ListBullet"/>
            </w:pPr>
            <w:r w:rsidRPr="00E063DE">
              <w:t>workplace procedures for maintaining structures.</w:t>
            </w:r>
          </w:p>
        </w:tc>
      </w:tr>
    </w:tbl>
    <w:p w:rsidR="00000000" w:rsidRPr="00E063DE" w:rsidP="00E063DE">
      <w:pPr>
        <w:pStyle w:val="NoPaddingFontSize1"/>
      </w:pPr>
    </w:p>
    <w:p w:rsidR="00000000" w:rsidRPr="00E063DE" w:rsidP="00E063DE">
      <w:pPr>
        <w:pStyle w:val="AllowPageBreak"/>
      </w:pPr>
    </w:p>
    <w:p w:rsidR="00000000" w:rsidRPr="00E063DE" w:rsidP="00E063DE">
      <w:pPr>
        <w:pStyle w:val="Heading1"/>
      </w:pPr>
      <w:bookmarkStart w:id="14" w:name="O_1118323"/>
      <w:bookmarkEnd w:id="14"/>
      <w:r w:rsidRPr="00E063DE">
        <w:t>Assessment Conditions</w:t>
      </w:r>
    </w:p>
    <w:tbl>
      <w:tblPr>
        <w:tblW w:w="9497" w:type="dxa"/>
        <w:tblLayout w:type="fixed"/>
        <w:tblCellMar>
          <w:left w:w="62" w:type="dxa"/>
          <w:right w:w="62" w:type="dxa"/>
        </w:tblCellMar>
        <w:tblLook w:val="0000"/>
      </w:tblPr>
      <w:tblGrid>
        <w:gridCol w:w="9497"/>
      </w:tblGrid>
      <w:tr w:rsidTr="00E06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063DE" w:rsidP="00E063DE">
            <w:pPr>
              <w:pStyle w:val="BodyText"/>
            </w:pPr>
            <w:r w:rsidRPr="00E063DE">
              <w:t xml:space="preserve">Assessors must hold credentials specified within the Standards for Registered Training Organisations current at the time of assessment. </w:t>
            </w:r>
          </w:p>
          <w:p w:rsidR="00000000" w:rsidRPr="00E063DE" w:rsidP="00E063DE">
            <w:pPr>
              <w:pStyle w:val="BodyText"/>
            </w:pPr>
            <w:r w:rsidRPr="00E063DE">
              <w:t>Assessment must satisfy the Principles of Assessment and Rules of Evidence and all regulatory requirements included wit</w:t>
            </w:r>
            <w:r w:rsidRPr="00E063DE">
              <w:t>hin the Standards for Registered Training Organisations current at the time of assessment.</w:t>
            </w:r>
          </w:p>
          <w:p w:rsidR="00000000" w:rsidRPr="00E063DE" w:rsidP="00E063DE">
            <w:pPr>
              <w:pStyle w:val="BodyText"/>
            </w:pPr>
            <w:r w:rsidRPr="00E063DE">
              <w:t>Practical assessment must occur in an appropriate range of situations using fastener types in the workplace.</w:t>
            </w:r>
          </w:p>
          <w:p w:rsidR="00000000" w:rsidRPr="00E063DE" w:rsidP="00E063DE">
            <w:pPr>
              <w:pStyle w:val="BodyText"/>
            </w:pPr>
            <w:r w:rsidRPr="00E063DE">
              <w:t>Assessment processes and techniques must be appropriate to the language, literacy and numeracy requirements of the work being performed and the needs of the candidate.</w:t>
            </w:r>
          </w:p>
          <w:p w:rsidR="00000000" w:rsidRPr="00E063DE" w:rsidP="00E063DE">
            <w:pPr>
              <w:pStyle w:val="BodyText"/>
            </w:pPr>
            <w:r w:rsidRPr="00E063DE">
              <w:t>Resources for assessment must include access to:</w:t>
            </w:r>
          </w:p>
          <w:p w:rsidR="00000000" w:rsidRPr="00E063DE" w:rsidP="00E063DE">
            <w:pPr>
              <w:pStyle w:val="ListBullet"/>
            </w:pPr>
            <w:r w:rsidRPr="00E063DE">
              <w:t>a range of relevant exercises, case st</w:t>
            </w:r>
            <w:r w:rsidRPr="00E063DE">
              <w:t>udies and/or simulations</w:t>
            </w:r>
          </w:p>
          <w:p w:rsidR="00000000" w:rsidRPr="00E063DE" w:rsidP="00E063DE">
            <w:pPr>
              <w:pStyle w:val="ListBullet"/>
            </w:pPr>
            <w:r w:rsidRPr="00E063DE">
              <w:t>relevant and appropriate materials, tools, equipment and personal protective equipment (PPE) currently used in industry</w:t>
            </w:r>
          </w:p>
          <w:p w:rsidR="00000000" w:rsidRPr="00E063DE" w:rsidP="00E063DE">
            <w:pPr>
              <w:pStyle w:val="ListBullet"/>
            </w:pPr>
            <w:r w:rsidRPr="00E063DE">
              <w:t>applicable documentation including workplace procedures, regulations, rail industry standards, codes of practic</w:t>
            </w:r>
            <w:r w:rsidRPr="00E063DE">
              <w:t>e and operation manuals.</w:t>
            </w:r>
          </w:p>
        </w:tc>
      </w:tr>
    </w:tbl>
    <w:p w:rsidR="00000000" w:rsidRPr="00E063DE" w:rsidP="00E063DE">
      <w:pPr>
        <w:pStyle w:val="NoPaddingFontSize1"/>
      </w:pPr>
    </w:p>
    <w:p w:rsidR="00000000" w:rsidRPr="00E063DE" w:rsidP="00E063DE">
      <w:pPr>
        <w:pStyle w:val="AllowPageBreak"/>
      </w:pPr>
    </w:p>
    <w:p w:rsidR="00000000" w:rsidRPr="00E063DE" w:rsidP="00E063DE">
      <w:pPr>
        <w:pStyle w:val="Heading1"/>
      </w:pPr>
      <w:bookmarkStart w:id="15" w:name="O_1118338"/>
      <w:bookmarkEnd w:id="15"/>
      <w:r w:rsidRPr="00E063DE">
        <w:t>Links</w:t>
      </w:r>
    </w:p>
    <w:p w:rsidR="00000000" w:rsidRPr="00E063DE" w:rsidP="00E47CDF">
      <w:pPr>
        <w:pStyle w:val="BodyText"/>
      </w:pPr>
      <w:r w:rsidRPr="00E063D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8681F">
        <w:rPr>
          <w:rStyle w:val="Hyperlink"/>
        </w:rPr>
        <w:t>https://vetnet.gov.au/Pages/TrainingDocs.aspx?q=df441c6e-213d-43e3-874c-0b3f7036d851</w:t>
      </w:r>
      <w:r>
        <w:fldChar w:fldCharType="end"/>
      </w:r>
    </w:p>
    <w:p w:rsidR="00000000" w:rsidRPr="00E063DE" w:rsidP="00E063DE"/>
    <w:sectPr w:rsidSect="00E063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3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3DE" w:rsidRPr="00E47CDF" w:rsidP="00E47C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3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CDF" w:rsidP="00E063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7CDF" w:rsidP="00E063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47CDF" w:rsidP="00E063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3DE" w:rsidP="00E063DE">
    <w:pPr>
      <w:pStyle w:val="Footer"/>
      <w:framePr w:wrap="around"/>
    </w:pPr>
    <w:r>
      <w:fldChar w:fldCharType="begin"/>
    </w:r>
    <w:r>
      <w:instrText xml:space="preserve"> DOCPROPERTY  Subject  \* MERGEFORMAT </w:instrText>
    </w:r>
    <w:r>
      <w:fldChar w:fldCharType="separate"/>
    </w:r>
    <w:r w:rsidR="00E47CDF">
      <w:t>Approved</w:t>
    </w:r>
    <w:r w:rsidR="00E47CDF">
      <w:fldChar w:fldCharType="end"/>
    </w:r>
    <w:r>
      <w:tab/>
      <w:t xml:space="preserve">Page </w:t>
    </w:r>
    <w:r>
      <w:fldChar w:fldCharType="begin"/>
    </w:r>
    <w:r>
      <w:instrText xml:space="preserve"> PAGE  \* Arabic  \* MERGEFORMAT </w:instrText>
    </w:r>
    <w:r>
      <w:fldChar w:fldCharType="separate"/>
    </w:r>
    <w:r w:rsidR="00E47CD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7CDF">
      <w:rPr>
        <w:noProof/>
      </w:rPr>
      <w:t>4</w:t>
    </w:r>
    <w:r>
      <w:rPr>
        <w:noProof/>
      </w:rPr>
      <w:fldChar w:fldCharType="end"/>
    </w:r>
  </w:p>
  <w:p w:rsidR="00E063DE" w:rsidP="00E063DE">
    <w:pPr>
      <w:pStyle w:val="Footer"/>
      <w:framePr w:wrap="around"/>
    </w:pPr>
    <w:r>
      <w:t xml:space="preserve">© Commonwealth of Australia, </w:t>
    </w:r>
    <w:r>
      <w:fldChar w:fldCharType="begin"/>
    </w:r>
    <w:r>
      <w:instrText xml:space="preserve"> DATE  \@ "yyyy"  \* MERGEFORMAT </w:instrText>
    </w:r>
    <w:r>
      <w:fldChar w:fldCharType="separate"/>
    </w:r>
    <w:r w:rsidR="00E47CDF">
      <w:rPr>
        <w:noProof/>
      </w:rPr>
      <w:t>2025</w:t>
    </w:r>
    <w:r>
      <w:fldChar w:fldCharType="end"/>
    </w:r>
    <w:r>
      <w:tab/>
    </w:r>
    <w:r>
      <w:fldChar w:fldCharType="begin"/>
    </w:r>
    <w:r>
      <w:instrText xml:space="preserve"> DOCPROPERTY  Author  \* MERGEFORMAT </w:instrText>
    </w:r>
    <w:r>
      <w:fldChar w:fldCharType="separate"/>
    </w:r>
    <w:r w:rsidR="00E47CDF">
      <w:t>Industry Skills Australia</w:t>
    </w:r>
    <w:r w:rsidR="00E47CDF">
      <w:fldChar w:fldCharType="end"/>
    </w:r>
  </w:p>
  <w:p w:rsidR="00E063DE" w:rsidP="00E063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3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C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63DE" w:rsidRPr="00E47CDF" w:rsidP="00E47C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3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CDF" w:rsidRPr="002D2AF8" w:rsidP="00E063DE">
    <w:pPr>
      <w:pStyle w:val="Header"/>
      <w:framePr w:wrap="around"/>
    </w:pPr>
    <w:r>
      <w:fldChar w:fldCharType="begin"/>
    </w:r>
    <w:r>
      <w:instrText xml:space="preserve"> TITLE   \* MERGEFORMAT </w:instrText>
    </w:r>
    <w:r>
      <w:fldChar w:fldCharType="separate"/>
    </w:r>
    <w:r>
      <w:t>TLIB2084 Carry out routine maintenance of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7CDF" w:rsidP="00E063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3DE" w:rsidRPr="002D2AF8" w:rsidP="00E063DE">
    <w:pPr>
      <w:pStyle w:val="Header"/>
      <w:framePr w:wrap="around"/>
    </w:pPr>
    <w:r>
      <w:fldChar w:fldCharType="begin"/>
    </w:r>
    <w:r>
      <w:instrText xml:space="preserve"> TITLE   \* MERGEFORMAT </w:instrText>
    </w:r>
    <w:r>
      <w:fldChar w:fldCharType="separate"/>
    </w:r>
    <w:r w:rsidR="00E47CDF">
      <w:t>TLIB2084 Carry out routine maintenance of structures</w:t>
    </w:r>
    <w:r w:rsidR="00E47CDF">
      <w:fldChar w:fldCharType="end"/>
    </w:r>
    <w:r>
      <w:tab/>
      <w:t xml:space="preserve">Date this document was generated: </w:t>
    </w:r>
    <w:r>
      <w:fldChar w:fldCharType="begin"/>
    </w:r>
    <w:r>
      <w:instrText xml:space="preserve"> CREATEDATE  \@ "d MMMM yyyy"  \* MERGEFORMAT </w:instrText>
    </w:r>
    <w:r>
      <w:fldChar w:fldCharType="separate"/>
    </w:r>
    <w:r w:rsidR="00E47CDF">
      <w:rPr>
        <w:noProof/>
      </w:rPr>
      <w:t>2 March 2025</w:t>
    </w:r>
    <w:r>
      <w:fldChar w:fldCharType="end"/>
    </w:r>
  </w:p>
  <w:p w:rsidR="00E063DE" w:rsidP="00E063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B238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EA50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3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63DE"/>
    <w:pPr>
      <w:spacing w:before="360" w:after="60"/>
      <w:outlineLvl w:val="0"/>
    </w:pPr>
    <w:rPr>
      <w:sz w:val="32"/>
    </w:rPr>
  </w:style>
  <w:style w:type="paragraph" w:styleId="Heading2">
    <w:name w:val="heading 2"/>
    <w:basedOn w:val="HeadingBase"/>
    <w:next w:val="BodyText"/>
    <w:link w:val="Heading2Char"/>
    <w:qFormat/>
    <w:rsid w:val="00E063DE"/>
    <w:pPr>
      <w:keepLines/>
      <w:spacing w:before="240" w:after="120"/>
      <w:outlineLvl w:val="1"/>
    </w:pPr>
    <w:rPr>
      <w:sz w:val="28"/>
      <w:szCs w:val="40"/>
    </w:rPr>
  </w:style>
  <w:style w:type="paragraph" w:styleId="Heading3">
    <w:name w:val="heading 3"/>
    <w:basedOn w:val="HeadingBase"/>
    <w:next w:val="BodyText"/>
    <w:link w:val="Heading3Char"/>
    <w:qFormat/>
    <w:rsid w:val="00E063DE"/>
    <w:pPr>
      <w:spacing w:before="180" w:after="120"/>
      <w:outlineLvl w:val="2"/>
    </w:pPr>
    <w:rPr>
      <w:spacing w:val="-10"/>
      <w:kern w:val="32"/>
    </w:rPr>
  </w:style>
  <w:style w:type="paragraph" w:styleId="Heading4">
    <w:name w:val="heading 4"/>
    <w:basedOn w:val="HeadingBase"/>
    <w:next w:val="BodyText"/>
    <w:link w:val="Heading4Char"/>
    <w:qFormat/>
    <w:rsid w:val="00E063DE"/>
    <w:pPr>
      <w:spacing w:before="160" w:after="120"/>
      <w:outlineLvl w:val="3"/>
    </w:pPr>
    <w:rPr>
      <w:sz w:val="22"/>
    </w:rPr>
  </w:style>
  <w:style w:type="paragraph" w:styleId="Heading5">
    <w:name w:val="heading 5"/>
    <w:basedOn w:val="HeadingBase"/>
    <w:next w:val="Normal"/>
    <w:link w:val="Heading5Char"/>
    <w:qFormat/>
    <w:rsid w:val="00E063DE"/>
    <w:pPr>
      <w:spacing w:before="80"/>
      <w:outlineLvl w:val="4"/>
    </w:pPr>
    <w:rPr>
      <w:color w:val="918585"/>
      <w:sz w:val="20"/>
    </w:rPr>
  </w:style>
  <w:style w:type="paragraph" w:styleId="Heading6">
    <w:name w:val="heading 6"/>
    <w:basedOn w:val="HeadingBase"/>
    <w:next w:val="Normal"/>
    <w:link w:val="Heading6Char"/>
    <w:qFormat/>
    <w:rsid w:val="00E063DE"/>
    <w:pPr>
      <w:spacing w:before="60"/>
      <w:outlineLvl w:val="5"/>
    </w:pPr>
    <w:rPr>
      <w:color w:val="918585"/>
      <w:sz w:val="20"/>
    </w:rPr>
  </w:style>
  <w:style w:type="paragraph" w:styleId="Heading7">
    <w:name w:val="heading 7"/>
    <w:basedOn w:val="Normal"/>
    <w:next w:val="Normal"/>
    <w:link w:val="Heading7Char"/>
    <w:qFormat/>
    <w:rsid w:val="00E063DE"/>
    <w:pPr>
      <w:ind w:left="720"/>
      <w:outlineLvl w:val="6"/>
    </w:pPr>
    <w:rPr>
      <w:i/>
    </w:rPr>
  </w:style>
  <w:style w:type="paragraph" w:styleId="Heading8">
    <w:name w:val="heading 8"/>
    <w:basedOn w:val="Normal"/>
    <w:next w:val="Normal"/>
    <w:link w:val="Heading8Char"/>
    <w:qFormat/>
    <w:rsid w:val="00E063DE"/>
    <w:pPr>
      <w:ind w:left="720"/>
      <w:outlineLvl w:val="7"/>
    </w:pPr>
    <w:rPr>
      <w:i/>
    </w:rPr>
  </w:style>
  <w:style w:type="paragraph" w:styleId="Heading9">
    <w:name w:val="heading 9"/>
    <w:basedOn w:val="Normal"/>
    <w:next w:val="Normal"/>
    <w:link w:val="Heading9Char"/>
    <w:qFormat/>
    <w:rsid w:val="00E063DE"/>
    <w:pPr>
      <w:ind w:left="720"/>
      <w:outlineLvl w:val="8"/>
    </w:pPr>
    <w:rPr>
      <w:i/>
    </w:rPr>
  </w:style>
  <w:style w:type="character" w:default="1" w:styleId="DefaultParagraphFont">
    <w:name w:val="Default Paragraph Font"/>
    <w:uiPriority w:val="1"/>
    <w:unhideWhenUsed/>
    <w:rsid w:val="00E063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63DE"/>
  </w:style>
  <w:style w:type="character" w:customStyle="1" w:styleId="Heading1Char">
    <w:name w:val="Heading 1 Char"/>
    <w:basedOn w:val="DefaultParagraphFont"/>
    <w:link w:val="Heading1"/>
    <w:rsid w:val="00E063DE"/>
    <w:rPr>
      <w:rFonts w:ascii="Times New Roman" w:eastAsia="Times New Roman" w:hAnsi="Times New Roman" w:cs="Times New Roman"/>
      <w:b/>
      <w:sz w:val="32"/>
      <w:szCs w:val="20"/>
      <w:lang w:eastAsia="en-US"/>
    </w:rPr>
  </w:style>
  <w:style w:type="paragraph" w:styleId="BodyText">
    <w:name w:val="Body Text"/>
    <w:basedOn w:val="Normal"/>
    <w:link w:val="BodyTextChar"/>
    <w:rsid w:val="00E063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63DE"/>
    <w:rPr>
      <w:rFonts w:ascii="Times New Roman" w:eastAsia="Times New Roman" w:hAnsi="Times New Roman" w:cs="Times New Roman"/>
      <w:sz w:val="24"/>
      <w:lang w:eastAsia="en-US"/>
    </w:rPr>
  </w:style>
  <w:style w:type="paragraph" w:styleId="ListBullet">
    <w:name w:val="List Bullet"/>
    <w:basedOn w:val="List"/>
    <w:rsid w:val="00E063DE"/>
    <w:pPr>
      <w:numPr>
        <w:numId w:val="11"/>
      </w:numPr>
      <w:tabs>
        <w:tab w:val="clear" w:pos="340"/>
      </w:tabs>
      <w:spacing w:before="40" w:after="40"/>
    </w:pPr>
  </w:style>
  <w:style w:type="character" w:customStyle="1" w:styleId="SpecialBold">
    <w:name w:val="Special Bold"/>
    <w:basedOn w:val="DefaultParagraphFont"/>
    <w:rsid w:val="00E063DE"/>
    <w:rPr>
      <w:b/>
      <w:spacing w:val="0"/>
    </w:rPr>
  </w:style>
  <w:style w:type="paragraph" w:customStyle="1" w:styleId="SuperHeading">
    <w:name w:val="SuperHeading"/>
    <w:basedOn w:val="Normal"/>
    <w:rsid w:val="00E063DE"/>
    <w:pPr>
      <w:spacing w:before="240" w:after="120"/>
      <w:outlineLvl w:val="0"/>
    </w:pPr>
    <w:rPr>
      <w:rFonts w:ascii="Times New Roman" w:hAnsi="Times New Roman"/>
      <w:b/>
      <w:sz w:val="32"/>
    </w:rPr>
  </w:style>
  <w:style w:type="paragraph" w:customStyle="1" w:styleId="AllowPageBreak">
    <w:name w:val="AllowPageBreak"/>
    <w:rsid w:val="00E063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063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63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63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63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63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63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63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63DE"/>
    <w:rPr>
      <w:rFonts w:ascii="Courier New" w:eastAsia="Times New Roman" w:hAnsi="Courier New" w:cs="Times New Roman"/>
      <w:i/>
      <w:szCs w:val="20"/>
      <w:lang w:eastAsia="en-US"/>
    </w:rPr>
  </w:style>
  <w:style w:type="paragraph" w:customStyle="1" w:styleId="HeadingBase">
    <w:name w:val="Heading Base"/>
    <w:rsid w:val="00E063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63DE"/>
    <w:pPr>
      <w:tabs>
        <w:tab w:val="right" w:leader="dot" w:pos="9072"/>
      </w:tabs>
      <w:ind w:left="567"/>
    </w:pPr>
    <w:rPr>
      <w:szCs w:val="22"/>
    </w:rPr>
  </w:style>
  <w:style w:type="paragraph" w:customStyle="1" w:styleId="TOCBase">
    <w:name w:val="TOC Base"/>
    <w:rsid w:val="00E063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63DE"/>
    <w:pPr>
      <w:tabs>
        <w:tab w:val="right" w:leader="dot" w:pos="9072"/>
      </w:tabs>
      <w:spacing w:before="40" w:after="40"/>
      <w:ind w:left="284"/>
    </w:pPr>
    <w:rPr>
      <w:rFonts w:ascii="Times New Roman" w:hAnsi="Times New Roman"/>
    </w:rPr>
  </w:style>
  <w:style w:type="paragraph" w:styleId="TOC1">
    <w:name w:val="toc 1"/>
    <w:basedOn w:val="TOCBase"/>
    <w:next w:val="Normal"/>
    <w:rsid w:val="00E063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63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63DE"/>
    <w:rPr>
      <w:rFonts w:ascii="Times New Roman" w:eastAsia="Times New Roman" w:hAnsi="Times New Roman" w:cs="Times New Roman"/>
      <w:sz w:val="16"/>
      <w:lang w:eastAsia="en-US"/>
    </w:rPr>
  </w:style>
  <w:style w:type="paragraph" w:styleId="Title">
    <w:name w:val="Title"/>
    <w:basedOn w:val="HeadingBase"/>
    <w:link w:val="TitleChar"/>
    <w:qFormat/>
    <w:rsid w:val="00E063DE"/>
    <w:pPr>
      <w:spacing w:before="5040"/>
      <w:jc w:val="center"/>
    </w:pPr>
    <w:rPr>
      <w:sz w:val="48"/>
      <w:szCs w:val="72"/>
      <w:lang w:val="en-US"/>
    </w:rPr>
  </w:style>
  <w:style w:type="character" w:customStyle="1" w:styleId="TitleChar">
    <w:name w:val="Title Char"/>
    <w:basedOn w:val="DefaultParagraphFont"/>
    <w:link w:val="Title"/>
    <w:rsid w:val="00E063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63DE"/>
    <w:pPr>
      <w:tabs>
        <w:tab w:val="left" w:pos="3600"/>
        <w:tab w:val="left" w:pos="3958"/>
      </w:tabs>
    </w:pPr>
  </w:style>
  <w:style w:type="paragraph" w:styleId="List">
    <w:name w:val="List"/>
    <w:basedOn w:val="BodyText"/>
    <w:next w:val="BodyText"/>
    <w:rsid w:val="00E063DE"/>
    <w:pPr>
      <w:tabs>
        <w:tab w:val="left" w:pos="340"/>
      </w:tabs>
      <w:spacing w:before="60" w:after="60"/>
      <w:ind w:left="340" w:hanging="340"/>
    </w:pPr>
  </w:style>
  <w:style w:type="paragraph" w:customStyle="1" w:styleId="Note">
    <w:name w:val="Note"/>
    <w:basedOn w:val="BodyText"/>
    <w:rsid w:val="00E063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63DE"/>
    <w:pPr>
      <w:framePr w:wrap="auto" w:hAnchor="text" w:y="6049"/>
    </w:pPr>
    <w:rPr>
      <w:color w:val="000000"/>
      <w:sz w:val="40"/>
    </w:rPr>
  </w:style>
  <w:style w:type="paragraph" w:customStyle="1" w:styleId="TOCTitle">
    <w:name w:val="TOCTitle"/>
    <w:basedOn w:val="Heading1"/>
    <w:rsid w:val="00E063DE"/>
    <w:pPr>
      <w:spacing w:after="240"/>
      <w:jc w:val="center"/>
      <w:outlineLvl w:val="9"/>
    </w:pPr>
    <w:rPr>
      <w:caps/>
    </w:rPr>
  </w:style>
  <w:style w:type="paragraph" w:customStyle="1" w:styleId="Version">
    <w:name w:val="Version"/>
    <w:rsid w:val="00E063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63DE"/>
    <w:pPr>
      <w:numPr>
        <w:numId w:val="12"/>
      </w:numPr>
      <w:tabs>
        <w:tab w:val="clear" w:pos="680"/>
      </w:tabs>
    </w:pPr>
  </w:style>
  <w:style w:type="paragraph" w:styleId="Index1">
    <w:name w:val="index 1"/>
    <w:basedOn w:val="Normal"/>
    <w:next w:val="Normal"/>
    <w:semiHidden/>
    <w:rsid w:val="00E063DE"/>
    <w:pPr>
      <w:keepNext w:val="0"/>
      <w:tabs>
        <w:tab w:val="right" w:pos="4176"/>
      </w:tabs>
      <w:ind w:left="198" w:hanging="198"/>
    </w:pPr>
    <w:rPr>
      <w:rFonts w:ascii="Garamond" w:hAnsi="Garamond"/>
    </w:rPr>
  </w:style>
  <w:style w:type="paragraph" w:styleId="IndexHeading">
    <w:name w:val="index heading"/>
    <w:basedOn w:val="Normal"/>
    <w:next w:val="Index1"/>
    <w:semiHidden/>
    <w:rsid w:val="00E063DE"/>
    <w:pPr>
      <w:spacing w:before="120" w:after="120"/>
    </w:pPr>
    <w:rPr>
      <w:rFonts w:ascii="Arial" w:hAnsi="Arial"/>
      <w:b/>
      <w:color w:val="918585"/>
      <w:sz w:val="24"/>
    </w:rPr>
  </w:style>
  <w:style w:type="paragraph" w:styleId="Header">
    <w:name w:val="header"/>
    <w:basedOn w:val="Normal"/>
    <w:link w:val="HeaderChar"/>
    <w:rsid w:val="00E063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63DE"/>
    <w:rPr>
      <w:rFonts w:ascii="Times New Roman" w:eastAsia="Times New Roman" w:hAnsi="Times New Roman" w:cs="Times New Roman"/>
      <w:sz w:val="16"/>
      <w:szCs w:val="20"/>
      <w:lang w:val="en-GB" w:eastAsia="en-US"/>
    </w:rPr>
  </w:style>
  <w:style w:type="paragraph" w:customStyle="1" w:styleId="Chapter">
    <w:name w:val="Chapter"/>
    <w:basedOn w:val="Normal"/>
    <w:rsid w:val="00E063DE"/>
    <w:pPr>
      <w:spacing w:before="240"/>
    </w:pPr>
    <w:rPr>
      <w:rFonts w:ascii="Times New Roman" w:hAnsi="Times New Roman"/>
      <w:smallCaps/>
      <w:spacing w:val="80"/>
      <w:sz w:val="28"/>
    </w:rPr>
  </w:style>
  <w:style w:type="paragraph" w:customStyle="1" w:styleId="InChapter">
    <w:name w:val="InChapter"/>
    <w:basedOn w:val="Heading3"/>
    <w:rsid w:val="00E063DE"/>
    <w:pPr>
      <w:spacing w:after="240"/>
      <w:outlineLvl w:val="9"/>
    </w:pPr>
    <w:rPr>
      <w:noProof/>
    </w:rPr>
  </w:style>
  <w:style w:type="paragraph" w:styleId="Index2">
    <w:name w:val="index 2"/>
    <w:basedOn w:val="Normal"/>
    <w:next w:val="Normal"/>
    <w:semiHidden/>
    <w:rsid w:val="00E063DE"/>
    <w:pPr>
      <w:tabs>
        <w:tab w:val="right" w:pos="4176"/>
      </w:tabs>
      <w:ind w:left="568" w:hanging="284"/>
    </w:pPr>
    <w:rPr>
      <w:rFonts w:ascii="Garamond" w:hAnsi="Garamond"/>
    </w:rPr>
  </w:style>
  <w:style w:type="paragraph" w:customStyle="1" w:styleId="Byline">
    <w:name w:val="Byline"/>
    <w:rsid w:val="00E063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63DE"/>
    <w:pPr>
      <w:tabs>
        <w:tab w:val="clear" w:pos="3600"/>
        <w:tab w:val="clear" w:pos="3958"/>
      </w:tabs>
      <w:jc w:val="right"/>
    </w:pPr>
  </w:style>
  <w:style w:type="character" w:styleId="Emphasis">
    <w:name w:val="Emphasis"/>
    <w:basedOn w:val="DefaultParagraphFont"/>
    <w:qFormat/>
    <w:rsid w:val="00E063DE"/>
    <w:rPr>
      <w:i/>
    </w:rPr>
  </w:style>
  <w:style w:type="paragraph" w:styleId="Caption">
    <w:name w:val="caption"/>
    <w:basedOn w:val="BodyText"/>
    <w:next w:val="Normal"/>
    <w:qFormat/>
    <w:rsid w:val="00E063DE"/>
    <w:pPr>
      <w:framePr w:w="2268" w:hSpace="181" w:vSpace="181" w:wrap="around" w:vAnchor="text" w:hAnchor="page" w:x="1135" w:y="285" w:anchorLock="1"/>
    </w:pPr>
    <w:rPr>
      <w:i/>
    </w:rPr>
  </w:style>
  <w:style w:type="paragraph" w:customStyle="1" w:styleId="MiniTOCTitle">
    <w:name w:val="MiniTOCTitle"/>
    <w:basedOn w:val="Heading4"/>
    <w:rsid w:val="00E063DE"/>
    <w:pPr>
      <w:spacing w:before="240"/>
      <w:outlineLvl w:val="9"/>
    </w:pPr>
    <w:rPr>
      <w:noProof/>
      <w:sz w:val="24"/>
    </w:rPr>
  </w:style>
  <w:style w:type="paragraph" w:customStyle="1" w:styleId="MiniTOCItem">
    <w:name w:val="MiniTOCItem"/>
    <w:basedOn w:val="ListBullet"/>
    <w:rsid w:val="00E063DE"/>
    <w:pPr>
      <w:numPr>
        <w:numId w:val="0"/>
      </w:numPr>
      <w:tabs>
        <w:tab w:val="right" w:leader="dot" w:pos="6521"/>
      </w:tabs>
      <w:spacing w:before="0" w:after="0"/>
    </w:pPr>
  </w:style>
  <w:style w:type="paragraph" w:customStyle="1" w:styleId="TOFTitle">
    <w:name w:val="TOFTitle"/>
    <w:basedOn w:val="TOCTitle"/>
    <w:rsid w:val="00E063DE"/>
  </w:style>
  <w:style w:type="paragraph" w:styleId="TableofFigures">
    <w:name w:val="table of figures"/>
    <w:basedOn w:val="Normal"/>
    <w:next w:val="Normal"/>
    <w:semiHidden/>
    <w:rsid w:val="00E063DE"/>
    <w:pPr>
      <w:tabs>
        <w:tab w:val="right" w:leader="dot" w:pos="9072"/>
      </w:tabs>
      <w:ind w:left="970" w:hanging="403"/>
    </w:pPr>
    <w:rPr>
      <w:rFonts w:ascii="Times New Roman" w:hAnsi="Times New Roman"/>
      <w:b/>
    </w:rPr>
  </w:style>
  <w:style w:type="paragraph" w:styleId="ListNumber">
    <w:name w:val="List Number"/>
    <w:basedOn w:val="List"/>
    <w:rsid w:val="00E063DE"/>
    <w:pPr>
      <w:numPr>
        <w:numId w:val="14"/>
      </w:numPr>
      <w:tabs>
        <w:tab w:val="clear" w:pos="340"/>
      </w:tabs>
    </w:pPr>
  </w:style>
  <w:style w:type="character" w:customStyle="1" w:styleId="WingdingSymbols">
    <w:name w:val="Wingding Symbols"/>
    <w:rsid w:val="00E063DE"/>
    <w:rPr>
      <w:rFonts w:ascii="Wingdings" w:hAnsi="Wingdings"/>
    </w:rPr>
  </w:style>
  <w:style w:type="paragraph" w:customStyle="1" w:styleId="TableHeading">
    <w:name w:val="Table Heading"/>
    <w:basedOn w:val="HeadingBase"/>
    <w:rsid w:val="00E063DE"/>
    <w:pPr>
      <w:keepLines/>
      <w:pBdr>
        <w:bottom w:val="single" w:sz="6" w:space="1" w:color="918585"/>
      </w:pBdr>
      <w:spacing w:before="240"/>
    </w:pPr>
  </w:style>
  <w:style w:type="character" w:customStyle="1" w:styleId="HotSpot">
    <w:name w:val="HotSpot"/>
    <w:rsid w:val="00E063DE"/>
    <w:rPr>
      <w:color w:val="0033CC"/>
      <w:u w:val="none"/>
    </w:rPr>
  </w:style>
  <w:style w:type="paragraph" w:customStyle="1" w:styleId="BodyTextRight">
    <w:name w:val="Body Text Right"/>
    <w:basedOn w:val="BodyText"/>
    <w:rsid w:val="00E063DE"/>
    <w:pPr>
      <w:spacing w:before="0" w:after="0"/>
      <w:jc w:val="right"/>
    </w:pPr>
  </w:style>
  <w:style w:type="paragraph" w:styleId="Index3">
    <w:name w:val="index 3"/>
    <w:basedOn w:val="ListNumber2"/>
    <w:next w:val="Normal"/>
    <w:semiHidden/>
    <w:rsid w:val="00E063DE"/>
    <w:pPr>
      <w:numPr>
        <w:numId w:val="0"/>
      </w:numPr>
      <w:tabs>
        <w:tab w:val="right" w:leader="dot" w:pos="4176"/>
      </w:tabs>
    </w:pPr>
  </w:style>
  <w:style w:type="paragraph" w:styleId="ListNumber2">
    <w:name w:val="List Number 2"/>
    <w:basedOn w:val="List2"/>
    <w:rsid w:val="00E063DE"/>
    <w:pPr>
      <w:numPr>
        <w:numId w:val="9"/>
      </w:numPr>
      <w:tabs>
        <w:tab w:val="clear" w:pos="1060"/>
      </w:tabs>
    </w:pPr>
  </w:style>
  <w:style w:type="paragraph" w:customStyle="1" w:styleId="MarginNote">
    <w:name w:val="Margin Note"/>
    <w:basedOn w:val="BodyText"/>
    <w:rsid w:val="00E063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63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63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63DE"/>
    <w:rPr>
      <w:sz w:val="32"/>
    </w:rPr>
  </w:style>
  <w:style w:type="paragraph" w:customStyle="1" w:styleId="HeadingProcedure">
    <w:name w:val="Heading Procedure"/>
    <w:basedOn w:val="HeadingBase"/>
    <w:next w:val="Normal"/>
    <w:rsid w:val="00E063DE"/>
    <w:pPr>
      <w:tabs>
        <w:tab w:val="left" w:pos="0"/>
      </w:tabs>
      <w:spacing w:before="120" w:after="60"/>
    </w:pPr>
    <w:rPr>
      <w:i/>
      <w:color w:val="918585"/>
      <w:sz w:val="22"/>
    </w:rPr>
  </w:style>
  <w:style w:type="paragraph" w:customStyle="1" w:styleId="TableBodyText">
    <w:name w:val="Table Body Text"/>
    <w:basedOn w:val="BodyText"/>
    <w:rsid w:val="00E063DE"/>
    <w:pPr>
      <w:spacing w:before="60" w:after="60"/>
    </w:pPr>
  </w:style>
  <w:style w:type="paragraph" w:styleId="ListContinue">
    <w:name w:val="List Continue"/>
    <w:basedOn w:val="List"/>
    <w:rsid w:val="00E063DE"/>
    <w:pPr>
      <w:ind w:firstLine="0"/>
    </w:pPr>
  </w:style>
  <w:style w:type="paragraph" w:customStyle="1" w:styleId="ListNote">
    <w:name w:val="List Note"/>
    <w:basedOn w:val="List"/>
    <w:rsid w:val="00E063DE"/>
    <w:pPr>
      <w:pBdr>
        <w:top w:val="single" w:sz="6" w:space="2" w:color="918585"/>
        <w:bottom w:val="single" w:sz="6" w:space="2" w:color="918585"/>
      </w:pBdr>
      <w:tabs>
        <w:tab w:val="left" w:pos="1021"/>
      </w:tabs>
      <w:ind w:firstLine="0"/>
    </w:pPr>
  </w:style>
  <w:style w:type="paragraph" w:customStyle="1" w:styleId="Warning">
    <w:name w:val="Warning"/>
    <w:basedOn w:val="BodyText"/>
    <w:rsid w:val="00E063DE"/>
    <w:pPr>
      <w:shd w:val="clear" w:color="auto" w:fill="D9D9D9"/>
      <w:tabs>
        <w:tab w:val="left" w:pos="992"/>
      </w:tabs>
      <w:ind w:left="119" w:right="119"/>
    </w:pPr>
    <w:rPr>
      <w:sz w:val="20"/>
    </w:rPr>
  </w:style>
  <w:style w:type="paragraph" w:customStyle="1" w:styleId="MarginIcons">
    <w:name w:val="Margin Icons"/>
    <w:basedOn w:val="BodyText"/>
    <w:rsid w:val="00E063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63DE"/>
    <w:rPr>
      <w:rFonts w:ascii="Courier New" w:hAnsi="Courier New"/>
    </w:rPr>
  </w:style>
  <w:style w:type="paragraph" w:customStyle="1" w:styleId="NoteBullet">
    <w:name w:val="Note Bullet"/>
    <w:basedOn w:val="Note"/>
    <w:rsid w:val="00E063DE"/>
    <w:pPr>
      <w:tabs>
        <w:tab w:val="clear" w:pos="680"/>
      </w:tabs>
      <w:spacing w:before="60" w:after="60"/>
    </w:pPr>
  </w:style>
  <w:style w:type="paragraph" w:customStyle="1" w:styleId="SubHeading2">
    <w:name w:val="SubHeading2"/>
    <w:basedOn w:val="HeadingBase"/>
    <w:rsid w:val="00E063DE"/>
    <w:pPr>
      <w:spacing w:before="240" w:after="60"/>
    </w:pPr>
    <w:rPr>
      <w:sz w:val="20"/>
    </w:rPr>
  </w:style>
  <w:style w:type="paragraph" w:customStyle="1" w:styleId="SubHeading1">
    <w:name w:val="SubHeading1"/>
    <w:basedOn w:val="HeadingBase"/>
    <w:rsid w:val="00E063DE"/>
    <w:pPr>
      <w:spacing w:before="240" w:after="60"/>
    </w:pPr>
    <w:rPr>
      <w:color w:val="918585"/>
      <w:sz w:val="22"/>
    </w:rPr>
  </w:style>
  <w:style w:type="paragraph" w:customStyle="1" w:styleId="SideHeading">
    <w:name w:val="Side Heading"/>
    <w:basedOn w:val="HeadingBase"/>
    <w:rsid w:val="00E063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63DE"/>
    <w:pPr>
      <w:numPr>
        <w:numId w:val="10"/>
      </w:numPr>
    </w:pPr>
  </w:style>
  <w:style w:type="paragraph" w:styleId="PlainText">
    <w:name w:val="Plain Text"/>
    <w:basedOn w:val="Normal"/>
    <w:link w:val="PlainTextChar"/>
    <w:rsid w:val="00E063DE"/>
    <w:rPr>
      <w:sz w:val="20"/>
    </w:rPr>
  </w:style>
  <w:style w:type="character" w:customStyle="1" w:styleId="PlainTextChar">
    <w:name w:val="Plain Text Char"/>
    <w:basedOn w:val="DefaultParagraphFont"/>
    <w:link w:val="PlainText"/>
    <w:rsid w:val="00E063DE"/>
    <w:rPr>
      <w:rFonts w:ascii="Courier New" w:eastAsia="Times New Roman" w:hAnsi="Courier New" w:cs="Times New Roman"/>
      <w:sz w:val="20"/>
      <w:szCs w:val="20"/>
      <w:lang w:eastAsia="en-US"/>
    </w:rPr>
  </w:style>
  <w:style w:type="character" w:customStyle="1" w:styleId="MenuOption">
    <w:name w:val="Menu Option"/>
    <w:basedOn w:val="DefaultParagraphFont"/>
    <w:rsid w:val="00E063DE"/>
    <w:rPr>
      <w:b/>
      <w:smallCaps/>
    </w:rPr>
  </w:style>
  <w:style w:type="paragraph" w:customStyle="1" w:styleId="TableListNumber">
    <w:name w:val="Table List Number"/>
    <w:basedOn w:val="ListNumber"/>
    <w:rsid w:val="00E063DE"/>
    <w:pPr>
      <w:numPr>
        <w:numId w:val="0"/>
      </w:numPr>
    </w:pPr>
  </w:style>
  <w:style w:type="paragraph" w:styleId="TOC4">
    <w:name w:val="toc 4"/>
    <w:basedOn w:val="TOCBase"/>
    <w:next w:val="Normal"/>
    <w:semiHidden/>
    <w:rsid w:val="00E063DE"/>
    <w:pPr>
      <w:tabs>
        <w:tab w:val="right" w:leader="dot" w:pos="9071"/>
      </w:tabs>
      <w:ind w:left="1701"/>
    </w:pPr>
  </w:style>
  <w:style w:type="paragraph" w:customStyle="1" w:styleId="ListAlpha">
    <w:name w:val="List Alpha"/>
    <w:basedOn w:val="List"/>
    <w:rsid w:val="00E063DE"/>
    <w:pPr>
      <w:numPr>
        <w:numId w:val="8"/>
      </w:numPr>
    </w:pPr>
  </w:style>
  <w:style w:type="paragraph" w:customStyle="1" w:styleId="ListAlpha2">
    <w:name w:val="List Alpha 2"/>
    <w:basedOn w:val="List2"/>
    <w:rsid w:val="00E063DE"/>
    <w:pPr>
      <w:numPr>
        <w:numId w:val="7"/>
      </w:numPr>
    </w:pPr>
  </w:style>
  <w:style w:type="paragraph" w:styleId="List2">
    <w:name w:val="List 2"/>
    <w:basedOn w:val="BodyText"/>
    <w:rsid w:val="00E063DE"/>
    <w:pPr>
      <w:tabs>
        <w:tab w:val="left" w:pos="680"/>
      </w:tabs>
      <w:spacing w:before="60" w:after="60"/>
      <w:ind w:left="680" w:hanging="340"/>
    </w:pPr>
  </w:style>
  <w:style w:type="paragraph" w:styleId="List3">
    <w:name w:val="List 3"/>
    <w:basedOn w:val="BodyText"/>
    <w:rsid w:val="00E063DE"/>
    <w:pPr>
      <w:tabs>
        <w:tab w:val="left" w:pos="1021"/>
      </w:tabs>
      <w:spacing w:before="60" w:after="60"/>
      <w:ind w:left="1020" w:hanging="340"/>
    </w:pPr>
  </w:style>
  <w:style w:type="paragraph" w:styleId="List4">
    <w:name w:val="List 4"/>
    <w:basedOn w:val="BodyText"/>
    <w:rsid w:val="00E063DE"/>
    <w:pPr>
      <w:tabs>
        <w:tab w:val="left" w:pos="1361"/>
      </w:tabs>
      <w:spacing w:before="60" w:after="60"/>
      <w:ind w:left="1361" w:hanging="340"/>
    </w:pPr>
  </w:style>
  <w:style w:type="paragraph" w:styleId="List5">
    <w:name w:val="List 5"/>
    <w:basedOn w:val="BodyText"/>
    <w:rsid w:val="00E063DE"/>
    <w:pPr>
      <w:tabs>
        <w:tab w:val="left" w:pos="1701"/>
      </w:tabs>
      <w:spacing w:before="60" w:after="60"/>
      <w:ind w:left="1701" w:hanging="340"/>
    </w:pPr>
  </w:style>
  <w:style w:type="paragraph" w:styleId="ListBullet3">
    <w:name w:val="List Bullet 3"/>
    <w:basedOn w:val="List3"/>
    <w:rsid w:val="00E063DE"/>
    <w:pPr>
      <w:numPr>
        <w:numId w:val="13"/>
      </w:numPr>
      <w:tabs>
        <w:tab w:val="clear" w:pos="1021"/>
      </w:tabs>
      <w:ind w:left="1037" w:hanging="357"/>
    </w:pPr>
  </w:style>
  <w:style w:type="paragraph" w:styleId="ListBullet4">
    <w:name w:val="List Bullet 4"/>
    <w:basedOn w:val="List4"/>
    <w:rsid w:val="00E063DE"/>
    <w:pPr>
      <w:numPr>
        <w:numId w:val="2"/>
      </w:numPr>
      <w:tabs>
        <w:tab w:val="clear" w:pos="1361"/>
      </w:tabs>
    </w:pPr>
  </w:style>
  <w:style w:type="paragraph" w:styleId="ListBullet5">
    <w:name w:val="List Bullet 5"/>
    <w:basedOn w:val="List5"/>
    <w:rsid w:val="00E063DE"/>
    <w:pPr>
      <w:numPr>
        <w:numId w:val="3"/>
      </w:numPr>
    </w:pPr>
  </w:style>
  <w:style w:type="paragraph" w:styleId="ListContinue2">
    <w:name w:val="List Continue 2"/>
    <w:basedOn w:val="List2"/>
    <w:rsid w:val="00E063DE"/>
    <w:pPr>
      <w:ind w:firstLine="0"/>
    </w:pPr>
  </w:style>
  <w:style w:type="paragraph" w:styleId="ListContinue3">
    <w:name w:val="List Continue 3"/>
    <w:basedOn w:val="List3"/>
    <w:rsid w:val="00E063DE"/>
    <w:pPr>
      <w:ind w:left="1021" w:firstLine="0"/>
    </w:pPr>
  </w:style>
  <w:style w:type="paragraph" w:styleId="ListContinue4">
    <w:name w:val="List Continue 4"/>
    <w:basedOn w:val="List4"/>
    <w:rsid w:val="00E063DE"/>
    <w:pPr>
      <w:ind w:firstLine="0"/>
    </w:pPr>
  </w:style>
  <w:style w:type="paragraph" w:styleId="ListContinue5">
    <w:name w:val="List Continue 5"/>
    <w:basedOn w:val="List5"/>
    <w:rsid w:val="00E063DE"/>
    <w:pPr>
      <w:ind w:firstLine="0"/>
    </w:pPr>
  </w:style>
  <w:style w:type="paragraph" w:styleId="ListNumber3">
    <w:name w:val="List Number 3"/>
    <w:basedOn w:val="List3"/>
    <w:rsid w:val="00E063DE"/>
    <w:pPr>
      <w:numPr>
        <w:numId w:val="4"/>
      </w:numPr>
    </w:pPr>
  </w:style>
  <w:style w:type="paragraph" w:styleId="ListNumber4">
    <w:name w:val="List Number 4"/>
    <w:basedOn w:val="List4"/>
    <w:rsid w:val="00E063DE"/>
    <w:pPr>
      <w:numPr>
        <w:numId w:val="5"/>
      </w:numPr>
    </w:pPr>
  </w:style>
  <w:style w:type="paragraph" w:styleId="ListNumber5">
    <w:name w:val="List Number 5"/>
    <w:basedOn w:val="List5"/>
    <w:rsid w:val="00E063DE"/>
    <w:pPr>
      <w:numPr>
        <w:numId w:val="6"/>
      </w:numPr>
    </w:pPr>
  </w:style>
  <w:style w:type="paragraph" w:styleId="BlockText">
    <w:name w:val="Block Text"/>
    <w:basedOn w:val="Normal"/>
    <w:rsid w:val="00E063DE"/>
    <w:pPr>
      <w:spacing w:after="120"/>
      <w:ind w:left="1440" w:right="1440"/>
    </w:pPr>
  </w:style>
  <w:style w:type="character" w:customStyle="1" w:styleId="Subscript">
    <w:name w:val="Subscript"/>
    <w:basedOn w:val="DefaultParagraphFont"/>
    <w:rsid w:val="00E063DE"/>
    <w:rPr>
      <w:sz w:val="16"/>
      <w:vertAlign w:val="subscript"/>
    </w:rPr>
  </w:style>
  <w:style w:type="character" w:customStyle="1" w:styleId="Superscript">
    <w:name w:val="Superscript"/>
    <w:basedOn w:val="DefaultParagraphFont"/>
    <w:rsid w:val="00E063DE"/>
    <w:rPr>
      <w:sz w:val="16"/>
      <w:vertAlign w:val="superscript"/>
    </w:rPr>
  </w:style>
  <w:style w:type="character" w:customStyle="1" w:styleId="Symbols">
    <w:name w:val="Symbols"/>
    <w:basedOn w:val="DefaultParagraphFont"/>
    <w:rsid w:val="00E063DE"/>
    <w:rPr>
      <w:rFonts w:ascii="Symbol" w:hAnsi="Symbol"/>
    </w:rPr>
  </w:style>
  <w:style w:type="character" w:customStyle="1" w:styleId="MenuOptions">
    <w:name w:val="Menu Options"/>
    <w:basedOn w:val="DefaultParagraphFont"/>
    <w:rsid w:val="00E063DE"/>
    <w:rPr>
      <w:rFonts w:ascii="Arial Narrow" w:hAnsi="Arial Narrow"/>
      <w:smallCaps/>
    </w:rPr>
  </w:style>
  <w:style w:type="character" w:customStyle="1" w:styleId="Buttons">
    <w:name w:val="Buttons"/>
    <w:basedOn w:val="DefaultParagraphFont"/>
    <w:rsid w:val="00E063DE"/>
    <w:rPr>
      <w:b/>
    </w:rPr>
  </w:style>
  <w:style w:type="character" w:customStyle="1" w:styleId="Underlined">
    <w:name w:val="Underlined"/>
    <w:basedOn w:val="DefaultParagraphFont"/>
    <w:rsid w:val="00E063DE"/>
    <w:rPr>
      <w:u w:val="single"/>
    </w:rPr>
  </w:style>
  <w:style w:type="paragraph" w:customStyle="1" w:styleId="TableBodyTextRight">
    <w:name w:val="Table Body Text Right"/>
    <w:basedOn w:val="TableBodyText"/>
    <w:rsid w:val="00E063DE"/>
    <w:pPr>
      <w:widowControl w:val="0"/>
      <w:autoSpaceDE w:val="0"/>
      <w:autoSpaceDN w:val="0"/>
      <w:adjustRightInd w:val="0"/>
      <w:jc w:val="right"/>
    </w:pPr>
    <w:rPr>
      <w:rFonts w:cs="Arial"/>
      <w:szCs w:val="18"/>
    </w:rPr>
  </w:style>
  <w:style w:type="paragraph" w:customStyle="1" w:styleId="CopyrightText">
    <w:name w:val="Copyright Text"/>
    <w:basedOn w:val="BodyText"/>
    <w:rsid w:val="00E063DE"/>
    <w:rPr>
      <w:sz w:val="18"/>
    </w:rPr>
  </w:style>
  <w:style w:type="paragraph" w:customStyle="1" w:styleId="BodySmallRight">
    <w:name w:val="Body Small Right"/>
    <w:basedOn w:val="BodyTextRight"/>
    <w:rsid w:val="00E063DE"/>
    <w:rPr>
      <w:sz w:val="18"/>
      <w:szCs w:val="18"/>
    </w:rPr>
  </w:style>
  <w:style w:type="paragraph" w:customStyle="1" w:styleId="MarginEdition">
    <w:name w:val="Margin Edition"/>
    <w:basedOn w:val="MarginNote"/>
    <w:rsid w:val="00E063DE"/>
    <w:pPr>
      <w:spacing w:before="0" w:after="0"/>
    </w:pPr>
    <w:rPr>
      <w:rFonts w:ascii="Times New Roman" w:hAnsi="Times New Roman"/>
      <w:color w:val="999999"/>
    </w:rPr>
  </w:style>
  <w:style w:type="paragraph" w:customStyle="1" w:styleId="Spacer">
    <w:name w:val="Spacer"/>
    <w:basedOn w:val="Normal"/>
    <w:rsid w:val="00E063DE"/>
    <w:rPr>
      <w:sz w:val="2"/>
      <w:szCs w:val="2"/>
    </w:rPr>
  </w:style>
  <w:style w:type="character" w:customStyle="1" w:styleId="Small">
    <w:name w:val="Small"/>
    <w:basedOn w:val="DefaultParagraphFont"/>
    <w:rsid w:val="00E063DE"/>
    <w:rPr>
      <w:sz w:val="16"/>
    </w:rPr>
  </w:style>
  <w:style w:type="paragraph" w:customStyle="1" w:styleId="WideTable">
    <w:name w:val="Wide Table"/>
    <w:basedOn w:val="Normal"/>
    <w:rsid w:val="00E063DE"/>
    <w:pPr>
      <w:ind w:left="-1418"/>
    </w:pPr>
    <w:rPr>
      <w:sz w:val="2"/>
      <w:szCs w:val="2"/>
    </w:rPr>
  </w:style>
  <w:style w:type="character" w:styleId="PageNumber">
    <w:name w:val="page number"/>
    <w:basedOn w:val="DefaultParagraphFont"/>
    <w:rsid w:val="00E063DE"/>
  </w:style>
  <w:style w:type="paragraph" w:styleId="Quote">
    <w:name w:val="Quote"/>
    <w:basedOn w:val="Heading1"/>
    <w:link w:val="QuoteChar"/>
    <w:qFormat/>
    <w:rsid w:val="00E063DE"/>
    <w:rPr>
      <w:b w:val="0"/>
      <w:sz w:val="72"/>
      <w:szCs w:val="72"/>
      <w:lang w:val="en-NZ"/>
    </w:rPr>
  </w:style>
  <w:style w:type="character" w:customStyle="1" w:styleId="QuoteChar">
    <w:name w:val="Quote Char"/>
    <w:basedOn w:val="DefaultParagraphFont"/>
    <w:link w:val="Quote"/>
    <w:rsid w:val="00E063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63DE"/>
    <w:pPr>
      <w:pageBreakBefore/>
    </w:pPr>
  </w:style>
  <w:style w:type="paragraph" w:customStyle="1" w:styleId="Border">
    <w:name w:val="Border"/>
    <w:basedOn w:val="Normal"/>
    <w:qFormat/>
    <w:rsid w:val="00E063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63DE"/>
    <w:rPr>
      <w:b/>
      <w:bCs/>
      <w:i/>
      <w:iCs/>
      <w:color w:val="auto"/>
    </w:rPr>
  </w:style>
  <w:style w:type="paragraph" w:styleId="IntenseQuote">
    <w:name w:val="Intense Quote"/>
    <w:basedOn w:val="Normal"/>
    <w:next w:val="Normal"/>
    <w:link w:val="IntenseQuoteChar"/>
    <w:uiPriority w:val="30"/>
    <w:qFormat/>
    <w:rsid w:val="00E063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63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63DE"/>
    <w:rPr>
      <w:smallCaps/>
      <w:color w:val="auto"/>
      <w:u w:val="single"/>
    </w:rPr>
  </w:style>
  <w:style w:type="character" w:styleId="IntenseReference">
    <w:name w:val="Intense Reference"/>
    <w:basedOn w:val="DefaultParagraphFont"/>
    <w:uiPriority w:val="32"/>
    <w:qFormat/>
    <w:rsid w:val="00E063DE"/>
    <w:rPr>
      <w:b/>
      <w:bCs/>
      <w:smallCaps/>
      <w:color w:val="auto"/>
      <w:spacing w:val="5"/>
      <w:u w:val="single"/>
    </w:rPr>
  </w:style>
  <w:style w:type="paragraph" w:customStyle="1" w:styleId="2ColumnHeading">
    <w:name w:val="2Column Heading"/>
    <w:basedOn w:val="BodyText"/>
    <w:qFormat/>
    <w:rsid w:val="00E063DE"/>
    <w:pPr>
      <w:spacing w:after="60"/>
      <w:ind w:left="-2268"/>
    </w:pPr>
    <w:rPr>
      <w:b/>
    </w:rPr>
  </w:style>
  <w:style w:type="paragraph" w:customStyle="1" w:styleId="Heading1TOC">
    <w:name w:val="Heading1 TOC"/>
    <w:basedOn w:val="Normal"/>
    <w:qFormat/>
    <w:rsid w:val="00E063DE"/>
    <w:pPr>
      <w:spacing w:before="240" w:after="120"/>
    </w:pPr>
    <w:rPr>
      <w:rFonts w:ascii="Times New Roman" w:hAnsi="Times New Roman"/>
      <w:b/>
      <w:sz w:val="32"/>
    </w:rPr>
  </w:style>
  <w:style w:type="paragraph" w:customStyle="1" w:styleId="Heading2TOC">
    <w:name w:val="Heading2 TOC"/>
    <w:basedOn w:val="Normal"/>
    <w:qFormat/>
    <w:rsid w:val="00E063DE"/>
    <w:pPr>
      <w:spacing w:before="240" w:after="60"/>
    </w:pPr>
    <w:rPr>
      <w:rFonts w:ascii="Times New Roman" w:hAnsi="Times New Roman"/>
      <w:b/>
      <w:sz w:val="28"/>
    </w:rPr>
  </w:style>
  <w:style w:type="character" w:customStyle="1" w:styleId="Underline">
    <w:name w:val="Underline"/>
    <w:basedOn w:val="DefaultParagraphFont"/>
    <w:qFormat/>
    <w:rsid w:val="00E063DE"/>
    <w:rPr>
      <w:u w:val="single"/>
    </w:rPr>
  </w:style>
  <w:style w:type="character" w:customStyle="1" w:styleId="BoldandItalics">
    <w:name w:val="Bold and Italics"/>
    <w:qFormat/>
    <w:rsid w:val="00E063DE"/>
    <w:rPr>
      <w:b/>
      <w:i/>
      <w:u w:val="none"/>
    </w:rPr>
  </w:style>
  <w:style w:type="paragraph" w:styleId="BalloonText">
    <w:name w:val="Balloon Text"/>
    <w:basedOn w:val="Normal"/>
    <w:link w:val="BalloonTextChar"/>
    <w:rsid w:val="00E063DE"/>
    <w:rPr>
      <w:rFonts w:ascii="Tahoma" w:hAnsi="Tahoma" w:cs="Tahoma"/>
      <w:sz w:val="16"/>
      <w:szCs w:val="16"/>
    </w:rPr>
  </w:style>
  <w:style w:type="character" w:customStyle="1" w:styleId="BalloonTextChar">
    <w:name w:val="Balloon Text Char"/>
    <w:basedOn w:val="DefaultParagraphFont"/>
    <w:link w:val="BalloonText"/>
    <w:rsid w:val="00E063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63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63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63DE"/>
    <w:rPr>
      <w:b/>
      <w:color w:val="660033"/>
      <w:spacing w:val="0"/>
    </w:rPr>
  </w:style>
  <w:style w:type="paragraph" w:customStyle="1" w:styleId="Nameditemlist">
    <w:name w:val="Named item list"/>
    <w:basedOn w:val="BodyText"/>
    <w:qFormat/>
    <w:rsid w:val="00E063DE"/>
    <w:pPr>
      <w:tabs>
        <w:tab w:val="left" w:pos="2835"/>
      </w:tabs>
      <w:ind w:left="2835" w:hanging="2835"/>
    </w:pPr>
  </w:style>
  <w:style w:type="paragraph" w:customStyle="1" w:styleId="BodyTextnopadding">
    <w:name w:val="Body Text no padding"/>
    <w:basedOn w:val="BodyText"/>
    <w:qFormat/>
    <w:rsid w:val="00E063DE"/>
    <w:pPr>
      <w:spacing w:before="0" w:after="0"/>
    </w:pPr>
  </w:style>
  <w:style w:type="paragraph" w:customStyle="1" w:styleId="BodyTextBold">
    <w:name w:val="Body Text Bold"/>
    <w:basedOn w:val="BodyText"/>
    <w:qFormat/>
    <w:rsid w:val="00E063DE"/>
    <w:rPr>
      <w:b/>
    </w:rPr>
  </w:style>
  <w:style w:type="character" w:styleId="Hyperlink">
    <w:name w:val="Hyperlink"/>
    <w:basedOn w:val="DefaultParagraphFont"/>
    <w:uiPriority w:val="99"/>
    <w:unhideWhenUsed/>
    <w:rsid w:val="00E47C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974</Words>
  <Characters>6344</Characters>
  <Application>Microsoft Office Word</Application>
  <DocSecurity>0</DocSecurity>
  <Lines>218</Lines>
  <Paragraphs>126</Paragraphs>
  <ScaleCrop>false</ScaleCrop>
  <Company>Author-it Software Corporation Ltd.</Company>
  <LinksUpToDate>false</LinksUpToDate>
  <CharactersWithSpaces>7192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TLIB2084 Carry out routine maintenance of structures</dc:title>
  <dc:subject>Approved</dc:subject>
  <dc:creator>Industry Skills Australia</dc:creator>
  <cp:keywords>Release: 2</cp:keywords>
  <dc:description>Review Date: 12 April 2008</dc:description>
  <cp:lastModifiedBy>HSD_TPCMSd.prod</cp:lastModifiedBy>
  <cp:revision>3</cp:revision>
  <dcterms:created xsi:type="dcterms:W3CDTF">2025-03-01T16:35:00Z</dcterms:created>
  <dcterms:modified xsi:type="dcterms:W3CDTF">2025-03-01T16:35:00Z</dcterms:modified>
</cp:coreProperties>
</file>