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E50" w:rsidP="00534E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TLIB2083 Maintain bridge bearings</w:t>
      </w:r>
      <w:r>
        <w:fldChar w:fldCharType="end"/>
      </w:r>
    </w:p>
    <w:p w:rsidR="00534E50" w:rsidP="00534E50">
      <w:pPr>
        <w:pStyle w:val="Version"/>
        <w:sectPr w:rsidSect="00644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442C0" w:rsidP="006442C0">
      <w:pPr>
        <w:pStyle w:val="SuperHeading"/>
      </w:pPr>
      <w:r w:rsidRPr="006442C0">
        <w:t>Assessment Requirements for TLIB2083 Maintain bridge bearings</w:t>
      </w:r>
    </w:p>
    <w:p w:rsidR="00000000" w:rsidRPr="006442C0" w:rsidP="006442C0">
      <w:pPr>
        <w:pStyle w:val="Heading1"/>
      </w:pPr>
      <w:bookmarkStart w:id="1" w:name="O_1118308"/>
      <w:bookmarkEnd w:id="1"/>
      <w:r w:rsidRPr="006442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C0" w:rsidP="006442C0">
            <w:pPr>
              <w:pStyle w:val="BodyText"/>
            </w:pPr>
            <w:r w:rsidRPr="006442C0">
              <w:rPr>
                <w:rStyle w:val="SpecialBold"/>
              </w:rPr>
              <w:t>Release 2</w:t>
            </w:r>
            <w:r w:rsidRPr="006442C0">
              <w:t>. This is the second release of this unit of competency in the TLI Transport and Logistics Training Package:</w:t>
            </w:r>
          </w:p>
          <w:p w:rsidR="00000000" w:rsidP="006442C0">
            <w:pPr>
              <w:pStyle w:val="ListBullet"/>
              <w:rPr>
                <w:lang w:val="en-NZ"/>
              </w:rPr>
            </w:pPr>
            <w:r w:rsidRPr="006442C0">
              <w:t>Minor statement changes in Assessment Conditions.</w:t>
            </w:r>
          </w:p>
        </w:tc>
      </w:tr>
      <w:tr w:rsidTr="00644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C0" w:rsidP="006442C0">
            <w:pPr>
              <w:pStyle w:val="BodyText"/>
            </w:pPr>
            <w:r w:rsidRPr="006442C0">
              <w:rPr>
                <w:rStyle w:val="SpecialBold"/>
              </w:rPr>
              <w:t>Release 1</w:t>
            </w:r>
            <w:r w:rsidRPr="006442C0">
              <w:t>. This is the first release of this unit of competency in the TLI Transport and Logistics Training Package.</w:t>
            </w:r>
          </w:p>
        </w:tc>
      </w:tr>
    </w:tbl>
    <w:p w:rsidR="00000000" w:rsidRPr="006442C0" w:rsidP="006442C0">
      <w:pPr>
        <w:pStyle w:val="NoPaddingFontSize1"/>
      </w:pPr>
    </w:p>
    <w:p w:rsidR="00000000" w:rsidRPr="006442C0" w:rsidP="006442C0">
      <w:pPr>
        <w:pStyle w:val="AllowPageBreak"/>
      </w:pPr>
    </w:p>
    <w:p w:rsidR="00000000" w:rsidRPr="006442C0" w:rsidP="006442C0">
      <w:pPr>
        <w:pStyle w:val="Heading1"/>
      </w:pPr>
      <w:bookmarkStart w:id="2" w:name="O_1118307"/>
      <w:bookmarkEnd w:id="2"/>
      <w:r w:rsidRPr="006442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C0" w:rsidP="006442C0">
            <w:pPr>
              <w:pStyle w:val="BodyText"/>
            </w:pPr>
            <w:r w:rsidRPr="006442C0">
              <w:t>Evidence required to demonstrate competence in this unit must be relevant to and satisfy all of the requir</w:t>
            </w:r>
            <w:r w:rsidRPr="006442C0">
              <w:t>ements of the elements and performance criteria on at least three separate occasions and include:</w:t>
            </w:r>
          </w:p>
          <w:p w:rsidR="00000000" w:rsidRPr="006442C0" w:rsidP="006442C0">
            <w:pPr>
              <w:pStyle w:val="ListBullet"/>
            </w:pPr>
            <w:r w:rsidRPr="006442C0">
              <w:t>applying relevant workplace procedures</w:t>
            </w:r>
          </w:p>
          <w:p w:rsidR="00000000" w:rsidRPr="006442C0" w:rsidP="006442C0">
            <w:pPr>
              <w:pStyle w:val="ListBullet"/>
            </w:pPr>
            <w:r w:rsidRPr="006442C0">
              <w:t>cleaning and servicing bridge bearing components in accordance with workplace procedures</w:t>
            </w:r>
          </w:p>
          <w:p w:rsidR="00000000" w:rsidRPr="006442C0" w:rsidP="006442C0">
            <w:pPr>
              <w:pStyle w:val="ListBullet"/>
            </w:pPr>
            <w:r w:rsidRPr="006442C0">
              <w:t>following operational instruc</w:t>
            </w:r>
            <w:r w:rsidRPr="006442C0">
              <w:t>tions and work sequences</w:t>
            </w:r>
          </w:p>
          <w:p w:rsidR="00000000" w:rsidRPr="006442C0" w:rsidP="006442C0">
            <w:pPr>
              <w:pStyle w:val="ListBullet"/>
            </w:pPr>
            <w:r w:rsidRPr="006442C0">
              <w:t>identifying job hazards and taking required action to minimise, control or eliminate identified hazards</w:t>
            </w:r>
          </w:p>
          <w:p w:rsidR="00000000" w:rsidRPr="006442C0" w:rsidP="006442C0">
            <w:pPr>
              <w:pStyle w:val="ListBullet"/>
            </w:pPr>
            <w:r w:rsidRPr="006442C0">
              <w:t>identifying minor defects in accordance with workplace procedures</w:t>
            </w:r>
          </w:p>
          <w:p w:rsidR="00000000" w:rsidRPr="006442C0" w:rsidP="006442C0">
            <w:pPr>
              <w:pStyle w:val="ListBullet"/>
            </w:pPr>
            <w:r w:rsidRPr="006442C0">
              <w:t>implementing contingency plans</w:t>
            </w:r>
          </w:p>
          <w:p w:rsidR="00000000" w:rsidRPr="006442C0" w:rsidP="006442C0">
            <w:pPr>
              <w:pStyle w:val="ListBullet"/>
            </w:pPr>
            <w:r w:rsidRPr="006442C0">
              <w:t>inspectin</w:t>
            </w:r>
            <w:r w:rsidRPr="006442C0">
              <w:t>g bearings and determining work requirements in accordance with workplace procedures</w:t>
            </w:r>
          </w:p>
          <w:p w:rsidR="00000000" w:rsidRPr="006442C0" w:rsidP="006442C0">
            <w:pPr>
              <w:pStyle w:val="ListBullet"/>
            </w:pPr>
            <w:r w:rsidRPr="006442C0">
              <w:t>modifying activities depending on operational contingencies, risk situations and environments</w:t>
            </w:r>
          </w:p>
          <w:p w:rsidR="00000000" w:rsidRPr="006442C0" w:rsidP="006442C0">
            <w:pPr>
              <w:pStyle w:val="ListBullet"/>
            </w:pPr>
            <w:r w:rsidRPr="006442C0">
              <w:t>monitoring work activities in terms of planned schedule</w:t>
            </w:r>
          </w:p>
          <w:p w:rsidR="00000000" w:rsidRPr="006442C0" w:rsidP="006442C0">
            <w:pPr>
              <w:pStyle w:val="ListBullet"/>
            </w:pPr>
            <w:r w:rsidRPr="006442C0">
              <w:t>reading and interpret</w:t>
            </w:r>
            <w:r w:rsidRPr="006442C0">
              <w:t>ing relevant plans and specifications</w:t>
            </w:r>
          </w:p>
          <w:p w:rsidR="00000000" w:rsidRPr="006442C0" w:rsidP="006442C0">
            <w:pPr>
              <w:pStyle w:val="ListBullet"/>
            </w:pPr>
            <w:r w:rsidRPr="006442C0">
              <w:t>reporting and/or rectifying identified problems, faults or malfunctions, in accordance with regulatory requirements and workplace procedures.</w:t>
            </w:r>
          </w:p>
        </w:tc>
      </w:tr>
    </w:tbl>
    <w:p w:rsidR="00000000" w:rsidRPr="006442C0" w:rsidP="006442C0">
      <w:pPr>
        <w:pStyle w:val="NoPaddingFontSize1"/>
      </w:pPr>
    </w:p>
    <w:p w:rsidR="00000000" w:rsidRPr="006442C0" w:rsidP="006442C0">
      <w:pPr>
        <w:pStyle w:val="AllowPageBreak"/>
      </w:pPr>
    </w:p>
    <w:p w:rsidR="00000000" w:rsidRPr="006442C0" w:rsidP="006442C0">
      <w:pPr>
        <w:pStyle w:val="Heading1"/>
      </w:pPr>
      <w:bookmarkStart w:id="3" w:name="O_1118306"/>
      <w:bookmarkEnd w:id="3"/>
      <w:r w:rsidRPr="006442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C0" w:rsidP="006442C0">
            <w:pPr>
              <w:pStyle w:val="BodyText"/>
            </w:pPr>
            <w:r w:rsidRPr="006442C0">
              <w:t>Evidence required to demonstrate com</w:t>
            </w:r>
            <w:r w:rsidRPr="006442C0">
              <w:t>petence in this unit must be relevant to and satisfy all of the requirements of the elements and performance criteria and include knowledge of:</w:t>
            </w:r>
          </w:p>
          <w:p w:rsidR="00000000" w:rsidRPr="006442C0" w:rsidP="006442C0">
            <w:pPr>
              <w:pStyle w:val="ListBullet"/>
            </w:pPr>
            <w:r w:rsidRPr="006442C0">
              <w:t>functions of different types of bridge bearings</w:t>
            </w:r>
          </w:p>
          <w:p w:rsidR="00000000" w:rsidRPr="006442C0" w:rsidP="006442C0">
            <w:pPr>
              <w:pStyle w:val="ListBullet"/>
            </w:pPr>
            <w:r w:rsidRPr="006442C0">
              <w:t>hazards that may exist when maintaining bridge bearings and way</w:t>
            </w:r>
            <w:r w:rsidRPr="006442C0">
              <w:t>s of controlling the risks involved</w:t>
            </w:r>
          </w:p>
          <w:p w:rsidR="00000000" w:rsidRPr="006442C0" w:rsidP="006442C0">
            <w:pPr>
              <w:pStyle w:val="ListBullet"/>
            </w:pPr>
            <w:r w:rsidRPr="006442C0">
              <w:t>problems that may occur when maintaining bridge bearings, and action that can be taken to report or resolve these problems</w:t>
            </w:r>
          </w:p>
          <w:p w:rsidR="00000000" w:rsidRPr="006442C0" w:rsidP="006442C0">
            <w:pPr>
              <w:pStyle w:val="ListBullet"/>
            </w:pPr>
            <w:r w:rsidRPr="006442C0">
              <w:t>relevant rail danger zones</w:t>
            </w:r>
          </w:p>
          <w:p w:rsidR="00000000" w:rsidRPr="006442C0" w:rsidP="006442C0">
            <w:pPr>
              <w:pStyle w:val="ListBullet"/>
            </w:pPr>
            <w:r w:rsidRPr="006442C0">
              <w:t>relevant rail safety, work health and safety (WHS)/occupational health and safety (OHS) and environmental procedures and regulations</w:t>
            </w:r>
          </w:p>
          <w:p w:rsidR="00000000" w:rsidRPr="006442C0" w:rsidP="006442C0">
            <w:pPr>
              <w:pStyle w:val="ListBullet"/>
            </w:pPr>
            <w:r w:rsidRPr="006442C0">
              <w:t>relevant recording and documentation procedures</w:t>
            </w:r>
          </w:p>
          <w:p w:rsidR="00000000" w:rsidRPr="006442C0" w:rsidP="006442C0">
            <w:pPr>
              <w:pStyle w:val="ListBullet"/>
            </w:pPr>
            <w:r w:rsidRPr="006442C0">
              <w:t>routine maintenance methods and techniques</w:t>
            </w:r>
          </w:p>
          <w:p w:rsidR="00000000" w:rsidRPr="006442C0" w:rsidP="006442C0">
            <w:pPr>
              <w:pStyle w:val="ListBullet"/>
            </w:pPr>
            <w:r w:rsidRPr="006442C0">
              <w:t>workplace procedures for maintai</w:t>
            </w:r>
            <w:r w:rsidRPr="006442C0">
              <w:t>ning bridge bearings.</w:t>
            </w:r>
          </w:p>
        </w:tc>
      </w:tr>
    </w:tbl>
    <w:p w:rsidR="00000000" w:rsidRPr="006442C0" w:rsidP="006442C0">
      <w:pPr>
        <w:pStyle w:val="NoPaddingFontSize1"/>
      </w:pPr>
    </w:p>
    <w:p w:rsidR="00000000" w:rsidRPr="006442C0" w:rsidP="006442C0">
      <w:pPr>
        <w:pStyle w:val="AllowPageBreak"/>
      </w:pPr>
    </w:p>
    <w:p w:rsidR="00000000" w:rsidRPr="006442C0" w:rsidP="006442C0">
      <w:pPr>
        <w:pStyle w:val="Heading1"/>
      </w:pPr>
      <w:bookmarkStart w:id="4" w:name="O_1118305"/>
      <w:bookmarkEnd w:id="4"/>
      <w:r w:rsidRPr="006442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42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2C0" w:rsidP="006442C0">
            <w:pPr>
              <w:pStyle w:val="BodyText"/>
            </w:pPr>
            <w:r w:rsidRPr="006442C0">
              <w:t xml:space="preserve">Assessors must hold credentials specified within the Standards for Registered Training Organisations current at the time of assessment. </w:t>
            </w:r>
          </w:p>
          <w:p w:rsidR="00000000" w:rsidRPr="006442C0" w:rsidP="006442C0">
            <w:pPr>
              <w:pStyle w:val="BodyText"/>
            </w:pPr>
            <w:r w:rsidRPr="006442C0">
              <w:t>Assessment must satisfy the Principles of Assessment a</w:t>
            </w:r>
            <w:r w:rsidRPr="006442C0">
              <w:t>nd Rules of Evidence and all regulatory requirements included within the Standards for Registered Training Organisations current at the time of assessment.</w:t>
            </w:r>
          </w:p>
          <w:p w:rsidR="00000000" w:rsidRPr="006442C0" w:rsidP="006442C0">
            <w:pPr>
              <w:pStyle w:val="BodyText"/>
            </w:pPr>
            <w:r w:rsidRPr="006442C0">
              <w:t>Practical assessment must occur in an appropriate range of situations in the workplace.</w:t>
            </w:r>
          </w:p>
          <w:p w:rsidR="00000000" w:rsidRPr="006442C0" w:rsidP="006442C0">
            <w:pPr>
              <w:pStyle w:val="BodyText"/>
            </w:pPr>
            <w:r w:rsidRPr="006442C0">
              <w:t>Assessment p</w:t>
            </w:r>
            <w:r w:rsidRPr="006442C0">
              <w:t>rocesses and techniques must be appropriate to the language, literacy and numeracy requirements of the work being performed and the needs of the candidate.</w:t>
            </w:r>
          </w:p>
          <w:p w:rsidR="00000000" w:rsidRPr="006442C0" w:rsidP="006442C0">
            <w:pPr>
              <w:pStyle w:val="BodyText"/>
            </w:pPr>
            <w:r w:rsidRPr="006442C0">
              <w:t>Resources for assessment must include access to:</w:t>
            </w:r>
          </w:p>
          <w:p w:rsidR="00000000" w:rsidRPr="006442C0" w:rsidP="006442C0">
            <w:pPr>
              <w:pStyle w:val="ListBullet"/>
            </w:pPr>
            <w:r w:rsidRPr="006442C0">
              <w:t>a range of relevant exercises, case studies and/or</w:t>
            </w:r>
            <w:r w:rsidRPr="006442C0">
              <w:t xml:space="preserve"> simulated practical and knowledge assessments</w:t>
            </w:r>
          </w:p>
          <w:p w:rsidR="00000000" w:rsidRPr="006442C0" w:rsidP="006442C0">
            <w:pPr>
              <w:pStyle w:val="ListBullet"/>
            </w:pPr>
            <w:r w:rsidRPr="006442C0">
              <w:t>relevant and appropriate materials, tools, equipment and personal protective equipment (PPE) currently used in industry</w:t>
            </w:r>
          </w:p>
          <w:p w:rsidR="00000000" w:rsidRPr="006442C0" w:rsidP="006442C0">
            <w:pPr>
              <w:pStyle w:val="ListBullet"/>
            </w:pPr>
            <w:r w:rsidRPr="006442C0">
              <w:t>applicable documentation including workplace procedures, regulations, codes of practice and operation manuals.</w:t>
            </w:r>
          </w:p>
        </w:tc>
      </w:tr>
    </w:tbl>
    <w:p w:rsidR="00000000" w:rsidRPr="006442C0" w:rsidP="006442C0">
      <w:pPr>
        <w:pStyle w:val="NoPaddingFontSize1"/>
      </w:pPr>
    </w:p>
    <w:p w:rsidR="00000000" w:rsidRPr="006442C0" w:rsidP="006442C0">
      <w:pPr>
        <w:pStyle w:val="AllowPageBreak"/>
      </w:pPr>
    </w:p>
    <w:p w:rsidR="00000000" w:rsidRPr="006442C0" w:rsidP="006442C0">
      <w:pPr>
        <w:pStyle w:val="Heading1"/>
      </w:pPr>
      <w:bookmarkStart w:id="5" w:name="O_1118320"/>
      <w:bookmarkEnd w:id="5"/>
      <w:r w:rsidRPr="006442C0">
        <w:t>Links</w:t>
      </w:r>
    </w:p>
    <w:p w:rsidR="00000000" w:rsidRPr="006442C0" w:rsidP="00534E50">
      <w:pPr>
        <w:pStyle w:val="BodyText"/>
      </w:pPr>
      <w:r w:rsidRPr="006442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B24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42C0" w:rsidP="006442C0"/>
    <w:sectPr w:rsidSect="006442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C0" w:rsidRPr="00534E50" w:rsidP="00534E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50" w:rsidP="00644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4E50" w:rsidP="00644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34E50" w:rsidP="00644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2C0" w:rsidRPr="00534E50" w:rsidP="00534E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E50" w:rsidRPr="002D2AF8" w:rsidP="00644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TLIB2083 Maintain bridge bearings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34E50" w:rsidP="00644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47F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B02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2C0"/>
  </w:style>
  <w:style w:type="character" w:customStyle="1" w:styleId="Heading1Char">
    <w:name w:val="Heading 1 Char"/>
    <w:basedOn w:val="DefaultParagraphFont"/>
    <w:link w:val="Heading1"/>
    <w:rsid w:val="00644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2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42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42C0"/>
    <w:rPr>
      <w:b/>
      <w:spacing w:val="0"/>
    </w:rPr>
  </w:style>
  <w:style w:type="paragraph" w:customStyle="1" w:styleId="SuperHeading">
    <w:name w:val="SuperHeading"/>
    <w:basedOn w:val="Normal"/>
    <w:rsid w:val="00644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4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2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2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2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4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2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42C0"/>
    <w:rPr>
      <w:i/>
    </w:rPr>
  </w:style>
  <w:style w:type="paragraph" w:styleId="Caption">
    <w:name w:val="caption"/>
    <w:basedOn w:val="BodyText"/>
    <w:next w:val="Normal"/>
    <w:qFormat/>
    <w:rsid w:val="00644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2C0"/>
  </w:style>
  <w:style w:type="paragraph" w:styleId="TableofFigures">
    <w:name w:val="table of figures"/>
    <w:basedOn w:val="Normal"/>
    <w:next w:val="Normal"/>
    <w:semiHidden/>
    <w:rsid w:val="00644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2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42C0"/>
    <w:rPr>
      <w:rFonts w:ascii="Wingdings" w:hAnsi="Wingdings"/>
    </w:rPr>
  </w:style>
  <w:style w:type="paragraph" w:customStyle="1" w:styleId="TableHeading">
    <w:name w:val="Table Heading"/>
    <w:basedOn w:val="HeadingBase"/>
    <w:rsid w:val="00644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2C0"/>
    <w:rPr>
      <w:color w:val="0033CC"/>
      <w:u w:val="none"/>
    </w:rPr>
  </w:style>
  <w:style w:type="paragraph" w:customStyle="1" w:styleId="BodyTextRight">
    <w:name w:val="Body Text Right"/>
    <w:basedOn w:val="BodyText"/>
    <w:rsid w:val="00644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2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2C0"/>
    <w:rPr>
      <w:sz w:val="32"/>
    </w:rPr>
  </w:style>
  <w:style w:type="paragraph" w:customStyle="1" w:styleId="HeadingProcedure">
    <w:name w:val="Heading Procedure"/>
    <w:basedOn w:val="HeadingBase"/>
    <w:next w:val="Normal"/>
    <w:rsid w:val="00644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2C0"/>
    <w:pPr>
      <w:spacing w:before="60" w:after="60"/>
    </w:pPr>
  </w:style>
  <w:style w:type="paragraph" w:styleId="ListContinue">
    <w:name w:val="List Continue"/>
    <w:basedOn w:val="List"/>
    <w:rsid w:val="006442C0"/>
    <w:pPr>
      <w:ind w:firstLine="0"/>
    </w:pPr>
  </w:style>
  <w:style w:type="paragraph" w:customStyle="1" w:styleId="ListNote">
    <w:name w:val="List Note"/>
    <w:basedOn w:val="List"/>
    <w:rsid w:val="00644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2C0"/>
    <w:rPr>
      <w:rFonts w:ascii="Courier New" w:hAnsi="Courier New"/>
    </w:rPr>
  </w:style>
  <w:style w:type="paragraph" w:customStyle="1" w:styleId="NoteBullet">
    <w:name w:val="Note Bullet"/>
    <w:basedOn w:val="Note"/>
    <w:rsid w:val="00644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2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4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2C0"/>
    <w:rPr>
      <w:b/>
      <w:smallCaps/>
    </w:rPr>
  </w:style>
  <w:style w:type="paragraph" w:customStyle="1" w:styleId="TableListNumber">
    <w:name w:val="Table List Number"/>
    <w:basedOn w:val="ListNumber"/>
    <w:rsid w:val="00644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2C0"/>
    <w:pPr>
      <w:numPr>
        <w:numId w:val="8"/>
      </w:numPr>
    </w:pPr>
  </w:style>
  <w:style w:type="paragraph" w:customStyle="1" w:styleId="ListAlpha2">
    <w:name w:val="List Alpha 2"/>
    <w:basedOn w:val="List2"/>
    <w:rsid w:val="006442C0"/>
    <w:pPr>
      <w:numPr>
        <w:numId w:val="7"/>
      </w:numPr>
    </w:pPr>
  </w:style>
  <w:style w:type="paragraph" w:styleId="List2">
    <w:name w:val="List 2"/>
    <w:basedOn w:val="BodyText"/>
    <w:rsid w:val="00644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2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2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42C0"/>
    <w:pPr>
      <w:numPr>
        <w:numId w:val="3"/>
      </w:numPr>
    </w:pPr>
  </w:style>
  <w:style w:type="paragraph" w:styleId="ListContinue2">
    <w:name w:val="List Continue 2"/>
    <w:basedOn w:val="List2"/>
    <w:rsid w:val="006442C0"/>
    <w:pPr>
      <w:ind w:firstLine="0"/>
    </w:pPr>
  </w:style>
  <w:style w:type="paragraph" w:styleId="ListContinue3">
    <w:name w:val="List Continue 3"/>
    <w:basedOn w:val="List3"/>
    <w:rsid w:val="006442C0"/>
    <w:pPr>
      <w:ind w:left="1021" w:firstLine="0"/>
    </w:pPr>
  </w:style>
  <w:style w:type="paragraph" w:styleId="ListContinue4">
    <w:name w:val="List Continue 4"/>
    <w:basedOn w:val="List4"/>
    <w:rsid w:val="006442C0"/>
    <w:pPr>
      <w:ind w:firstLine="0"/>
    </w:pPr>
  </w:style>
  <w:style w:type="paragraph" w:styleId="ListContinue5">
    <w:name w:val="List Continue 5"/>
    <w:basedOn w:val="List5"/>
    <w:rsid w:val="006442C0"/>
    <w:pPr>
      <w:ind w:firstLine="0"/>
    </w:pPr>
  </w:style>
  <w:style w:type="paragraph" w:styleId="ListNumber3">
    <w:name w:val="List Number 3"/>
    <w:basedOn w:val="List3"/>
    <w:rsid w:val="006442C0"/>
    <w:pPr>
      <w:numPr>
        <w:numId w:val="4"/>
      </w:numPr>
    </w:pPr>
  </w:style>
  <w:style w:type="paragraph" w:styleId="ListNumber4">
    <w:name w:val="List Number 4"/>
    <w:basedOn w:val="List4"/>
    <w:rsid w:val="006442C0"/>
    <w:pPr>
      <w:numPr>
        <w:numId w:val="5"/>
      </w:numPr>
    </w:pPr>
  </w:style>
  <w:style w:type="paragraph" w:styleId="ListNumber5">
    <w:name w:val="List Number 5"/>
    <w:basedOn w:val="List5"/>
    <w:rsid w:val="006442C0"/>
    <w:pPr>
      <w:numPr>
        <w:numId w:val="6"/>
      </w:numPr>
    </w:pPr>
  </w:style>
  <w:style w:type="paragraph" w:styleId="BlockText">
    <w:name w:val="Block Text"/>
    <w:basedOn w:val="Normal"/>
    <w:rsid w:val="00644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2C0"/>
    <w:rPr>
      <w:sz w:val="16"/>
      <w:vertAlign w:val="superscript"/>
    </w:rPr>
  </w:style>
  <w:style w:type="character" w:customStyle="1" w:styleId="Symbols">
    <w:name w:val="Symbols"/>
    <w:basedOn w:val="DefaultParagraphFont"/>
    <w:rsid w:val="006442C0"/>
    <w:rPr>
      <w:rFonts w:ascii="Symbol" w:hAnsi="Symbol"/>
    </w:rPr>
  </w:style>
  <w:style w:type="character" w:customStyle="1" w:styleId="MenuOptions">
    <w:name w:val="Menu Options"/>
    <w:basedOn w:val="DefaultParagraphFont"/>
    <w:rsid w:val="00644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2C0"/>
    <w:rPr>
      <w:b/>
    </w:rPr>
  </w:style>
  <w:style w:type="character" w:customStyle="1" w:styleId="Underlined">
    <w:name w:val="Underlined"/>
    <w:basedOn w:val="DefaultParagraphFont"/>
    <w:rsid w:val="006442C0"/>
    <w:rPr>
      <w:u w:val="single"/>
    </w:rPr>
  </w:style>
  <w:style w:type="paragraph" w:customStyle="1" w:styleId="TableBodyTextRight">
    <w:name w:val="Table Body Text Right"/>
    <w:basedOn w:val="TableBodyText"/>
    <w:rsid w:val="00644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2C0"/>
    <w:rPr>
      <w:sz w:val="18"/>
    </w:rPr>
  </w:style>
  <w:style w:type="paragraph" w:customStyle="1" w:styleId="BodySmallRight">
    <w:name w:val="Body Small Right"/>
    <w:basedOn w:val="BodyTextRight"/>
    <w:rsid w:val="006442C0"/>
    <w:rPr>
      <w:sz w:val="18"/>
      <w:szCs w:val="18"/>
    </w:rPr>
  </w:style>
  <w:style w:type="paragraph" w:customStyle="1" w:styleId="MarginEdition">
    <w:name w:val="Margin Edition"/>
    <w:basedOn w:val="MarginNote"/>
    <w:rsid w:val="00644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2C0"/>
    <w:rPr>
      <w:sz w:val="2"/>
      <w:szCs w:val="2"/>
    </w:rPr>
  </w:style>
  <w:style w:type="character" w:customStyle="1" w:styleId="Small">
    <w:name w:val="Small"/>
    <w:basedOn w:val="DefaultParagraphFont"/>
    <w:rsid w:val="006442C0"/>
    <w:rPr>
      <w:sz w:val="16"/>
    </w:rPr>
  </w:style>
  <w:style w:type="paragraph" w:customStyle="1" w:styleId="WideTable">
    <w:name w:val="Wide Table"/>
    <w:basedOn w:val="Normal"/>
    <w:rsid w:val="00644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2C0"/>
  </w:style>
  <w:style w:type="paragraph" w:styleId="Quote">
    <w:name w:val="Quote"/>
    <w:basedOn w:val="Heading1"/>
    <w:link w:val="QuoteChar"/>
    <w:qFormat/>
    <w:rsid w:val="00644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2C0"/>
    <w:pPr>
      <w:pageBreakBefore/>
    </w:pPr>
  </w:style>
  <w:style w:type="paragraph" w:customStyle="1" w:styleId="Border">
    <w:name w:val="Border"/>
    <w:basedOn w:val="Normal"/>
    <w:qFormat/>
    <w:rsid w:val="00644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2C0"/>
    <w:rPr>
      <w:u w:val="single"/>
    </w:rPr>
  </w:style>
  <w:style w:type="character" w:customStyle="1" w:styleId="BoldandItalics">
    <w:name w:val="Bold and Italics"/>
    <w:qFormat/>
    <w:rsid w:val="006442C0"/>
    <w:rPr>
      <w:b/>
      <w:i/>
      <w:u w:val="none"/>
    </w:rPr>
  </w:style>
  <w:style w:type="paragraph" w:styleId="BalloonText">
    <w:name w:val="Balloon Text"/>
    <w:basedOn w:val="Normal"/>
    <w:link w:val="BalloonTextChar"/>
    <w:rsid w:val="00644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2C0"/>
    <w:pPr>
      <w:spacing w:before="0" w:after="0"/>
    </w:pPr>
  </w:style>
  <w:style w:type="paragraph" w:customStyle="1" w:styleId="BodyTextBold">
    <w:name w:val="Body Text Bold"/>
    <w:basedOn w:val="BodyText"/>
    <w:qFormat/>
    <w:rsid w:val="006442C0"/>
    <w:rPr>
      <w:b/>
    </w:rPr>
  </w:style>
  <w:style w:type="character" w:styleId="Hyperlink">
    <w:name w:val="Hyperlink"/>
    <w:basedOn w:val="DefaultParagraphFont"/>
    <w:uiPriority w:val="99"/>
    <w:unhideWhenUsed/>
    <w:rsid w:val="00534E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3135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TLIB2083 Maintain bridge bearings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