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CD0" w:rsidP="00790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TLIB2079 Set up and secure a towing situation</w:t>
      </w:r>
      <w:r>
        <w:fldChar w:fldCharType="end"/>
      </w:r>
    </w:p>
    <w:p w:rsidR="00790CD0" w:rsidP="00790CD0">
      <w:pPr>
        <w:pStyle w:val="Version"/>
        <w:sectPr w:rsidSect="00A97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7D13" w:rsidP="00A97D13">
      <w:pPr>
        <w:pStyle w:val="SuperHeading"/>
      </w:pPr>
      <w:r w:rsidRPr="00A97D13">
        <w:t>Assessment Requirements for TLIB2079 Set up and secure a towing situation</w:t>
      </w:r>
    </w:p>
    <w:p w:rsidR="00000000" w:rsidRPr="00A97D13" w:rsidP="00A97D13">
      <w:pPr>
        <w:pStyle w:val="Heading1"/>
      </w:pPr>
      <w:bookmarkStart w:id="1" w:name="O_1066611"/>
      <w:bookmarkEnd w:id="1"/>
      <w:r w:rsidRPr="00A97D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13" w:rsidP="00A97D13">
            <w:pPr>
              <w:pStyle w:val="BodyText"/>
            </w:pPr>
            <w:r w:rsidRPr="00A97D13">
              <w:rPr>
                <w:rStyle w:val="SpecialBold"/>
              </w:rPr>
              <w:t>Release 2</w:t>
            </w:r>
            <w:r w:rsidRPr="00A97D13">
              <w:t>. This is the second release of this unit of competency in the TLI Transport and Logistics Training Package:</w:t>
            </w:r>
          </w:p>
          <w:p w:rsidR="00000000" w:rsidP="00A97D13">
            <w:pPr>
              <w:pStyle w:val="ListBullet"/>
              <w:rPr>
                <w:lang w:val="en-NZ"/>
              </w:rPr>
            </w:pPr>
            <w:r w:rsidRPr="00A97D13">
              <w:t>Minor statement changes in Assessment Conditions.</w:t>
            </w:r>
          </w:p>
        </w:tc>
      </w:tr>
      <w:tr w:rsidTr="00A9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13" w:rsidP="00A97D13">
            <w:pPr>
              <w:pStyle w:val="BodyText"/>
            </w:pPr>
            <w:r w:rsidRPr="00A97D13">
              <w:rPr>
                <w:rStyle w:val="SpecialBold"/>
              </w:rPr>
              <w:t>Release 1</w:t>
            </w:r>
            <w:r w:rsidRPr="00A97D13">
              <w:t>. This is the first release of this unit of competency in the TLI Transport and Logistics Training Package.</w:t>
            </w:r>
          </w:p>
        </w:tc>
      </w:tr>
    </w:tbl>
    <w:p w:rsidR="00000000" w:rsidRPr="00A97D13" w:rsidP="00A97D13">
      <w:pPr>
        <w:pStyle w:val="NoPaddingFontSize1"/>
      </w:pPr>
    </w:p>
    <w:p w:rsidR="00000000" w:rsidRPr="00A97D13" w:rsidP="00A97D13">
      <w:pPr>
        <w:pStyle w:val="AllowPageBreak"/>
      </w:pPr>
    </w:p>
    <w:p w:rsidR="00000000" w:rsidRPr="00A97D13" w:rsidP="00A97D13">
      <w:pPr>
        <w:pStyle w:val="Heading1"/>
      </w:pPr>
      <w:bookmarkStart w:id="2" w:name="O_1066610"/>
      <w:bookmarkEnd w:id="2"/>
      <w:r w:rsidRPr="00A97D1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13" w:rsidP="00A97D13">
            <w:pPr>
              <w:pStyle w:val="BodyText"/>
            </w:pPr>
            <w:r w:rsidRPr="00A97D13">
              <w:t>Evidence required to demonstrate competence in</w:t>
            </w:r>
            <w:r w:rsidRPr="00A97D13">
              <w:t xml:space="preserve"> this unit must be relevant to and satisfy all of the requirements of the elements and performance criteria on at least one occasion and include:</w:t>
            </w:r>
          </w:p>
          <w:p w:rsidR="00000000" w:rsidRPr="00A97D13" w:rsidP="00A97D13">
            <w:pPr>
              <w:pStyle w:val="ListBullet"/>
            </w:pPr>
            <w:r w:rsidRPr="00A97D13">
              <w:t>applying precautions and required action to minimise, control or eliminate identified hazards</w:t>
            </w:r>
          </w:p>
          <w:p w:rsidR="00000000" w:rsidRPr="00A97D13" w:rsidP="00A97D13">
            <w:pPr>
              <w:pStyle w:val="ListBullet"/>
            </w:pPr>
            <w:r w:rsidRPr="00A97D13">
              <w:t>applying releva</w:t>
            </w:r>
            <w:r w:rsidRPr="00A97D13">
              <w:t>nt legislation and workplace procedures</w:t>
            </w:r>
          </w:p>
          <w:p w:rsidR="00000000" w:rsidRPr="00A97D13" w:rsidP="00A97D13">
            <w:pPr>
              <w:pStyle w:val="ListBullet"/>
            </w:pPr>
            <w:r w:rsidRPr="00A97D13">
              <w:t>communicating effectively with others</w:t>
            </w:r>
          </w:p>
          <w:p w:rsidR="00000000" w:rsidRPr="00A97D13" w:rsidP="00A97D13">
            <w:pPr>
              <w:pStyle w:val="ListBullet"/>
            </w:pPr>
            <w:r w:rsidRPr="00A97D13">
              <w:t>completing relevant documentation</w:t>
            </w:r>
          </w:p>
          <w:p w:rsidR="00000000" w:rsidRPr="00A97D13" w:rsidP="00A97D13">
            <w:pPr>
              <w:pStyle w:val="ListBullet"/>
            </w:pPr>
            <w:r w:rsidRPr="00A97D13">
              <w:t>modifying activities depending on workplace contexts, risk situations and towing situations</w:t>
            </w:r>
          </w:p>
          <w:p w:rsidR="00000000" w:rsidRPr="00A97D13" w:rsidP="00A97D13">
            <w:pPr>
              <w:pStyle w:val="ListBullet"/>
            </w:pPr>
            <w:r w:rsidRPr="00A97D13">
              <w:t>planning and prioritising own work, predicting consequences and identifying improvements</w:t>
            </w:r>
          </w:p>
          <w:p w:rsidR="00000000" w:rsidRPr="00A97D13" w:rsidP="00A97D13">
            <w:pPr>
              <w:pStyle w:val="ListBullet"/>
            </w:pPr>
            <w:r w:rsidRPr="00A97D13">
              <w:t>reading and interpreting relevant instructions, procedures and information</w:t>
            </w:r>
          </w:p>
          <w:p w:rsidR="00000000" w:rsidRPr="00A97D13" w:rsidP="00A97D13">
            <w:pPr>
              <w:pStyle w:val="ListBullet"/>
            </w:pPr>
            <w:r w:rsidRPr="00A97D13">
              <w:t>recognising problems and taking appropriate action</w:t>
            </w:r>
          </w:p>
          <w:p w:rsidR="00000000" w:rsidRPr="00A97D13" w:rsidP="00A97D13">
            <w:pPr>
              <w:pStyle w:val="ListBullet"/>
            </w:pPr>
            <w:r w:rsidRPr="00A97D13">
              <w:t>selecting and use personal protective equ</w:t>
            </w:r>
            <w:r w:rsidRPr="00A97D13">
              <w:t>ipment (PPE) in accordance with work health and safety (WHS)/occupational health and safety (OHS) requirements</w:t>
            </w:r>
          </w:p>
          <w:p w:rsidR="00000000" w:rsidRPr="00A97D13" w:rsidP="00A97D13">
            <w:pPr>
              <w:pStyle w:val="ListBullet"/>
            </w:pPr>
            <w:r w:rsidRPr="00A97D13">
              <w:t>selecting and using relevant equipment and tools</w:t>
            </w:r>
          </w:p>
          <w:p w:rsidR="00000000" w:rsidRPr="00A97D13" w:rsidP="00A97D13">
            <w:pPr>
              <w:pStyle w:val="ListBullet"/>
            </w:pPr>
            <w:r w:rsidRPr="00A97D13">
              <w:t>working safely and collaboratively with others.</w:t>
            </w:r>
          </w:p>
        </w:tc>
      </w:tr>
    </w:tbl>
    <w:p w:rsidR="00000000" w:rsidRPr="00A97D13" w:rsidP="00A97D13">
      <w:pPr>
        <w:pStyle w:val="NoPaddingFontSize1"/>
      </w:pPr>
    </w:p>
    <w:p w:rsidR="00000000" w:rsidRPr="00A97D13" w:rsidP="00A97D13">
      <w:pPr>
        <w:pStyle w:val="AllowPageBreak"/>
      </w:pPr>
    </w:p>
    <w:p w:rsidR="00000000" w:rsidRPr="00A97D13" w:rsidP="00A97D13">
      <w:pPr>
        <w:pStyle w:val="Heading1"/>
      </w:pPr>
      <w:bookmarkStart w:id="3" w:name="O_1066609"/>
      <w:bookmarkEnd w:id="3"/>
      <w:r w:rsidRPr="00A97D1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13" w:rsidP="00A97D13">
            <w:pPr>
              <w:pStyle w:val="BodyText"/>
            </w:pPr>
            <w:r w:rsidRPr="00A97D13">
              <w:t>Evidence</w:t>
            </w:r>
            <w:r w:rsidRPr="00A97D13">
              <w:t xml:space="preserve"> required to demonstrate competence in this unit must be relevant to and satisfy all of the requirements of the elements, performance criteria and include knowledge of:</w:t>
            </w:r>
          </w:p>
          <w:p w:rsidR="00000000" w:rsidRPr="00A97D13" w:rsidP="00A97D13">
            <w:pPr>
              <w:pStyle w:val="ListBullet"/>
            </w:pPr>
            <w:r w:rsidRPr="00A97D13">
              <w:t>documentation and record requirements when checking and assessing equipment operationa</w:t>
            </w:r>
            <w:r w:rsidRPr="00A97D13">
              <w:t>l capability</w:t>
            </w:r>
          </w:p>
          <w:p w:rsidR="00000000" w:rsidRPr="00A97D13" w:rsidP="00A97D13">
            <w:pPr>
              <w:pStyle w:val="ListBullet"/>
            </w:pPr>
            <w:r w:rsidRPr="00A97D13">
              <w:t>hazards that may exist when setting up and securing a towing situation and precautions and actions that should be taken to minimise or eliminate identified hazards</w:t>
            </w:r>
          </w:p>
          <w:p w:rsidR="00000000" w:rsidRPr="00A97D13" w:rsidP="00A97D13">
            <w:pPr>
              <w:pStyle w:val="ListBullet"/>
            </w:pPr>
            <w:r w:rsidRPr="00A97D13">
              <w:t>housekeeping standards and procedures</w:t>
            </w:r>
          </w:p>
          <w:p w:rsidR="00000000" w:rsidRPr="00A97D13" w:rsidP="00A97D13">
            <w:pPr>
              <w:pStyle w:val="ListBullet"/>
            </w:pPr>
            <w:r w:rsidRPr="00A97D13">
              <w:t>operational of work systems, equipment, management and workplace operating systems for checking and assessing equipment operational capability</w:t>
            </w:r>
          </w:p>
          <w:p w:rsidR="00000000" w:rsidRPr="00A97D13" w:rsidP="00A97D13">
            <w:pPr>
              <w:pStyle w:val="ListBullet"/>
            </w:pPr>
            <w:r w:rsidRPr="00A97D13">
              <w:t>operational safety requirements for equipment concerned</w:t>
            </w:r>
          </w:p>
          <w:p w:rsidR="00000000" w:rsidRPr="00A97D13" w:rsidP="00A97D13">
            <w:pPr>
              <w:pStyle w:val="ListBullet"/>
            </w:pPr>
            <w:r w:rsidRPr="00A97D13">
              <w:t>problems that may occur when setting up and securing a to</w:t>
            </w:r>
            <w:r w:rsidRPr="00A97D13">
              <w:t xml:space="preserve">wing situation and appropriate </w:t>
            </w:r>
            <w:r w:rsidRPr="00A97D13">
              <w:t>actions that can be taken to resolve these problems</w:t>
            </w:r>
          </w:p>
          <w:p w:rsidR="00000000" w:rsidRPr="00A97D13" w:rsidP="00A97D13">
            <w:pPr>
              <w:pStyle w:val="ListBullet"/>
            </w:pPr>
            <w:r w:rsidRPr="00A97D13">
              <w:t>regulations and standards relevant to setting up and securing a towing situation</w:t>
            </w:r>
          </w:p>
          <w:p w:rsidR="00000000" w:rsidRPr="00A97D13" w:rsidP="00A97D13">
            <w:pPr>
              <w:pStyle w:val="ListBullet"/>
            </w:pPr>
            <w:r w:rsidRPr="00A97D13">
              <w:t>relevant WHS/OHS and environmental protection procedures and guidelines</w:t>
            </w:r>
          </w:p>
          <w:p w:rsidR="00000000" w:rsidRPr="00A97D13" w:rsidP="00A97D13">
            <w:pPr>
              <w:pStyle w:val="ListBullet"/>
            </w:pPr>
            <w:r w:rsidRPr="00A97D13">
              <w:t xml:space="preserve">tools and equipment </w:t>
            </w:r>
            <w:r w:rsidRPr="00A97D13">
              <w:t>used when setting up and securing a towing situation and the precautions and procedures that should be followed in their use</w:t>
            </w:r>
          </w:p>
          <w:p w:rsidR="00000000" w:rsidRPr="00A97D13" w:rsidP="00A97D13">
            <w:pPr>
              <w:pStyle w:val="ListBullet"/>
            </w:pPr>
            <w:r w:rsidRPr="00A97D13">
              <w:t>towing equipment characteristics, applications, capabilities and limitations</w:t>
            </w:r>
          </w:p>
          <w:p w:rsidR="00000000" w:rsidRPr="00A97D13" w:rsidP="00A97D13">
            <w:pPr>
              <w:pStyle w:val="ListBullet"/>
            </w:pPr>
            <w:r w:rsidRPr="00A97D13">
              <w:t>workplace procedures and policies for checking and ass</w:t>
            </w:r>
            <w:r w:rsidRPr="00A97D13">
              <w:t>essing equipment operational capability.</w:t>
            </w:r>
          </w:p>
        </w:tc>
      </w:tr>
    </w:tbl>
    <w:p w:rsidR="00000000" w:rsidRPr="00A97D13" w:rsidP="00A97D13">
      <w:pPr>
        <w:pStyle w:val="NoPaddingFontSize1"/>
      </w:pPr>
    </w:p>
    <w:p w:rsidR="00000000" w:rsidRPr="00A97D13" w:rsidP="00A97D13">
      <w:pPr>
        <w:pStyle w:val="AllowPageBreak"/>
      </w:pPr>
    </w:p>
    <w:p w:rsidR="00000000" w:rsidRPr="00A97D13" w:rsidP="00A97D13">
      <w:pPr>
        <w:pStyle w:val="Heading1"/>
      </w:pPr>
      <w:bookmarkStart w:id="4" w:name="O_1066608"/>
      <w:bookmarkEnd w:id="4"/>
      <w:r w:rsidRPr="00A97D1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D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D13" w:rsidP="00A97D13">
            <w:pPr>
              <w:pStyle w:val="BodyText"/>
            </w:pPr>
            <w:r w:rsidRPr="00A97D13">
              <w:t xml:space="preserve">Assessors must hold credentials specified within the Standards for Registered Training Organisations current at the time of assessment. </w:t>
            </w:r>
          </w:p>
          <w:p w:rsidR="00000000" w:rsidRPr="00A97D13" w:rsidP="00A97D13">
            <w:pPr>
              <w:pStyle w:val="BodyText"/>
            </w:pPr>
            <w:r w:rsidRPr="00A97D13">
              <w:t>Assessment must satisfy the Princip</w:t>
            </w:r>
            <w:r w:rsidRPr="00A97D13">
              <w:t>les of Assessment and Rules of Evidence and all regulatory requirements included within the Standards for Registered Training Organisations current at the time of assessment.</w:t>
            </w:r>
          </w:p>
          <w:p w:rsidR="00000000" w:rsidRPr="00A97D13" w:rsidP="00A97D13">
            <w:pPr>
              <w:pStyle w:val="BodyText"/>
            </w:pPr>
            <w:r w:rsidRPr="00A97D13">
              <w:t>Assessment must occur in workplace operational situations where it is appropriate</w:t>
            </w:r>
            <w:r w:rsidRPr="00A97D13">
              <w:t xml:space="preserve"> to do so; where this is not appropriate, assessment must occur in simulated workplace operational situations that replicate workplace conditions.</w:t>
            </w:r>
          </w:p>
          <w:p w:rsidR="00000000" w:rsidRPr="00A97D13" w:rsidP="00A97D13">
            <w:pPr>
              <w:pStyle w:val="BodyText"/>
            </w:pPr>
            <w:r w:rsidRPr="00A97D13">
              <w:t>Assessment processes and techniques must be appropriate to the language, literacy and</w:t>
            </w:r>
            <w:r w:rsidRPr="00A97D13">
              <w:t xml:space="preserve"> numeracy requirements of the work being performed and the needs of the candidate.</w:t>
            </w:r>
          </w:p>
          <w:p w:rsidR="00000000" w:rsidRPr="00A97D13" w:rsidP="00A97D13">
            <w:pPr>
              <w:pStyle w:val="BodyText"/>
            </w:pPr>
            <w:r w:rsidRPr="00A97D13">
              <w:t>Resources for assessment must include:</w:t>
            </w:r>
          </w:p>
          <w:p w:rsidR="00000000" w:rsidRPr="00A97D13" w:rsidP="00A97D13">
            <w:pPr>
              <w:pStyle w:val="ListBullet"/>
            </w:pPr>
            <w:r w:rsidRPr="00A97D13">
              <w:t>a range of relevant exercises, case studies and/or simulations</w:t>
            </w:r>
          </w:p>
          <w:p w:rsidR="00000000" w:rsidRPr="00A97D13" w:rsidP="00A97D13">
            <w:pPr>
              <w:pStyle w:val="ListBullet"/>
            </w:pPr>
            <w:r w:rsidRPr="00A97D13">
              <w:t>relevant materials, tools, equipment and PPE currently used in industr</w:t>
            </w:r>
            <w:r w:rsidRPr="00A97D13">
              <w:t>y</w:t>
            </w:r>
          </w:p>
          <w:p w:rsidR="00000000" w:rsidRPr="00A97D13" w:rsidP="00A97D13">
            <w:pPr>
              <w:pStyle w:val="ListBullet"/>
            </w:pPr>
            <w:r w:rsidRPr="00A97D13">
              <w:t>applicable documentation, including workplace procedures, regulations, codes of practice and operation manuals.</w:t>
            </w:r>
          </w:p>
        </w:tc>
      </w:tr>
    </w:tbl>
    <w:p w:rsidR="00000000" w:rsidRPr="00A97D13" w:rsidP="00A97D13">
      <w:pPr>
        <w:pStyle w:val="NoPaddingFontSize1"/>
      </w:pPr>
    </w:p>
    <w:p w:rsidR="00000000" w:rsidRPr="00A97D13" w:rsidP="00A97D13">
      <w:pPr>
        <w:pStyle w:val="AllowPageBreak"/>
      </w:pPr>
    </w:p>
    <w:p w:rsidR="00000000" w:rsidRPr="00A97D13" w:rsidP="00A97D13">
      <w:pPr>
        <w:pStyle w:val="Heading1"/>
      </w:pPr>
      <w:bookmarkStart w:id="5" w:name="O_1066623"/>
      <w:bookmarkEnd w:id="5"/>
      <w:r w:rsidRPr="00A97D13">
        <w:t>Links</w:t>
      </w:r>
    </w:p>
    <w:p w:rsidR="00000000" w:rsidRPr="00A97D13" w:rsidP="00790CD0">
      <w:pPr>
        <w:pStyle w:val="BodyText"/>
      </w:pPr>
      <w:r w:rsidRPr="00A97D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A41A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7D13" w:rsidP="00A97D13"/>
    <w:sectPr w:rsidSect="00A97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13" w:rsidRPr="00790CD0" w:rsidP="00790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D0" w:rsidP="00A97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0CD0" w:rsidP="00A97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90CD0" w:rsidP="00A97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D13" w:rsidRPr="00790CD0" w:rsidP="00790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CD0" w:rsidRPr="002D2AF8" w:rsidP="00A97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TLIB2079 Set up and secure a towing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90CD0" w:rsidP="00A97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02C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44A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D13"/>
  </w:style>
  <w:style w:type="character" w:customStyle="1" w:styleId="Heading1Char">
    <w:name w:val="Heading 1 Char"/>
    <w:basedOn w:val="DefaultParagraphFont"/>
    <w:link w:val="Heading1"/>
    <w:rsid w:val="00A97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D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D13"/>
    <w:rPr>
      <w:b/>
      <w:spacing w:val="0"/>
    </w:rPr>
  </w:style>
  <w:style w:type="paragraph" w:customStyle="1" w:styleId="SuperHeading">
    <w:name w:val="SuperHeading"/>
    <w:basedOn w:val="Normal"/>
    <w:rsid w:val="00A97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7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7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7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D13"/>
    <w:rPr>
      <w:i/>
    </w:rPr>
  </w:style>
  <w:style w:type="paragraph" w:styleId="Caption">
    <w:name w:val="caption"/>
    <w:basedOn w:val="BodyText"/>
    <w:next w:val="Normal"/>
    <w:qFormat/>
    <w:rsid w:val="00A97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D13"/>
  </w:style>
  <w:style w:type="paragraph" w:styleId="TableofFigures">
    <w:name w:val="table of figures"/>
    <w:basedOn w:val="Normal"/>
    <w:next w:val="Normal"/>
    <w:semiHidden/>
    <w:rsid w:val="00A97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7D13"/>
    <w:rPr>
      <w:rFonts w:ascii="Wingdings" w:hAnsi="Wingdings"/>
    </w:rPr>
  </w:style>
  <w:style w:type="paragraph" w:customStyle="1" w:styleId="TableHeading">
    <w:name w:val="Table Heading"/>
    <w:basedOn w:val="HeadingBase"/>
    <w:rsid w:val="00A97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D13"/>
    <w:rPr>
      <w:color w:val="0033CC"/>
      <w:u w:val="none"/>
    </w:rPr>
  </w:style>
  <w:style w:type="paragraph" w:customStyle="1" w:styleId="BodyTextRight">
    <w:name w:val="Body Text Right"/>
    <w:basedOn w:val="BodyText"/>
    <w:rsid w:val="00A97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D13"/>
    <w:rPr>
      <w:sz w:val="32"/>
    </w:rPr>
  </w:style>
  <w:style w:type="paragraph" w:customStyle="1" w:styleId="HeadingProcedure">
    <w:name w:val="Heading Procedure"/>
    <w:basedOn w:val="HeadingBase"/>
    <w:next w:val="Normal"/>
    <w:rsid w:val="00A97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D13"/>
    <w:pPr>
      <w:spacing w:before="60" w:after="60"/>
    </w:pPr>
  </w:style>
  <w:style w:type="paragraph" w:styleId="ListContinue">
    <w:name w:val="List Continue"/>
    <w:basedOn w:val="List"/>
    <w:rsid w:val="00A97D13"/>
    <w:pPr>
      <w:ind w:firstLine="0"/>
    </w:pPr>
  </w:style>
  <w:style w:type="paragraph" w:customStyle="1" w:styleId="ListNote">
    <w:name w:val="List Note"/>
    <w:basedOn w:val="List"/>
    <w:rsid w:val="00A97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D13"/>
    <w:rPr>
      <w:rFonts w:ascii="Courier New" w:hAnsi="Courier New"/>
    </w:rPr>
  </w:style>
  <w:style w:type="paragraph" w:customStyle="1" w:styleId="NoteBullet">
    <w:name w:val="Note Bullet"/>
    <w:basedOn w:val="Note"/>
    <w:rsid w:val="00A97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7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D13"/>
    <w:rPr>
      <w:b/>
      <w:smallCaps/>
    </w:rPr>
  </w:style>
  <w:style w:type="paragraph" w:customStyle="1" w:styleId="TableListNumber">
    <w:name w:val="Table List Number"/>
    <w:basedOn w:val="ListNumber"/>
    <w:rsid w:val="00A97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D13"/>
    <w:pPr>
      <w:numPr>
        <w:numId w:val="8"/>
      </w:numPr>
    </w:pPr>
  </w:style>
  <w:style w:type="paragraph" w:customStyle="1" w:styleId="ListAlpha2">
    <w:name w:val="List Alpha 2"/>
    <w:basedOn w:val="List2"/>
    <w:rsid w:val="00A97D13"/>
    <w:pPr>
      <w:numPr>
        <w:numId w:val="7"/>
      </w:numPr>
    </w:pPr>
  </w:style>
  <w:style w:type="paragraph" w:styleId="List2">
    <w:name w:val="List 2"/>
    <w:basedOn w:val="BodyText"/>
    <w:rsid w:val="00A97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7D13"/>
    <w:pPr>
      <w:numPr>
        <w:numId w:val="3"/>
      </w:numPr>
    </w:pPr>
  </w:style>
  <w:style w:type="paragraph" w:styleId="ListContinue2">
    <w:name w:val="List Continue 2"/>
    <w:basedOn w:val="List2"/>
    <w:rsid w:val="00A97D13"/>
    <w:pPr>
      <w:ind w:firstLine="0"/>
    </w:pPr>
  </w:style>
  <w:style w:type="paragraph" w:styleId="ListContinue3">
    <w:name w:val="List Continue 3"/>
    <w:basedOn w:val="List3"/>
    <w:rsid w:val="00A97D13"/>
    <w:pPr>
      <w:ind w:left="1021" w:firstLine="0"/>
    </w:pPr>
  </w:style>
  <w:style w:type="paragraph" w:styleId="ListContinue4">
    <w:name w:val="List Continue 4"/>
    <w:basedOn w:val="List4"/>
    <w:rsid w:val="00A97D13"/>
    <w:pPr>
      <w:ind w:firstLine="0"/>
    </w:pPr>
  </w:style>
  <w:style w:type="paragraph" w:styleId="ListContinue5">
    <w:name w:val="List Continue 5"/>
    <w:basedOn w:val="List5"/>
    <w:rsid w:val="00A97D13"/>
    <w:pPr>
      <w:ind w:firstLine="0"/>
    </w:pPr>
  </w:style>
  <w:style w:type="paragraph" w:styleId="ListNumber3">
    <w:name w:val="List Number 3"/>
    <w:basedOn w:val="List3"/>
    <w:rsid w:val="00A97D13"/>
    <w:pPr>
      <w:numPr>
        <w:numId w:val="4"/>
      </w:numPr>
    </w:pPr>
  </w:style>
  <w:style w:type="paragraph" w:styleId="ListNumber4">
    <w:name w:val="List Number 4"/>
    <w:basedOn w:val="List4"/>
    <w:rsid w:val="00A97D13"/>
    <w:pPr>
      <w:numPr>
        <w:numId w:val="5"/>
      </w:numPr>
    </w:pPr>
  </w:style>
  <w:style w:type="paragraph" w:styleId="ListNumber5">
    <w:name w:val="List Number 5"/>
    <w:basedOn w:val="List5"/>
    <w:rsid w:val="00A97D13"/>
    <w:pPr>
      <w:numPr>
        <w:numId w:val="6"/>
      </w:numPr>
    </w:pPr>
  </w:style>
  <w:style w:type="paragraph" w:styleId="BlockText">
    <w:name w:val="Block Text"/>
    <w:basedOn w:val="Normal"/>
    <w:rsid w:val="00A97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D13"/>
    <w:rPr>
      <w:sz w:val="16"/>
      <w:vertAlign w:val="superscript"/>
    </w:rPr>
  </w:style>
  <w:style w:type="character" w:customStyle="1" w:styleId="Symbols">
    <w:name w:val="Symbols"/>
    <w:basedOn w:val="DefaultParagraphFont"/>
    <w:rsid w:val="00A97D13"/>
    <w:rPr>
      <w:rFonts w:ascii="Symbol" w:hAnsi="Symbol"/>
    </w:rPr>
  </w:style>
  <w:style w:type="character" w:customStyle="1" w:styleId="MenuOptions">
    <w:name w:val="Menu Options"/>
    <w:basedOn w:val="DefaultParagraphFont"/>
    <w:rsid w:val="00A97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D13"/>
    <w:rPr>
      <w:b/>
    </w:rPr>
  </w:style>
  <w:style w:type="character" w:customStyle="1" w:styleId="Underlined">
    <w:name w:val="Underlined"/>
    <w:basedOn w:val="DefaultParagraphFont"/>
    <w:rsid w:val="00A97D13"/>
    <w:rPr>
      <w:u w:val="single"/>
    </w:rPr>
  </w:style>
  <w:style w:type="paragraph" w:customStyle="1" w:styleId="TableBodyTextRight">
    <w:name w:val="Table Body Text Right"/>
    <w:basedOn w:val="TableBodyText"/>
    <w:rsid w:val="00A97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D13"/>
    <w:rPr>
      <w:sz w:val="18"/>
    </w:rPr>
  </w:style>
  <w:style w:type="paragraph" w:customStyle="1" w:styleId="BodySmallRight">
    <w:name w:val="Body Small Right"/>
    <w:basedOn w:val="BodyTextRight"/>
    <w:rsid w:val="00A97D13"/>
    <w:rPr>
      <w:sz w:val="18"/>
      <w:szCs w:val="18"/>
    </w:rPr>
  </w:style>
  <w:style w:type="paragraph" w:customStyle="1" w:styleId="MarginEdition">
    <w:name w:val="Margin Edition"/>
    <w:basedOn w:val="MarginNote"/>
    <w:rsid w:val="00A97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D13"/>
    <w:rPr>
      <w:sz w:val="2"/>
      <w:szCs w:val="2"/>
    </w:rPr>
  </w:style>
  <w:style w:type="character" w:customStyle="1" w:styleId="Small">
    <w:name w:val="Small"/>
    <w:basedOn w:val="DefaultParagraphFont"/>
    <w:rsid w:val="00A97D13"/>
    <w:rPr>
      <w:sz w:val="16"/>
    </w:rPr>
  </w:style>
  <w:style w:type="paragraph" w:customStyle="1" w:styleId="WideTable">
    <w:name w:val="Wide Table"/>
    <w:basedOn w:val="Normal"/>
    <w:rsid w:val="00A97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D13"/>
  </w:style>
  <w:style w:type="paragraph" w:styleId="Quote">
    <w:name w:val="Quote"/>
    <w:basedOn w:val="Heading1"/>
    <w:link w:val="QuoteChar"/>
    <w:qFormat/>
    <w:rsid w:val="00A97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D13"/>
    <w:pPr>
      <w:pageBreakBefore/>
    </w:pPr>
  </w:style>
  <w:style w:type="paragraph" w:customStyle="1" w:styleId="Border">
    <w:name w:val="Border"/>
    <w:basedOn w:val="Normal"/>
    <w:qFormat/>
    <w:rsid w:val="00A97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D13"/>
    <w:rPr>
      <w:u w:val="single"/>
    </w:rPr>
  </w:style>
  <w:style w:type="character" w:customStyle="1" w:styleId="BoldandItalics">
    <w:name w:val="Bold and Italics"/>
    <w:qFormat/>
    <w:rsid w:val="00A97D13"/>
    <w:rPr>
      <w:b/>
      <w:i/>
      <w:u w:val="none"/>
    </w:rPr>
  </w:style>
  <w:style w:type="paragraph" w:styleId="BalloonText">
    <w:name w:val="Balloon Text"/>
    <w:basedOn w:val="Normal"/>
    <w:link w:val="BalloonTextChar"/>
    <w:rsid w:val="00A97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D13"/>
    <w:pPr>
      <w:spacing w:before="0" w:after="0"/>
    </w:pPr>
  </w:style>
  <w:style w:type="paragraph" w:customStyle="1" w:styleId="BodyTextBold">
    <w:name w:val="Body Text Bold"/>
    <w:basedOn w:val="BodyText"/>
    <w:qFormat/>
    <w:rsid w:val="00A97D13"/>
    <w:rPr>
      <w:b/>
    </w:rPr>
  </w:style>
  <w:style w:type="character" w:styleId="Hyperlink">
    <w:name w:val="Hyperlink"/>
    <w:basedOn w:val="DefaultParagraphFont"/>
    <w:uiPriority w:val="99"/>
    <w:unhideWhenUsed/>
    <w:rsid w:val="00790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3599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TLIB2079 Set up and secure a towing situation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