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6FA" w:rsidP="00BB56FA">
      <w:pPr>
        <w:pStyle w:val="Title"/>
      </w:pPr>
      <w:r>
        <w:fldChar w:fldCharType="begin"/>
      </w:r>
      <w:r>
        <w:instrText xml:space="preserve"> TITLE   \* MERGEFORMAT </w:instrText>
      </w:r>
      <w:r>
        <w:fldChar w:fldCharType="separate"/>
      </w:r>
      <w:r>
        <w:t>TLIB2073 Clean road tankers</w:t>
      </w:r>
      <w:r>
        <w:fldChar w:fldCharType="end"/>
      </w:r>
    </w:p>
    <w:p w:rsidR="00BB56FA" w:rsidP="00BB56FA">
      <w:pPr>
        <w:pStyle w:val="Version"/>
        <w:sectPr w:rsidSect="00085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CB6" w:rsidP="00085CB6">
      <w:pPr>
        <w:pStyle w:val="SuperHeading"/>
      </w:pPr>
      <w:r w:rsidRPr="00085CB6">
        <w:t>TLIB2073 Clean road tankers</w:t>
      </w:r>
    </w:p>
    <w:p w:rsidR="00000000" w:rsidRPr="00085CB6" w:rsidP="00085CB6">
      <w:pPr>
        <w:pStyle w:val="Heading1"/>
      </w:pPr>
      <w:bookmarkStart w:id="1" w:name="O_1195082"/>
      <w:bookmarkEnd w:id="1"/>
      <w:r w:rsidRPr="00085CB6">
        <w:t>Modification History</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Release 2.</w:t>
            </w:r>
            <w:r w:rsidRPr="00085CB6">
              <w:t xml:space="preserve"> This is the second release of this unit of competency in the TLI Transport and Logistics Training Package.  </w:t>
            </w:r>
          </w:p>
          <w:p w:rsidR="00000000" w:rsidRPr="00085CB6" w:rsidP="00085CB6">
            <w:pPr>
              <w:pStyle w:val="ListBullet2"/>
            </w:pPr>
            <w:r w:rsidRPr="00085CB6">
              <w:t>Minor changes to unit Application</w:t>
            </w:r>
          </w:p>
          <w:p w:rsidR="00000000" w:rsidRPr="00085CB6" w:rsidP="00085CB6">
            <w:pPr>
              <w:pStyle w:val="ListBullet2"/>
            </w:pPr>
            <w:r w:rsidRPr="00085CB6">
              <w:t>Minor changes to Performance Criteria</w:t>
            </w:r>
          </w:p>
          <w:p w:rsidR="00000000" w:rsidP="00085CB6">
            <w:pPr>
              <w:pStyle w:val="ListBullet2"/>
              <w:rPr>
                <w:lang w:val="en-NZ"/>
              </w:rPr>
            </w:pPr>
            <w:r w:rsidRPr="00085CB6">
              <w:t>Minor changes to Assessment Conditions.</w:t>
            </w:r>
          </w:p>
        </w:tc>
      </w:tr>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R</w:t>
            </w:r>
            <w:r w:rsidRPr="00085CB6">
              <w:rPr>
                <w:rStyle w:val="SpecialBold"/>
              </w:rPr>
              <w:t>elease 1.</w:t>
            </w:r>
            <w:r w:rsidRPr="00085CB6">
              <w:t xml:space="preserve"> This is the first release of this unit of competency in the TLI Transport and Logistics Training Package.</w:t>
            </w:r>
          </w:p>
        </w:tc>
      </w:tr>
    </w:tbl>
    <w:p w:rsidR="00BB56FA" w:rsidP="00085CB6">
      <w:pPr>
        <w:pStyle w:val="NoPaddingFontSize1"/>
      </w:pPr>
    </w:p>
    <w:p w:rsidR="00BB56FA" w:rsidP="00085CB6">
      <w:pPr>
        <w:pStyle w:val="NoPaddingFontSize1"/>
      </w:pPr>
    </w:p>
    <w:p w:rsidR="00000000" w:rsidRPr="00085CB6" w:rsidP="00085CB6">
      <w:pPr>
        <w:pStyle w:val="Heading1"/>
      </w:pPr>
      <w:bookmarkStart w:id="2" w:name="O_1195081"/>
      <w:bookmarkEnd w:id="2"/>
      <w:r w:rsidRPr="00085CB6">
        <w:t>Application</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This unit involves the skills and knowledge required to clean road tankers.</w:t>
            </w:r>
          </w:p>
          <w:p w:rsidR="00000000" w:rsidRPr="00085CB6" w:rsidP="00085CB6">
            <w:pPr>
              <w:pStyle w:val="BodyText"/>
            </w:pPr>
            <w:r w:rsidRPr="00085CB6">
              <w:t>It includes preparing for cleaning operations, steam cleaning a tanker, cleaning a tanker using water and detergent, finalising cleaning operations, and completing all required documentation in accordance with workplace procedures and work health and safet</w:t>
            </w:r>
            <w:r w:rsidRPr="00085CB6">
              <w:t>y (WHS)/occupational health and safety (OHS) and environmental protection regulations.</w:t>
            </w:r>
          </w:p>
          <w:p w:rsidR="00000000" w:rsidRPr="00085CB6" w:rsidP="00085CB6">
            <w:pPr>
              <w:pStyle w:val="BodyText"/>
            </w:pPr>
            <w:r w:rsidRPr="00085CB6">
              <w:t>Work is performed under some supervision, usually in a team environment. Work involves the application of routine principles and procedures to clean commercial tankers a</w:t>
            </w:r>
            <w:r w:rsidRPr="00085CB6">
              <w:t>cross a variety of operational contexts.</w:t>
            </w:r>
          </w:p>
          <w:p w:rsidR="00000000" w:rsidRPr="00085CB6" w:rsidP="00085CB6">
            <w:pPr>
              <w:pStyle w:val="BodyText"/>
            </w:pPr>
            <w:r w:rsidRPr="00085CB6">
              <w:t>Work must be carried out in accordance WHS/OHS and environmental protection regulations and workplace procedures.</w:t>
            </w:r>
          </w:p>
          <w:p w:rsidR="00000000" w:rsidRPr="00085CB6" w:rsidP="00085CB6">
            <w:pPr>
              <w:pStyle w:val="BodyText"/>
            </w:pPr>
            <w:r w:rsidRPr="00085CB6">
              <w:t>No licencing, legislative or certification requirements apply to this unit at the time of publication</w:t>
            </w:r>
            <w:r w:rsidRPr="00085CB6">
              <w:t>.</w:t>
            </w:r>
          </w:p>
        </w:tc>
      </w:tr>
    </w:tbl>
    <w:p w:rsidR="00BB56FA" w:rsidP="00085CB6">
      <w:pPr>
        <w:pStyle w:val="NoPaddingFontSize1"/>
      </w:pPr>
    </w:p>
    <w:p w:rsidR="00BB56FA" w:rsidP="00085CB6">
      <w:pPr>
        <w:pStyle w:val="NoPaddingFontSize1"/>
      </w:pPr>
    </w:p>
    <w:p w:rsidR="00000000" w:rsidRPr="00085CB6" w:rsidP="00085CB6">
      <w:pPr>
        <w:pStyle w:val="Heading1"/>
      </w:pPr>
      <w:bookmarkStart w:id="3" w:name="O_1195080"/>
      <w:bookmarkEnd w:id="3"/>
      <w:r w:rsidRPr="00085CB6">
        <w:t>Pre-requisite Unit</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Not applicable.</w:t>
            </w:r>
          </w:p>
        </w:tc>
      </w:tr>
    </w:tbl>
    <w:p w:rsidR="00BB56FA" w:rsidP="00085CB6">
      <w:pPr>
        <w:pStyle w:val="NoPaddingFontSize1"/>
      </w:pPr>
    </w:p>
    <w:p w:rsidR="00BB56FA" w:rsidP="00085CB6">
      <w:pPr>
        <w:pStyle w:val="NoPaddingFontSize1"/>
      </w:pPr>
    </w:p>
    <w:p w:rsidR="00000000" w:rsidRPr="00085CB6" w:rsidP="00085CB6">
      <w:pPr>
        <w:pStyle w:val="Heading1"/>
      </w:pPr>
      <w:bookmarkStart w:id="4" w:name="O_1195079"/>
      <w:bookmarkEnd w:id="4"/>
      <w:r w:rsidRPr="00085CB6">
        <w:t>Competency Field</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B – Equipment Checking and Maintenance.</w:t>
            </w:r>
          </w:p>
        </w:tc>
      </w:tr>
    </w:tbl>
    <w:p w:rsidR="00BB56FA" w:rsidP="00085CB6">
      <w:pPr>
        <w:pStyle w:val="NoPaddingFontSize1"/>
      </w:pPr>
    </w:p>
    <w:p w:rsidR="00BB56FA" w:rsidP="00085CB6">
      <w:pPr>
        <w:pStyle w:val="NoPaddingFontSize1"/>
      </w:pPr>
    </w:p>
    <w:p w:rsidR="00000000" w:rsidRPr="00085CB6" w:rsidP="00085CB6">
      <w:pPr>
        <w:pStyle w:val="Heading1"/>
      </w:pPr>
      <w:bookmarkStart w:id="5" w:name="O_1195078"/>
      <w:bookmarkEnd w:id="5"/>
      <w:r w:rsidRPr="00085CB6">
        <w:t>Unit Sector</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Not applicable.</w:t>
            </w:r>
          </w:p>
        </w:tc>
      </w:tr>
    </w:tbl>
    <w:p w:rsidR="00BB56FA" w:rsidP="00085CB6">
      <w:pPr>
        <w:pStyle w:val="NoPaddingFontSize1"/>
      </w:pPr>
    </w:p>
    <w:p w:rsidR="00BB56FA" w:rsidP="00085CB6">
      <w:pPr>
        <w:pStyle w:val="NoPaddingFontSize1"/>
      </w:pPr>
    </w:p>
    <w:p w:rsidR="00000000" w:rsidRPr="00085CB6" w:rsidP="00085CB6">
      <w:pPr>
        <w:pStyle w:val="Heading1"/>
      </w:pPr>
      <w:bookmarkStart w:id="6" w:name="O_1195077"/>
      <w:bookmarkEnd w:id="6"/>
      <w:r w:rsidRPr="00085CB6">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085CB6">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PERFORMANCE CRITERIA</w:t>
            </w:r>
          </w:p>
        </w:tc>
      </w:tr>
      <w:tr w:rsidTr="00085CB6">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Performance criteria describe the performance needed to demonstrate achievement of the element.</w:t>
            </w:r>
          </w:p>
        </w:tc>
      </w:tr>
      <w:tr w:rsidTr="00085CB6">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Prepare for cleaning operations</w:t>
            </w: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Vehicle is positioned under gantry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Job hazards are identified and required actions taken to minimise, control or eliminate identified hazards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Documentation is obtained from vehicle driver to determine product that has been previously carried in tanker</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Vehicle keys are taken from driver to prevent accidental drive off, before cleaning process is completed</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Appropriate cleaning proces</w:t>
            </w:r>
            <w:r w:rsidRPr="00085CB6">
              <w:t>s is selected for type of tanker/load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Cleaning materials are prepared in accordance with manufacturer instructions and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Required personal protective equipment (PPE) and safety equipment is selected and used in accordance with regulatory requirements and workplace procedures</w:t>
            </w:r>
          </w:p>
        </w:tc>
      </w:tr>
      <w:tr w:rsidTr="00085CB6">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Steam clean a tanker</w:t>
            </w: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Vehicle is earthed to prevent sparks and explosions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Valves are opened to allow draining of wash materials and hoses are attached in accordance with manufacturer instructions and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All access points, including vents and washing points, are opened and heat-sensitive auto fill probes are removed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Where tank has held oil/diesel, a wash consisting of detergent wash and hot water rinse is carr</w:t>
            </w:r>
            <w:r w:rsidRPr="00085CB6">
              <w:t>ied out followed by the application of steam</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Where tank has only held petrol, a steam clean only is carried out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After wash, unit is left to drain until liquid ceases to drain from outlet valves and stea</w:t>
            </w:r>
            <w:r w:rsidRPr="00085CB6">
              <w:t>m stops leaving vents on top of tank</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2.7</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All vents and valves are closed, and auto fill probes are reconnected</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2.8</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Plastic seals are placed on valves to signify completed cleaning of tanker, as required, in accordance with workplace procedures</w:t>
            </w:r>
          </w:p>
        </w:tc>
      </w:tr>
      <w:tr w:rsidTr="00085CB6">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Clean a tanker using water and detergent</w:t>
            </w: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High pressure water and detergent are used to clean around top of tanker vents and hatches to remove dirt, and then top of tanker vents and hatches are rinsed clean with water</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Valves on outlet manifold ar</w:t>
            </w:r>
            <w:r w:rsidRPr="00085CB6">
              <w:t>e opened and connected with flexible pipes to waste storage facility or recycling tanks for tank cleaner</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All hatches are opened, spray balls are placed into tanks after visually checking tank condition, and solid materials present are washed out with high pressure water, prior to starting cleaning cycle</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Tank is rinsed, washed with tank wash until waste</w:t>
            </w:r>
            <w:r w:rsidRPr="00085CB6">
              <w:t xml:space="preserve"> is clear and recycled into a holding tank for reuse, leaving tanker tank to drain</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Water in holding tank is topped up, pH (potential of hydrogen) is tested and solution is replaced, as required,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3.6</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Tank is</w:t>
            </w:r>
            <w:r w:rsidRPr="00085CB6">
              <w:t xml:space="preserve"> rinsed with water in short bursts until liquid leaving tank is clear</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3.7</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Top of tank is hosed off again with water, and spray balls are removed</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3.8</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Tank is visually checked through hatches with a torch, for cleanliness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3.9</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When cleanliness standards have not been achieved, tanker is rewashed or re-rinsed as required and hatches are closed</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3.10</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At conclusion of cleaning operations, drainage hoses are removed, manifold is checked for cleanliness, and drainage valves are clo</w:t>
            </w:r>
            <w:r w:rsidRPr="00085CB6">
              <w:t>sed and sealed to indicate completed process in accordance with workplace procedures</w:t>
            </w:r>
          </w:p>
        </w:tc>
      </w:tr>
      <w:tr w:rsidTr="00085CB6">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rPr>
                <w:rStyle w:val="SpecialBold"/>
              </w:rPr>
              <w:t>Complete cleaning operations</w:t>
            </w: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Due care is taken to ensure disposal of used cleaning materials is in accordance with environmental protection regulations and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Wash water is suitably treated using available water cleaning and separation processes before drainin</w:t>
            </w:r>
            <w:r w:rsidRPr="00085CB6">
              <w:t>g into sewerage system</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t>Cleaning equipment is cleaned, dried, checked and stored in accordance with workplace procedures</w:t>
            </w:r>
          </w:p>
        </w:tc>
      </w:tr>
      <w:tr w:rsidTr="00085CB6">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085CB6">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085CB6">
            <w:pPr>
              <w:pStyle w:val="BodyText"/>
              <w:rPr>
                <w:lang w:val="en-NZ"/>
              </w:rPr>
            </w:pPr>
            <w:r w:rsidRPr="00085CB6">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Cleaning operations documentation is completed in accordance with workplace procedures and is returned to driver along with vehicle keys</w:t>
            </w:r>
          </w:p>
        </w:tc>
      </w:tr>
    </w:tbl>
    <w:p w:rsidR="00BB56FA" w:rsidP="00085CB6">
      <w:pPr>
        <w:pStyle w:val="NoPaddingFontSize1"/>
      </w:pPr>
    </w:p>
    <w:p w:rsidR="00BB56FA" w:rsidP="00085CB6">
      <w:pPr>
        <w:pStyle w:val="NoPaddingFontSize1"/>
      </w:pPr>
    </w:p>
    <w:p w:rsidR="00000000" w:rsidRPr="00085CB6" w:rsidP="00085CB6">
      <w:pPr>
        <w:pStyle w:val="Heading1"/>
      </w:pPr>
      <w:bookmarkStart w:id="7" w:name="O_1195076"/>
      <w:bookmarkEnd w:id="7"/>
      <w:r w:rsidRPr="00085CB6">
        <w:t>Foundation Skills</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Foundation skills essential to performance are explicit in the performance cri</w:t>
            </w:r>
            <w:r w:rsidRPr="00085CB6">
              <w:t>teria of this unit of competency.</w:t>
            </w:r>
          </w:p>
        </w:tc>
      </w:tr>
    </w:tbl>
    <w:p w:rsidR="00BB56FA" w:rsidP="00085CB6">
      <w:pPr>
        <w:pStyle w:val="NoPaddingFontSize1"/>
      </w:pPr>
    </w:p>
    <w:p w:rsidR="00BB56FA" w:rsidP="00085CB6">
      <w:pPr>
        <w:pStyle w:val="NoPaddingFontSize1"/>
      </w:pPr>
    </w:p>
    <w:p w:rsidR="00000000" w:rsidRPr="00085CB6" w:rsidP="00085CB6">
      <w:pPr>
        <w:pStyle w:val="Heading1"/>
      </w:pPr>
      <w:bookmarkStart w:id="8" w:name="O_1195075"/>
      <w:bookmarkEnd w:id="8"/>
      <w:r w:rsidRPr="00085CB6">
        <w:t>Range of Conditions</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Range is restricted to essential operating conditions and any other variables essential to the work environment.</w:t>
            </w:r>
          </w:p>
          <w:p w:rsidR="00000000" w:rsidRPr="00085CB6" w:rsidP="00085CB6">
            <w:pPr>
              <w:pStyle w:val="BodyText"/>
            </w:pPr>
            <w:r w:rsidRPr="00085CB6">
              <w:t>Non-essential conditions can be found in the TLI Transport and Log</w:t>
            </w:r>
            <w:r w:rsidRPr="00085CB6">
              <w:t>istics Training Package Companion Volume Implementation Guide.</w:t>
            </w:r>
          </w:p>
        </w:tc>
      </w:tr>
    </w:tbl>
    <w:p w:rsidR="00BB56FA" w:rsidP="00085CB6">
      <w:pPr>
        <w:pStyle w:val="NoPaddingFontSize1"/>
      </w:pPr>
    </w:p>
    <w:p w:rsidR="00BB56FA" w:rsidP="00085CB6">
      <w:pPr>
        <w:pStyle w:val="NoPaddingFontSize1"/>
      </w:pPr>
    </w:p>
    <w:p w:rsidR="00000000" w:rsidRPr="00085CB6" w:rsidP="00085CB6">
      <w:pPr>
        <w:pStyle w:val="Heading1"/>
      </w:pPr>
      <w:bookmarkStart w:id="9" w:name="O_1195074"/>
      <w:bookmarkEnd w:id="9"/>
      <w:r w:rsidRPr="00085CB6">
        <w:t>Unit Mapping Information</w:t>
      </w:r>
    </w:p>
    <w:tbl>
      <w:tblPr>
        <w:tblW w:w="9497" w:type="dxa"/>
        <w:tblLayout w:type="fixed"/>
        <w:tblCellMar>
          <w:left w:w="62" w:type="dxa"/>
          <w:right w:w="62" w:type="dxa"/>
        </w:tblCellMar>
        <w:tblLook w:val="0000"/>
      </w:tblPr>
      <w:tblGrid>
        <w:gridCol w:w="9497"/>
      </w:tblGrid>
      <w:tr w:rsidTr="00085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CB6" w:rsidP="00085CB6">
            <w:pPr>
              <w:pStyle w:val="BodyText"/>
            </w:pPr>
            <w:r w:rsidRPr="00085CB6">
              <w:t>This unit replaces and is equivalent to TLIB2073A Clean road tankers.</w:t>
            </w:r>
          </w:p>
        </w:tc>
      </w:tr>
    </w:tbl>
    <w:p w:rsidR="00BB56FA" w:rsidP="00085CB6">
      <w:pPr>
        <w:pStyle w:val="NoPaddingFontSize1"/>
      </w:pPr>
    </w:p>
    <w:p w:rsidR="00BB56FA" w:rsidP="00085CB6">
      <w:pPr>
        <w:pStyle w:val="NoPaddingFontSize1"/>
      </w:pPr>
    </w:p>
    <w:p w:rsidR="00000000" w:rsidRPr="00085CB6" w:rsidP="00085CB6">
      <w:pPr>
        <w:pStyle w:val="Heading1"/>
      </w:pPr>
      <w:bookmarkStart w:id="10" w:name="O_1195083"/>
      <w:bookmarkEnd w:id="10"/>
      <w:r w:rsidRPr="00085CB6">
        <w:t>Links</w:t>
      </w:r>
    </w:p>
    <w:p w:rsidR="00000000" w:rsidRPr="00085CB6" w:rsidP="00BB56FA">
      <w:pPr>
        <w:pStyle w:val="BodyText"/>
      </w:pPr>
      <w:r w:rsidRPr="00085CB6">
        <w:t>Companion V</w:t>
      </w:r>
      <w:r w:rsidRPr="00085CB6">
        <w:t xml:space="preserve">olume Implementation Guides are found in VETNet - </w:t>
      </w:r>
      <w:r>
        <w:fldChar w:fldCharType="begin"/>
      </w:r>
      <w:r>
        <w:instrText xml:space="preserve"> HYPERLINK "https://vetnet.gov.au/Pages/TrainingDocs.aspx?q=df441c6e-213d-43e3-874c-0b3f7036d851" </w:instrText>
      </w:r>
      <w:r>
        <w:fldChar w:fldCharType="separate"/>
      </w:r>
      <w:r w:rsidRPr="006F18FB">
        <w:rPr>
          <w:rStyle w:val="Hyperlink"/>
        </w:rPr>
        <w:t>https://vetnet.gov.au/Pages/TrainingDocs.aspx?q=df441c6e-213d-43e3-874c-0b3f7036d851</w:t>
      </w:r>
      <w:r>
        <w:fldChar w:fldCharType="end"/>
      </w:r>
    </w:p>
    <w:p w:rsidR="00000000" w:rsidRPr="00085CB6" w:rsidP="00085CB6"/>
    <w:sectPr w:rsidSect="00085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B6" w:rsidRPr="00BB56FA" w:rsidP="00BB5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A" w:rsidP="00085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6FA" w:rsidP="00085C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B56FA" w:rsidP="00085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CB6" w:rsidRPr="00BB56FA" w:rsidP="00BB56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A" w:rsidRPr="002D2AF8" w:rsidP="00085CB6">
    <w:pPr>
      <w:pStyle w:val="Header"/>
      <w:framePr w:wrap="around"/>
    </w:pPr>
    <w:r>
      <w:fldChar w:fldCharType="begin"/>
    </w:r>
    <w:r>
      <w:instrText xml:space="preserve"> TITLE   \* MERGEFORMAT </w:instrText>
    </w:r>
    <w:r>
      <w:fldChar w:fldCharType="separate"/>
    </w:r>
    <w:r>
      <w:t>TLIB2073 Clean road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B56FA" w:rsidP="00085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A9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2B88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CB6"/>
    <w:pPr>
      <w:spacing w:before="360" w:after="60"/>
      <w:outlineLvl w:val="0"/>
    </w:pPr>
    <w:rPr>
      <w:sz w:val="32"/>
    </w:rPr>
  </w:style>
  <w:style w:type="paragraph" w:styleId="Heading2">
    <w:name w:val="heading 2"/>
    <w:basedOn w:val="HeadingBase"/>
    <w:next w:val="BodyText"/>
    <w:link w:val="Heading2Char"/>
    <w:qFormat/>
    <w:rsid w:val="00085CB6"/>
    <w:pPr>
      <w:keepLines/>
      <w:spacing w:before="240" w:after="120"/>
      <w:outlineLvl w:val="1"/>
    </w:pPr>
    <w:rPr>
      <w:sz w:val="28"/>
      <w:szCs w:val="40"/>
    </w:rPr>
  </w:style>
  <w:style w:type="paragraph" w:styleId="Heading3">
    <w:name w:val="heading 3"/>
    <w:basedOn w:val="HeadingBase"/>
    <w:next w:val="BodyText"/>
    <w:link w:val="Heading3Char"/>
    <w:qFormat/>
    <w:rsid w:val="00085CB6"/>
    <w:pPr>
      <w:spacing w:before="180" w:after="120"/>
      <w:outlineLvl w:val="2"/>
    </w:pPr>
    <w:rPr>
      <w:spacing w:val="-10"/>
      <w:kern w:val="32"/>
    </w:rPr>
  </w:style>
  <w:style w:type="paragraph" w:styleId="Heading4">
    <w:name w:val="heading 4"/>
    <w:basedOn w:val="HeadingBase"/>
    <w:next w:val="BodyText"/>
    <w:link w:val="Heading4Char"/>
    <w:qFormat/>
    <w:rsid w:val="00085CB6"/>
    <w:pPr>
      <w:spacing w:before="160" w:after="120"/>
      <w:outlineLvl w:val="3"/>
    </w:pPr>
    <w:rPr>
      <w:sz w:val="22"/>
    </w:rPr>
  </w:style>
  <w:style w:type="paragraph" w:styleId="Heading5">
    <w:name w:val="heading 5"/>
    <w:basedOn w:val="HeadingBase"/>
    <w:next w:val="Normal"/>
    <w:link w:val="Heading5Char"/>
    <w:qFormat/>
    <w:rsid w:val="00085CB6"/>
    <w:pPr>
      <w:spacing w:before="80"/>
      <w:outlineLvl w:val="4"/>
    </w:pPr>
    <w:rPr>
      <w:color w:val="918585"/>
      <w:sz w:val="20"/>
    </w:rPr>
  </w:style>
  <w:style w:type="paragraph" w:styleId="Heading6">
    <w:name w:val="heading 6"/>
    <w:basedOn w:val="HeadingBase"/>
    <w:next w:val="Normal"/>
    <w:link w:val="Heading6Char"/>
    <w:qFormat/>
    <w:rsid w:val="00085CB6"/>
    <w:pPr>
      <w:spacing w:before="60"/>
      <w:outlineLvl w:val="5"/>
    </w:pPr>
    <w:rPr>
      <w:color w:val="918585"/>
      <w:sz w:val="20"/>
    </w:rPr>
  </w:style>
  <w:style w:type="paragraph" w:styleId="Heading7">
    <w:name w:val="heading 7"/>
    <w:basedOn w:val="Normal"/>
    <w:next w:val="Normal"/>
    <w:link w:val="Heading7Char"/>
    <w:qFormat/>
    <w:rsid w:val="00085CB6"/>
    <w:pPr>
      <w:ind w:left="720"/>
      <w:outlineLvl w:val="6"/>
    </w:pPr>
    <w:rPr>
      <w:i/>
    </w:rPr>
  </w:style>
  <w:style w:type="paragraph" w:styleId="Heading8">
    <w:name w:val="heading 8"/>
    <w:basedOn w:val="Normal"/>
    <w:next w:val="Normal"/>
    <w:link w:val="Heading8Char"/>
    <w:qFormat/>
    <w:rsid w:val="00085CB6"/>
    <w:pPr>
      <w:ind w:left="720"/>
      <w:outlineLvl w:val="7"/>
    </w:pPr>
    <w:rPr>
      <w:i/>
    </w:rPr>
  </w:style>
  <w:style w:type="paragraph" w:styleId="Heading9">
    <w:name w:val="heading 9"/>
    <w:basedOn w:val="Normal"/>
    <w:next w:val="Normal"/>
    <w:link w:val="Heading9Char"/>
    <w:qFormat/>
    <w:rsid w:val="00085CB6"/>
    <w:pPr>
      <w:ind w:left="720"/>
      <w:outlineLvl w:val="8"/>
    </w:pPr>
    <w:rPr>
      <w:i/>
    </w:rPr>
  </w:style>
  <w:style w:type="character" w:default="1" w:styleId="DefaultParagraphFont">
    <w:name w:val="Default Paragraph Font"/>
    <w:uiPriority w:val="1"/>
    <w:unhideWhenUsed/>
    <w:rsid w:val="00085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CB6"/>
  </w:style>
  <w:style w:type="character" w:customStyle="1" w:styleId="Heading1Char">
    <w:name w:val="Heading 1 Char"/>
    <w:basedOn w:val="DefaultParagraphFont"/>
    <w:link w:val="Heading1"/>
    <w:rsid w:val="00085CB6"/>
    <w:rPr>
      <w:rFonts w:ascii="Times New Roman" w:eastAsia="Times New Roman" w:hAnsi="Times New Roman" w:cs="Times New Roman"/>
      <w:b/>
      <w:sz w:val="32"/>
      <w:szCs w:val="20"/>
      <w:lang w:eastAsia="en-US"/>
    </w:rPr>
  </w:style>
  <w:style w:type="paragraph" w:styleId="BodyText">
    <w:name w:val="Body Text"/>
    <w:basedOn w:val="Normal"/>
    <w:link w:val="BodyTextChar"/>
    <w:rsid w:val="00085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CB6"/>
    <w:rPr>
      <w:rFonts w:ascii="Times New Roman" w:eastAsia="Times New Roman" w:hAnsi="Times New Roman" w:cs="Times New Roman"/>
      <w:sz w:val="24"/>
      <w:lang w:eastAsia="en-US"/>
    </w:rPr>
  </w:style>
  <w:style w:type="character" w:customStyle="1" w:styleId="SpecialBold">
    <w:name w:val="Special Bold"/>
    <w:basedOn w:val="DefaultParagraphFont"/>
    <w:rsid w:val="00085CB6"/>
    <w:rPr>
      <w:b/>
      <w:spacing w:val="0"/>
    </w:rPr>
  </w:style>
  <w:style w:type="paragraph" w:styleId="ListBullet2">
    <w:name w:val="List Bullet 2"/>
    <w:basedOn w:val="List2"/>
    <w:rsid w:val="00085CB6"/>
    <w:pPr>
      <w:numPr>
        <w:numId w:val="12"/>
      </w:numPr>
      <w:tabs>
        <w:tab w:val="clear" w:pos="680"/>
      </w:tabs>
    </w:pPr>
  </w:style>
  <w:style w:type="paragraph" w:customStyle="1" w:styleId="SuperHeading">
    <w:name w:val="SuperHeading"/>
    <w:basedOn w:val="Normal"/>
    <w:rsid w:val="00085CB6"/>
    <w:pPr>
      <w:spacing w:before="240" w:after="120"/>
      <w:outlineLvl w:val="0"/>
    </w:pPr>
    <w:rPr>
      <w:rFonts w:ascii="Times New Roman" w:hAnsi="Times New Roman"/>
      <w:b/>
      <w:sz w:val="32"/>
    </w:rPr>
  </w:style>
  <w:style w:type="paragraph" w:customStyle="1" w:styleId="AllowPageBreak">
    <w:name w:val="AllowPageBreak"/>
    <w:rsid w:val="00085C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CB6"/>
    <w:rPr>
      <w:rFonts w:ascii="Courier New" w:eastAsia="Times New Roman" w:hAnsi="Courier New" w:cs="Times New Roman"/>
      <w:i/>
      <w:szCs w:val="20"/>
      <w:lang w:eastAsia="en-US"/>
    </w:rPr>
  </w:style>
  <w:style w:type="paragraph" w:customStyle="1" w:styleId="HeadingBase">
    <w:name w:val="Heading Base"/>
    <w:rsid w:val="00085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CB6"/>
    <w:pPr>
      <w:tabs>
        <w:tab w:val="right" w:leader="dot" w:pos="9072"/>
      </w:tabs>
      <w:ind w:left="567"/>
    </w:pPr>
    <w:rPr>
      <w:szCs w:val="22"/>
    </w:rPr>
  </w:style>
  <w:style w:type="paragraph" w:customStyle="1" w:styleId="TOCBase">
    <w:name w:val="TOC Base"/>
    <w:rsid w:val="00085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CB6"/>
    <w:pPr>
      <w:tabs>
        <w:tab w:val="right" w:leader="dot" w:pos="9072"/>
      </w:tabs>
      <w:spacing w:before="40" w:after="40"/>
      <w:ind w:left="284"/>
    </w:pPr>
    <w:rPr>
      <w:rFonts w:ascii="Times New Roman" w:hAnsi="Times New Roman"/>
    </w:rPr>
  </w:style>
  <w:style w:type="paragraph" w:styleId="TOC1">
    <w:name w:val="toc 1"/>
    <w:basedOn w:val="TOCBase"/>
    <w:next w:val="Normal"/>
    <w:rsid w:val="00085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CB6"/>
    <w:rPr>
      <w:rFonts w:ascii="Times New Roman" w:eastAsia="Times New Roman" w:hAnsi="Times New Roman" w:cs="Times New Roman"/>
      <w:sz w:val="16"/>
      <w:lang w:eastAsia="en-US"/>
    </w:rPr>
  </w:style>
  <w:style w:type="paragraph" w:styleId="Title">
    <w:name w:val="Title"/>
    <w:basedOn w:val="HeadingBase"/>
    <w:link w:val="TitleChar"/>
    <w:qFormat/>
    <w:rsid w:val="00085CB6"/>
    <w:pPr>
      <w:spacing w:before="5040"/>
      <w:jc w:val="center"/>
    </w:pPr>
    <w:rPr>
      <w:sz w:val="48"/>
      <w:szCs w:val="72"/>
      <w:lang w:val="en-US"/>
    </w:rPr>
  </w:style>
  <w:style w:type="character" w:customStyle="1" w:styleId="TitleChar">
    <w:name w:val="Title Char"/>
    <w:basedOn w:val="DefaultParagraphFont"/>
    <w:link w:val="Title"/>
    <w:rsid w:val="00085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CB6"/>
    <w:pPr>
      <w:tabs>
        <w:tab w:val="left" w:pos="3600"/>
        <w:tab w:val="left" w:pos="3958"/>
      </w:tabs>
    </w:pPr>
  </w:style>
  <w:style w:type="paragraph" w:styleId="List">
    <w:name w:val="List"/>
    <w:basedOn w:val="BodyText"/>
    <w:next w:val="BodyText"/>
    <w:rsid w:val="00085CB6"/>
    <w:pPr>
      <w:tabs>
        <w:tab w:val="left" w:pos="340"/>
      </w:tabs>
      <w:spacing w:before="60" w:after="60"/>
      <w:ind w:left="340" w:hanging="340"/>
    </w:pPr>
  </w:style>
  <w:style w:type="paragraph" w:styleId="ListBullet">
    <w:name w:val="List Bullet"/>
    <w:basedOn w:val="List"/>
    <w:rsid w:val="00085CB6"/>
    <w:pPr>
      <w:numPr>
        <w:numId w:val="11"/>
      </w:numPr>
      <w:tabs>
        <w:tab w:val="clear" w:pos="340"/>
      </w:tabs>
      <w:spacing w:before="40" w:after="40"/>
    </w:pPr>
  </w:style>
  <w:style w:type="paragraph" w:customStyle="1" w:styleId="Note">
    <w:name w:val="Note"/>
    <w:basedOn w:val="BodyText"/>
    <w:rsid w:val="00085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CB6"/>
    <w:pPr>
      <w:framePr w:wrap="auto" w:hAnchor="text" w:y="6049"/>
    </w:pPr>
    <w:rPr>
      <w:color w:val="000000"/>
      <w:sz w:val="40"/>
    </w:rPr>
  </w:style>
  <w:style w:type="paragraph" w:customStyle="1" w:styleId="TOCTitle">
    <w:name w:val="TOCTitle"/>
    <w:basedOn w:val="Heading1"/>
    <w:rsid w:val="00085CB6"/>
    <w:pPr>
      <w:spacing w:after="240"/>
      <w:jc w:val="center"/>
      <w:outlineLvl w:val="9"/>
    </w:pPr>
    <w:rPr>
      <w:caps/>
    </w:rPr>
  </w:style>
  <w:style w:type="paragraph" w:customStyle="1" w:styleId="Version">
    <w:name w:val="Version"/>
    <w:rsid w:val="00085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CB6"/>
    <w:pPr>
      <w:keepNext w:val="0"/>
      <w:tabs>
        <w:tab w:val="right" w:pos="4176"/>
      </w:tabs>
      <w:ind w:left="198" w:hanging="198"/>
    </w:pPr>
    <w:rPr>
      <w:rFonts w:ascii="Garamond" w:hAnsi="Garamond"/>
    </w:rPr>
  </w:style>
  <w:style w:type="paragraph" w:styleId="IndexHeading">
    <w:name w:val="index heading"/>
    <w:basedOn w:val="Normal"/>
    <w:next w:val="Index1"/>
    <w:semiHidden/>
    <w:rsid w:val="00085CB6"/>
    <w:pPr>
      <w:spacing w:before="120" w:after="120"/>
    </w:pPr>
    <w:rPr>
      <w:rFonts w:ascii="Arial" w:hAnsi="Arial"/>
      <w:b/>
      <w:color w:val="918585"/>
      <w:sz w:val="24"/>
    </w:rPr>
  </w:style>
  <w:style w:type="paragraph" w:styleId="Header">
    <w:name w:val="header"/>
    <w:basedOn w:val="Normal"/>
    <w:link w:val="HeaderChar"/>
    <w:rsid w:val="00085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CB6"/>
    <w:rPr>
      <w:rFonts w:ascii="Times New Roman" w:eastAsia="Times New Roman" w:hAnsi="Times New Roman" w:cs="Times New Roman"/>
      <w:sz w:val="16"/>
      <w:szCs w:val="20"/>
      <w:lang w:val="en-GB" w:eastAsia="en-US"/>
    </w:rPr>
  </w:style>
  <w:style w:type="paragraph" w:customStyle="1" w:styleId="Chapter">
    <w:name w:val="Chapter"/>
    <w:basedOn w:val="Normal"/>
    <w:rsid w:val="00085CB6"/>
    <w:pPr>
      <w:spacing w:before="240"/>
    </w:pPr>
    <w:rPr>
      <w:rFonts w:ascii="Times New Roman" w:hAnsi="Times New Roman"/>
      <w:smallCaps/>
      <w:spacing w:val="80"/>
      <w:sz w:val="28"/>
    </w:rPr>
  </w:style>
  <w:style w:type="paragraph" w:customStyle="1" w:styleId="InChapter">
    <w:name w:val="InChapter"/>
    <w:basedOn w:val="Heading3"/>
    <w:rsid w:val="00085CB6"/>
    <w:pPr>
      <w:spacing w:after="240"/>
      <w:outlineLvl w:val="9"/>
    </w:pPr>
    <w:rPr>
      <w:noProof/>
    </w:rPr>
  </w:style>
  <w:style w:type="paragraph" w:styleId="Index2">
    <w:name w:val="index 2"/>
    <w:basedOn w:val="Normal"/>
    <w:next w:val="Normal"/>
    <w:semiHidden/>
    <w:rsid w:val="00085CB6"/>
    <w:pPr>
      <w:tabs>
        <w:tab w:val="right" w:pos="4176"/>
      </w:tabs>
      <w:ind w:left="568" w:hanging="284"/>
    </w:pPr>
    <w:rPr>
      <w:rFonts w:ascii="Garamond" w:hAnsi="Garamond"/>
    </w:rPr>
  </w:style>
  <w:style w:type="paragraph" w:customStyle="1" w:styleId="Byline">
    <w:name w:val="Byline"/>
    <w:rsid w:val="00085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CB6"/>
    <w:pPr>
      <w:tabs>
        <w:tab w:val="clear" w:pos="3600"/>
        <w:tab w:val="clear" w:pos="3958"/>
      </w:tabs>
      <w:jc w:val="right"/>
    </w:pPr>
  </w:style>
  <w:style w:type="character" w:styleId="Emphasis">
    <w:name w:val="Emphasis"/>
    <w:basedOn w:val="DefaultParagraphFont"/>
    <w:qFormat/>
    <w:rsid w:val="00085CB6"/>
    <w:rPr>
      <w:i/>
    </w:rPr>
  </w:style>
  <w:style w:type="paragraph" w:styleId="Caption">
    <w:name w:val="caption"/>
    <w:basedOn w:val="BodyText"/>
    <w:next w:val="Normal"/>
    <w:qFormat/>
    <w:rsid w:val="00085CB6"/>
    <w:pPr>
      <w:framePr w:w="2268" w:hSpace="181" w:vSpace="181" w:wrap="around" w:vAnchor="text" w:hAnchor="page" w:x="1135" w:y="285" w:anchorLock="1"/>
    </w:pPr>
    <w:rPr>
      <w:i/>
    </w:rPr>
  </w:style>
  <w:style w:type="paragraph" w:customStyle="1" w:styleId="MiniTOCTitle">
    <w:name w:val="MiniTOCTitle"/>
    <w:basedOn w:val="Heading4"/>
    <w:rsid w:val="00085CB6"/>
    <w:pPr>
      <w:spacing w:before="240"/>
      <w:outlineLvl w:val="9"/>
    </w:pPr>
    <w:rPr>
      <w:noProof/>
      <w:sz w:val="24"/>
    </w:rPr>
  </w:style>
  <w:style w:type="paragraph" w:customStyle="1" w:styleId="MiniTOCItem">
    <w:name w:val="MiniTOCItem"/>
    <w:basedOn w:val="ListBullet"/>
    <w:rsid w:val="00085CB6"/>
    <w:pPr>
      <w:numPr>
        <w:numId w:val="0"/>
      </w:numPr>
      <w:tabs>
        <w:tab w:val="right" w:leader="dot" w:pos="6521"/>
      </w:tabs>
      <w:spacing w:before="0" w:after="0"/>
    </w:pPr>
  </w:style>
  <w:style w:type="paragraph" w:customStyle="1" w:styleId="TOFTitle">
    <w:name w:val="TOFTitle"/>
    <w:basedOn w:val="TOCTitle"/>
    <w:rsid w:val="00085CB6"/>
  </w:style>
  <w:style w:type="paragraph" w:styleId="TableofFigures">
    <w:name w:val="table of figures"/>
    <w:basedOn w:val="Normal"/>
    <w:next w:val="Normal"/>
    <w:semiHidden/>
    <w:rsid w:val="00085CB6"/>
    <w:pPr>
      <w:tabs>
        <w:tab w:val="right" w:leader="dot" w:pos="9072"/>
      </w:tabs>
      <w:ind w:left="970" w:hanging="403"/>
    </w:pPr>
    <w:rPr>
      <w:rFonts w:ascii="Times New Roman" w:hAnsi="Times New Roman"/>
      <w:b/>
    </w:rPr>
  </w:style>
  <w:style w:type="paragraph" w:styleId="ListNumber">
    <w:name w:val="List Number"/>
    <w:basedOn w:val="List"/>
    <w:rsid w:val="00085CB6"/>
    <w:pPr>
      <w:numPr>
        <w:numId w:val="14"/>
      </w:numPr>
      <w:tabs>
        <w:tab w:val="clear" w:pos="340"/>
      </w:tabs>
    </w:pPr>
  </w:style>
  <w:style w:type="character" w:customStyle="1" w:styleId="WingdingSymbols">
    <w:name w:val="Wingding Symbols"/>
    <w:rsid w:val="00085CB6"/>
    <w:rPr>
      <w:rFonts w:ascii="Wingdings" w:hAnsi="Wingdings"/>
    </w:rPr>
  </w:style>
  <w:style w:type="paragraph" w:customStyle="1" w:styleId="TableHeading">
    <w:name w:val="Table Heading"/>
    <w:basedOn w:val="HeadingBase"/>
    <w:rsid w:val="00085CB6"/>
    <w:pPr>
      <w:keepLines/>
      <w:pBdr>
        <w:bottom w:val="single" w:sz="6" w:space="1" w:color="918585"/>
      </w:pBdr>
      <w:spacing w:before="240"/>
    </w:pPr>
  </w:style>
  <w:style w:type="character" w:customStyle="1" w:styleId="HotSpot">
    <w:name w:val="HotSpot"/>
    <w:rsid w:val="00085CB6"/>
    <w:rPr>
      <w:color w:val="0033CC"/>
      <w:u w:val="none"/>
    </w:rPr>
  </w:style>
  <w:style w:type="paragraph" w:customStyle="1" w:styleId="BodyTextRight">
    <w:name w:val="Body Text Right"/>
    <w:basedOn w:val="BodyText"/>
    <w:rsid w:val="00085CB6"/>
    <w:pPr>
      <w:spacing w:before="0" w:after="0"/>
      <w:jc w:val="right"/>
    </w:pPr>
  </w:style>
  <w:style w:type="paragraph" w:styleId="Index3">
    <w:name w:val="index 3"/>
    <w:basedOn w:val="ListNumber2"/>
    <w:next w:val="Normal"/>
    <w:semiHidden/>
    <w:rsid w:val="00085CB6"/>
    <w:pPr>
      <w:numPr>
        <w:numId w:val="0"/>
      </w:numPr>
      <w:tabs>
        <w:tab w:val="right" w:leader="dot" w:pos="4176"/>
      </w:tabs>
    </w:pPr>
  </w:style>
  <w:style w:type="paragraph" w:styleId="ListNumber2">
    <w:name w:val="List Number 2"/>
    <w:basedOn w:val="List2"/>
    <w:rsid w:val="00085CB6"/>
    <w:pPr>
      <w:numPr>
        <w:numId w:val="9"/>
      </w:numPr>
      <w:tabs>
        <w:tab w:val="clear" w:pos="1060"/>
      </w:tabs>
    </w:pPr>
  </w:style>
  <w:style w:type="paragraph" w:customStyle="1" w:styleId="MarginNote">
    <w:name w:val="Margin Note"/>
    <w:basedOn w:val="BodyText"/>
    <w:rsid w:val="00085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CB6"/>
    <w:rPr>
      <w:sz w:val="32"/>
    </w:rPr>
  </w:style>
  <w:style w:type="paragraph" w:customStyle="1" w:styleId="HeadingProcedure">
    <w:name w:val="Heading Procedure"/>
    <w:basedOn w:val="HeadingBase"/>
    <w:next w:val="Normal"/>
    <w:rsid w:val="00085CB6"/>
    <w:pPr>
      <w:tabs>
        <w:tab w:val="left" w:pos="0"/>
      </w:tabs>
      <w:spacing w:before="120" w:after="60"/>
    </w:pPr>
    <w:rPr>
      <w:i/>
      <w:color w:val="918585"/>
      <w:sz w:val="22"/>
    </w:rPr>
  </w:style>
  <w:style w:type="paragraph" w:customStyle="1" w:styleId="TableBodyText">
    <w:name w:val="Table Body Text"/>
    <w:basedOn w:val="BodyText"/>
    <w:rsid w:val="00085CB6"/>
    <w:pPr>
      <w:spacing w:before="60" w:after="60"/>
    </w:pPr>
  </w:style>
  <w:style w:type="paragraph" w:styleId="ListContinue">
    <w:name w:val="List Continue"/>
    <w:basedOn w:val="List"/>
    <w:rsid w:val="00085CB6"/>
    <w:pPr>
      <w:ind w:firstLine="0"/>
    </w:pPr>
  </w:style>
  <w:style w:type="paragraph" w:customStyle="1" w:styleId="ListNote">
    <w:name w:val="List Note"/>
    <w:basedOn w:val="List"/>
    <w:rsid w:val="00085CB6"/>
    <w:pPr>
      <w:pBdr>
        <w:top w:val="single" w:sz="6" w:space="2" w:color="918585"/>
        <w:bottom w:val="single" w:sz="6" w:space="2" w:color="918585"/>
      </w:pBdr>
      <w:tabs>
        <w:tab w:val="left" w:pos="1021"/>
      </w:tabs>
      <w:ind w:firstLine="0"/>
    </w:pPr>
  </w:style>
  <w:style w:type="paragraph" w:customStyle="1" w:styleId="Warning">
    <w:name w:val="Warning"/>
    <w:basedOn w:val="BodyText"/>
    <w:rsid w:val="00085CB6"/>
    <w:pPr>
      <w:shd w:val="clear" w:color="auto" w:fill="D9D9D9"/>
      <w:tabs>
        <w:tab w:val="left" w:pos="992"/>
      </w:tabs>
      <w:ind w:left="119" w:right="119"/>
    </w:pPr>
    <w:rPr>
      <w:sz w:val="20"/>
    </w:rPr>
  </w:style>
  <w:style w:type="paragraph" w:customStyle="1" w:styleId="MarginIcons">
    <w:name w:val="Margin Icons"/>
    <w:basedOn w:val="BodyText"/>
    <w:rsid w:val="00085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CB6"/>
    <w:rPr>
      <w:rFonts w:ascii="Courier New" w:hAnsi="Courier New"/>
    </w:rPr>
  </w:style>
  <w:style w:type="paragraph" w:customStyle="1" w:styleId="NoteBullet">
    <w:name w:val="Note Bullet"/>
    <w:basedOn w:val="Note"/>
    <w:rsid w:val="00085CB6"/>
    <w:pPr>
      <w:tabs>
        <w:tab w:val="clear" w:pos="680"/>
      </w:tabs>
      <w:spacing w:before="60" w:after="60"/>
    </w:pPr>
  </w:style>
  <w:style w:type="paragraph" w:customStyle="1" w:styleId="SubHeading2">
    <w:name w:val="SubHeading2"/>
    <w:basedOn w:val="HeadingBase"/>
    <w:rsid w:val="00085CB6"/>
    <w:pPr>
      <w:spacing w:before="240" w:after="60"/>
    </w:pPr>
    <w:rPr>
      <w:sz w:val="20"/>
    </w:rPr>
  </w:style>
  <w:style w:type="paragraph" w:customStyle="1" w:styleId="SubHeading1">
    <w:name w:val="SubHeading1"/>
    <w:basedOn w:val="HeadingBase"/>
    <w:rsid w:val="00085CB6"/>
    <w:pPr>
      <w:spacing w:before="240" w:after="60"/>
    </w:pPr>
    <w:rPr>
      <w:color w:val="918585"/>
      <w:sz w:val="22"/>
    </w:rPr>
  </w:style>
  <w:style w:type="paragraph" w:customStyle="1" w:styleId="SideHeading">
    <w:name w:val="Side Heading"/>
    <w:basedOn w:val="HeadingBase"/>
    <w:rsid w:val="00085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CB6"/>
    <w:pPr>
      <w:numPr>
        <w:numId w:val="10"/>
      </w:numPr>
    </w:pPr>
  </w:style>
  <w:style w:type="paragraph" w:styleId="PlainText">
    <w:name w:val="Plain Text"/>
    <w:basedOn w:val="Normal"/>
    <w:link w:val="PlainTextChar"/>
    <w:rsid w:val="00085CB6"/>
    <w:rPr>
      <w:sz w:val="20"/>
    </w:rPr>
  </w:style>
  <w:style w:type="character" w:customStyle="1" w:styleId="PlainTextChar">
    <w:name w:val="Plain Text Char"/>
    <w:basedOn w:val="DefaultParagraphFont"/>
    <w:link w:val="PlainText"/>
    <w:rsid w:val="00085CB6"/>
    <w:rPr>
      <w:rFonts w:ascii="Courier New" w:eastAsia="Times New Roman" w:hAnsi="Courier New" w:cs="Times New Roman"/>
      <w:sz w:val="20"/>
      <w:szCs w:val="20"/>
      <w:lang w:eastAsia="en-US"/>
    </w:rPr>
  </w:style>
  <w:style w:type="character" w:customStyle="1" w:styleId="MenuOption">
    <w:name w:val="Menu Option"/>
    <w:basedOn w:val="DefaultParagraphFont"/>
    <w:rsid w:val="00085CB6"/>
    <w:rPr>
      <w:b/>
      <w:smallCaps/>
    </w:rPr>
  </w:style>
  <w:style w:type="paragraph" w:customStyle="1" w:styleId="TableListNumber">
    <w:name w:val="Table List Number"/>
    <w:basedOn w:val="ListNumber"/>
    <w:rsid w:val="00085CB6"/>
    <w:pPr>
      <w:numPr>
        <w:numId w:val="0"/>
      </w:numPr>
    </w:pPr>
  </w:style>
  <w:style w:type="paragraph" w:styleId="TOC4">
    <w:name w:val="toc 4"/>
    <w:basedOn w:val="TOCBase"/>
    <w:next w:val="Normal"/>
    <w:semiHidden/>
    <w:rsid w:val="00085CB6"/>
    <w:pPr>
      <w:tabs>
        <w:tab w:val="right" w:leader="dot" w:pos="9071"/>
      </w:tabs>
      <w:ind w:left="1701"/>
    </w:pPr>
  </w:style>
  <w:style w:type="paragraph" w:customStyle="1" w:styleId="ListAlpha">
    <w:name w:val="List Alpha"/>
    <w:basedOn w:val="List"/>
    <w:rsid w:val="00085CB6"/>
    <w:pPr>
      <w:numPr>
        <w:numId w:val="8"/>
      </w:numPr>
    </w:pPr>
  </w:style>
  <w:style w:type="paragraph" w:customStyle="1" w:styleId="ListAlpha2">
    <w:name w:val="List Alpha 2"/>
    <w:basedOn w:val="List2"/>
    <w:rsid w:val="00085CB6"/>
    <w:pPr>
      <w:numPr>
        <w:numId w:val="7"/>
      </w:numPr>
    </w:pPr>
  </w:style>
  <w:style w:type="paragraph" w:styleId="List2">
    <w:name w:val="List 2"/>
    <w:basedOn w:val="BodyText"/>
    <w:rsid w:val="00085CB6"/>
    <w:pPr>
      <w:tabs>
        <w:tab w:val="left" w:pos="680"/>
      </w:tabs>
      <w:spacing w:before="60" w:after="60"/>
      <w:ind w:left="680" w:hanging="340"/>
    </w:pPr>
  </w:style>
  <w:style w:type="paragraph" w:styleId="List3">
    <w:name w:val="List 3"/>
    <w:basedOn w:val="BodyText"/>
    <w:rsid w:val="00085CB6"/>
    <w:pPr>
      <w:tabs>
        <w:tab w:val="left" w:pos="1021"/>
      </w:tabs>
      <w:spacing w:before="60" w:after="60"/>
      <w:ind w:left="1020" w:hanging="340"/>
    </w:pPr>
  </w:style>
  <w:style w:type="paragraph" w:styleId="List4">
    <w:name w:val="List 4"/>
    <w:basedOn w:val="BodyText"/>
    <w:rsid w:val="00085CB6"/>
    <w:pPr>
      <w:tabs>
        <w:tab w:val="left" w:pos="1361"/>
      </w:tabs>
      <w:spacing w:before="60" w:after="60"/>
      <w:ind w:left="1361" w:hanging="340"/>
    </w:pPr>
  </w:style>
  <w:style w:type="paragraph" w:styleId="List5">
    <w:name w:val="List 5"/>
    <w:basedOn w:val="BodyText"/>
    <w:rsid w:val="00085CB6"/>
    <w:pPr>
      <w:tabs>
        <w:tab w:val="left" w:pos="1701"/>
      </w:tabs>
      <w:spacing w:before="60" w:after="60"/>
      <w:ind w:left="1701" w:hanging="340"/>
    </w:pPr>
  </w:style>
  <w:style w:type="paragraph" w:styleId="ListBullet3">
    <w:name w:val="List Bullet 3"/>
    <w:basedOn w:val="List3"/>
    <w:rsid w:val="00085CB6"/>
    <w:pPr>
      <w:numPr>
        <w:numId w:val="13"/>
      </w:numPr>
      <w:tabs>
        <w:tab w:val="clear" w:pos="1021"/>
      </w:tabs>
      <w:ind w:left="1037" w:hanging="357"/>
    </w:pPr>
  </w:style>
  <w:style w:type="paragraph" w:styleId="ListBullet4">
    <w:name w:val="List Bullet 4"/>
    <w:basedOn w:val="List4"/>
    <w:rsid w:val="00085CB6"/>
    <w:pPr>
      <w:numPr>
        <w:numId w:val="2"/>
      </w:numPr>
      <w:tabs>
        <w:tab w:val="clear" w:pos="1361"/>
      </w:tabs>
    </w:pPr>
  </w:style>
  <w:style w:type="paragraph" w:styleId="ListBullet5">
    <w:name w:val="List Bullet 5"/>
    <w:basedOn w:val="List5"/>
    <w:rsid w:val="00085CB6"/>
    <w:pPr>
      <w:numPr>
        <w:numId w:val="3"/>
      </w:numPr>
    </w:pPr>
  </w:style>
  <w:style w:type="paragraph" w:styleId="ListContinue2">
    <w:name w:val="List Continue 2"/>
    <w:basedOn w:val="List2"/>
    <w:rsid w:val="00085CB6"/>
    <w:pPr>
      <w:ind w:firstLine="0"/>
    </w:pPr>
  </w:style>
  <w:style w:type="paragraph" w:styleId="ListContinue3">
    <w:name w:val="List Continue 3"/>
    <w:basedOn w:val="List3"/>
    <w:rsid w:val="00085CB6"/>
    <w:pPr>
      <w:ind w:left="1021" w:firstLine="0"/>
    </w:pPr>
  </w:style>
  <w:style w:type="paragraph" w:styleId="ListContinue4">
    <w:name w:val="List Continue 4"/>
    <w:basedOn w:val="List4"/>
    <w:rsid w:val="00085CB6"/>
    <w:pPr>
      <w:ind w:firstLine="0"/>
    </w:pPr>
  </w:style>
  <w:style w:type="paragraph" w:styleId="ListContinue5">
    <w:name w:val="List Continue 5"/>
    <w:basedOn w:val="List5"/>
    <w:rsid w:val="00085CB6"/>
    <w:pPr>
      <w:ind w:firstLine="0"/>
    </w:pPr>
  </w:style>
  <w:style w:type="paragraph" w:styleId="ListNumber3">
    <w:name w:val="List Number 3"/>
    <w:basedOn w:val="List3"/>
    <w:rsid w:val="00085CB6"/>
    <w:pPr>
      <w:numPr>
        <w:numId w:val="4"/>
      </w:numPr>
    </w:pPr>
  </w:style>
  <w:style w:type="paragraph" w:styleId="ListNumber4">
    <w:name w:val="List Number 4"/>
    <w:basedOn w:val="List4"/>
    <w:rsid w:val="00085CB6"/>
    <w:pPr>
      <w:numPr>
        <w:numId w:val="5"/>
      </w:numPr>
    </w:pPr>
  </w:style>
  <w:style w:type="paragraph" w:styleId="ListNumber5">
    <w:name w:val="List Number 5"/>
    <w:basedOn w:val="List5"/>
    <w:rsid w:val="00085CB6"/>
    <w:pPr>
      <w:numPr>
        <w:numId w:val="6"/>
      </w:numPr>
    </w:pPr>
  </w:style>
  <w:style w:type="paragraph" w:styleId="BlockText">
    <w:name w:val="Block Text"/>
    <w:basedOn w:val="Normal"/>
    <w:rsid w:val="00085CB6"/>
    <w:pPr>
      <w:spacing w:after="120"/>
      <w:ind w:left="1440" w:right="1440"/>
    </w:pPr>
  </w:style>
  <w:style w:type="character" w:customStyle="1" w:styleId="Subscript">
    <w:name w:val="Subscript"/>
    <w:basedOn w:val="DefaultParagraphFont"/>
    <w:rsid w:val="00085CB6"/>
    <w:rPr>
      <w:sz w:val="16"/>
      <w:vertAlign w:val="subscript"/>
    </w:rPr>
  </w:style>
  <w:style w:type="character" w:customStyle="1" w:styleId="Superscript">
    <w:name w:val="Superscript"/>
    <w:basedOn w:val="DefaultParagraphFont"/>
    <w:rsid w:val="00085CB6"/>
    <w:rPr>
      <w:sz w:val="16"/>
      <w:vertAlign w:val="superscript"/>
    </w:rPr>
  </w:style>
  <w:style w:type="character" w:customStyle="1" w:styleId="Symbols">
    <w:name w:val="Symbols"/>
    <w:basedOn w:val="DefaultParagraphFont"/>
    <w:rsid w:val="00085CB6"/>
    <w:rPr>
      <w:rFonts w:ascii="Symbol" w:hAnsi="Symbol"/>
    </w:rPr>
  </w:style>
  <w:style w:type="character" w:customStyle="1" w:styleId="MenuOptions">
    <w:name w:val="Menu Options"/>
    <w:basedOn w:val="DefaultParagraphFont"/>
    <w:rsid w:val="00085CB6"/>
    <w:rPr>
      <w:rFonts w:ascii="Arial Narrow" w:hAnsi="Arial Narrow"/>
      <w:smallCaps/>
    </w:rPr>
  </w:style>
  <w:style w:type="character" w:customStyle="1" w:styleId="Buttons">
    <w:name w:val="Buttons"/>
    <w:basedOn w:val="DefaultParagraphFont"/>
    <w:rsid w:val="00085CB6"/>
    <w:rPr>
      <w:b/>
    </w:rPr>
  </w:style>
  <w:style w:type="character" w:customStyle="1" w:styleId="Underlined">
    <w:name w:val="Underlined"/>
    <w:basedOn w:val="DefaultParagraphFont"/>
    <w:rsid w:val="00085CB6"/>
    <w:rPr>
      <w:u w:val="single"/>
    </w:rPr>
  </w:style>
  <w:style w:type="paragraph" w:customStyle="1" w:styleId="TableBodyTextRight">
    <w:name w:val="Table Body Text Right"/>
    <w:basedOn w:val="TableBodyText"/>
    <w:rsid w:val="00085CB6"/>
    <w:pPr>
      <w:widowControl w:val="0"/>
      <w:autoSpaceDE w:val="0"/>
      <w:autoSpaceDN w:val="0"/>
      <w:adjustRightInd w:val="0"/>
      <w:jc w:val="right"/>
    </w:pPr>
    <w:rPr>
      <w:rFonts w:cs="Arial"/>
      <w:szCs w:val="18"/>
    </w:rPr>
  </w:style>
  <w:style w:type="paragraph" w:customStyle="1" w:styleId="CopyrightText">
    <w:name w:val="Copyright Text"/>
    <w:basedOn w:val="BodyText"/>
    <w:rsid w:val="00085CB6"/>
    <w:rPr>
      <w:sz w:val="18"/>
    </w:rPr>
  </w:style>
  <w:style w:type="paragraph" w:customStyle="1" w:styleId="BodySmallRight">
    <w:name w:val="Body Small Right"/>
    <w:basedOn w:val="BodyTextRight"/>
    <w:rsid w:val="00085CB6"/>
    <w:rPr>
      <w:sz w:val="18"/>
      <w:szCs w:val="18"/>
    </w:rPr>
  </w:style>
  <w:style w:type="paragraph" w:customStyle="1" w:styleId="MarginEdition">
    <w:name w:val="Margin Edition"/>
    <w:basedOn w:val="MarginNote"/>
    <w:rsid w:val="00085CB6"/>
    <w:pPr>
      <w:spacing w:before="0" w:after="0"/>
    </w:pPr>
    <w:rPr>
      <w:rFonts w:ascii="Times New Roman" w:hAnsi="Times New Roman"/>
      <w:color w:val="999999"/>
    </w:rPr>
  </w:style>
  <w:style w:type="paragraph" w:customStyle="1" w:styleId="Spacer">
    <w:name w:val="Spacer"/>
    <w:basedOn w:val="Normal"/>
    <w:rsid w:val="00085CB6"/>
    <w:rPr>
      <w:sz w:val="2"/>
      <w:szCs w:val="2"/>
    </w:rPr>
  </w:style>
  <w:style w:type="character" w:customStyle="1" w:styleId="Small">
    <w:name w:val="Small"/>
    <w:basedOn w:val="DefaultParagraphFont"/>
    <w:rsid w:val="00085CB6"/>
    <w:rPr>
      <w:sz w:val="16"/>
    </w:rPr>
  </w:style>
  <w:style w:type="paragraph" w:customStyle="1" w:styleId="WideTable">
    <w:name w:val="Wide Table"/>
    <w:basedOn w:val="Normal"/>
    <w:rsid w:val="00085CB6"/>
    <w:pPr>
      <w:ind w:left="-1418"/>
    </w:pPr>
    <w:rPr>
      <w:sz w:val="2"/>
      <w:szCs w:val="2"/>
    </w:rPr>
  </w:style>
  <w:style w:type="character" w:styleId="PageNumber">
    <w:name w:val="page number"/>
    <w:basedOn w:val="DefaultParagraphFont"/>
    <w:rsid w:val="00085CB6"/>
  </w:style>
  <w:style w:type="paragraph" w:styleId="Quote">
    <w:name w:val="Quote"/>
    <w:basedOn w:val="Heading1"/>
    <w:link w:val="QuoteChar"/>
    <w:qFormat/>
    <w:rsid w:val="00085CB6"/>
    <w:rPr>
      <w:b w:val="0"/>
      <w:sz w:val="72"/>
      <w:szCs w:val="72"/>
      <w:lang w:val="en-NZ"/>
    </w:rPr>
  </w:style>
  <w:style w:type="character" w:customStyle="1" w:styleId="QuoteChar">
    <w:name w:val="Quote Char"/>
    <w:basedOn w:val="DefaultParagraphFont"/>
    <w:link w:val="Quote"/>
    <w:rsid w:val="00085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CB6"/>
    <w:pPr>
      <w:pageBreakBefore/>
    </w:pPr>
  </w:style>
  <w:style w:type="paragraph" w:customStyle="1" w:styleId="Border">
    <w:name w:val="Border"/>
    <w:basedOn w:val="Normal"/>
    <w:qFormat/>
    <w:rsid w:val="00085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CB6"/>
    <w:rPr>
      <w:b/>
      <w:bCs/>
      <w:i/>
      <w:iCs/>
      <w:color w:val="auto"/>
    </w:rPr>
  </w:style>
  <w:style w:type="paragraph" w:styleId="IntenseQuote">
    <w:name w:val="Intense Quote"/>
    <w:basedOn w:val="Normal"/>
    <w:next w:val="Normal"/>
    <w:link w:val="IntenseQuoteChar"/>
    <w:uiPriority w:val="30"/>
    <w:qFormat/>
    <w:rsid w:val="00085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CB6"/>
    <w:rPr>
      <w:smallCaps/>
      <w:color w:val="auto"/>
      <w:u w:val="single"/>
    </w:rPr>
  </w:style>
  <w:style w:type="character" w:styleId="IntenseReference">
    <w:name w:val="Intense Reference"/>
    <w:basedOn w:val="DefaultParagraphFont"/>
    <w:uiPriority w:val="32"/>
    <w:qFormat/>
    <w:rsid w:val="00085CB6"/>
    <w:rPr>
      <w:b/>
      <w:bCs/>
      <w:smallCaps/>
      <w:color w:val="auto"/>
      <w:spacing w:val="5"/>
      <w:u w:val="single"/>
    </w:rPr>
  </w:style>
  <w:style w:type="paragraph" w:customStyle="1" w:styleId="2ColumnHeading">
    <w:name w:val="2Column Heading"/>
    <w:basedOn w:val="BodyText"/>
    <w:qFormat/>
    <w:rsid w:val="00085CB6"/>
    <w:pPr>
      <w:spacing w:after="60"/>
      <w:ind w:left="-2268"/>
    </w:pPr>
    <w:rPr>
      <w:b/>
    </w:rPr>
  </w:style>
  <w:style w:type="paragraph" w:customStyle="1" w:styleId="Heading1TOC">
    <w:name w:val="Heading1 TOC"/>
    <w:basedOn w:val="Normal"/>
    <w:qFormat/>
    <w:rsid w:val="00085CB6"/>
    <w:pPr>
      <w:spacing w:before="240" w:after="120"/>
    </w:pPr>
    <w:rPr>
      <w:rFonts w:ascii="Times New Roman" w:hAnsi="Times New Roman"/>
      <w:b/>
      <w:sz w:val="32"/>
    </w:rPr>
  </w:style>
  <w:style w:type="paragraph" w:customStyle="1" w:styleId="Heading2TOC">
    <w:name w:val="Heading2 TOC"/>
    <w:basedOn w:val="Normal"/>
    <w:qFormat/>
    <w:rsid w:val="00085CB6"/>
    <w:pPr>
      <w:spacing w:before="240" w:after="60"/>
    </w:pPr>
    <w:rPr>
      <w:rFonts w:ascii="Times New Roman" w:hAnsi="Times New Roman"/>
      <w:b/>
      <w:sz w:val="28"/>
    </w:rPr>
  </w:style>
  <w:style w:type="character" w:customStyle="1" w:styleId="Underline">
    <w:name w:val="Underline"/>
    <w:basedOn w:val="DefaultParagraphFont"/>
    <w:qFormat/>
    <w:rsid w:val="00085CB6"/>
    <w:rPr>
      <w:u w:val="single"/>
    </w:rPr>
  </w:style>
  <w:style w:type="character" w:customStyle="1" w:styleId="BoldandItalics">
    <w:name w:val="Bold and Italics"/>
    <w:qFormat/>
    <w:rsid w:val="00085CB6"/>
    <w:rPr>
      <w:b/>
      <w:i/>
      <w:u w:val="none"/>
    </w:rPr>
  </w:style>
  <w:style w:type="paragraph" w:styleId="BalloonText">
    <w:name w:val="Balloon Text"/>
    <w:basedOn w:val="Normal"/>
    <w:link w:val="BalloonTextChar"/>
    <w:rsid w:val="00085CB6"/>
    <w:rPr>
      <w:rFonts w:ascii="Tahoma" w:hAnsi="Tahoma" w:cs="Tahoma"/>
      <w:sz w:val="16"/>
      <w:szCs w:val="16"/>
    </w:rPr>
  </w:style>
  <w:style w:type="character" w:customStyle="1" w:styleId="BalloonTextChar">
    <w:name w:val="Balloon Text Char"/>
    <w:basedOn w:val="DefaultParagraphFont"/>
    <w:link w:val="BalloonText"/>
    <w:rsid w:val="00085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CB6"/>
    <w:rPr>
      <w:b/>
      <w:color w:val="660033"/>
      <w:spacing w:val="0"/>
    </w:rPr>
  </w:style>
  <w:style w:type="paragraph" w:customStyle="1" w:styleId="Nameditemlist">
    <w:name w:val="Named item list"/>
    <w:basedOn w:val="BodyText"/>
    <w:qFormat/>
    <w:rsid w:val="00085CB6"/>
    <w:pPr>
      <w:tabs>
        <w:tab w:val="left" w:pos="2835"/>
      </w:tabs>
      <w:ind w:left="2835" w:hanging="2835"/>
    </w:pPr>
  </w:style>
  <w:style w:type="paragraph" w:customStyle="1" w:styleId="BodyTextnopadding">
    <w:name w:val="Body Text no padding"/>
    <w:basedOn w:val="BodyText"/>
    <w:qFormat/>
    <w:rsid w:val="00085CB6"/>
    <w:pPr>
      <w:spacing w:before="0" w:after="0"/>
    </w:pPr>
  </w:style>
  <w:style w:type="paragraph" w:customStyle="1" w:styleId="BodyTextBold">
    <w:name w:val="Body Text Bold"/>
    <w:basedOn w:val="BodyText"/>
    <w:qFormat/>
    <w:rsid w:val="00085CB6"/>
    <w:rPr>
      <w:b/>
    </w:rPr>
  </w:style>
  <w:style w:type="character" w:styleId="Hyperlink">
    <w:name w:val="Hyperlink"/>
    <w:basedOn w:val="DefaultParagraphFont"/>
    <w:uiPriority w:val="99"/>
    <w:unhideWhenUsed/>
    <w:rsid w:val="00BB56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5385</Characters>
  <Application>Microsoft Office Word</Application>
  <DocSecurity>0</DocSecurity>
  <Lines>244</Lines>
  <Paragraphs>123</Paragraphs>
  <ScaleCrop>false</ScaleCrop>
  <Company>Author-it Software Corporation Ltd.</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TLIB2073 Clean road tankers</dc:title>
  <dc:subject>Approved</dc:subject>
  <dc:creator>Industry Skills Australia</dc:creator>
  <cp:keywords>Release: 2</cp:keywords>
  <dc:description>Review Date: 12 April 2008</dc:description>
  <cp:lastModifiedBy>HSD_TPCMSd.prod</cp:lastModifiedBy>
  <cp:revision>3</cp:revision>
  <dcterms:created xsi:type="dcterms:W3CDTF">2024-07-12T07:57:00Z</dcterms:created>
  <dcterms:modified xsi:type="dcterms:W3CDTF">2024-07-12T07:57:00Z</dcterms:modified>
</cp:coreProperties>
</file>