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6F5" w:rsidP="005906F5">
      <w:pPr>
        <w:pStyle w:val="Title"/>
      </w:pPr>
      <w:r>
        <w:fldChar w:fldCharType="begin"/>
      </w:r>
      <w:r>
        <w:instrText xml:space="preserve"> TITLE   \* MERGEFORMAT </w:instrText>
      </w:r>
      <w:r>
        <w:fldChar w:fldCharType="separate"/>
      </w:r>
      <w:r>
        <w:t>TLIB2034 Maintain poles and associated hardware</w:t>
      </w:r>
      <w:r>
        <w:fldChar w:fldCharType="end"/>
      </w:r>
    </w:p>
    <w:p w:rsidR="005906F5" w:rsidP="005906F5">
      <w:pPr>
        <w:pStyle w:val="Version"/>
        <w:sectPr w:rsidSect="00D550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507C" w:rsidP="00D5507C">
      <w:pPr>
        <w:pStyle w:val="SuperHeading"/>
      </w:pPr>
      <w:r w:rsidRPr="00D5507C">
        <w:t>TLIB2034 Maintain poles and associated hardware</w:t>
      </w:r>
    </w:p>
    <w:p w:rsidR="00000000" w:rsidRPr="00D5507C" w:rsidP="00D5507C">
      <w:pPr>
        <w:pStyle w:val="Heading1"/>
      </w:pPr>
      <w:bookmarkStart w:id="1" w:name="O_1118264"/>
      <w:bookmarkEnd w:id="1"/>
      <w:r w:rsidRPr="00D5507C">
        <w:t>Modification History</w:t>
      </w:r>
    </w:p>
    <w:tbl>
      <w:tblPr>
        <w:tblW w:w="9497" w:type="dxa"/>
        <w:tblLayout w:type="fixed"/>
        <w:tblCellMar>
          <w:left w:w="62" w:type="dxa"/>
          <w:right w:w="62" w:type="dxa"/>
        </w:tblCellMar>
        <w:tblLook w:val="0000"/>
      </w:tblPr>
      <w:tblGrid>
        <w:gridCol w:w="9497"/>
      </w:tblGrid>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rPr>
                <w:rStyle w:val="SpecialBold"/>
              </w:rPr>
              <w:t>Release 2</w:t>
            </w:r>
            <w:r w:rsidRPr="00D5507C">
              <w:t>. This is the second release of this unit of competency in the TLI Transport and Logistics Training Package:</w:t>
            </w:r>
          </w:p>
          <w:p w:rsidR="00000000" w:rsidP="00D5507C">
            <w:pPr>
              <w:pStyle w:val="ListBullet"/>
              <w:rPr>
                <w:lang w:val="en-NZ"/>
              </w:rPr>
            </w:pPr>
            <w:r w:rsidRPr="00D5507C">
              <w:t>Minor statement changes in Assessment Conditions.</w:t>
            </w:r>
          </w:p>
        </w:tc>
      </w:tr>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rPr>
                <w:rStyle w:val="SpecialBold"/>
              </w:rPr>
              <w:t>Release 1</w:t>
            </w:r>
            <w:r w:rsidRPr="00D5507C">
              <w:t>. This is the first release of this unit of com</w:t>
            </w:r>
            <w:r w:rsidRPr="00D5507C">
              <w:t>petency in the TLI Transport and Logistics Training Package.</w:t>
            </w:r>
          </w:p>
        </w:tc>
      </w:tr>
    </w:tbl>
    <w:p w:rsidR="00000000" w:rsidRPr="00D5507C" w:rsidP="00D5507C">
      <w:pPr>
        <w:pStyle w:val="NoPaddingFontSize1"/>
      </w:pPr>
    </w:p>
    <w:p w:rsidR="00000000" w:rsidRPr="00D5507C" w:rsidP="00D5507C">
      <w:pPr>
        <w:pStyle w:val="AllowPageBreak"/>
      </w:pPr>
    </w:p>
    <w:p w:rsidR="00000000" w:rsidRPr="00D5507C" w:rsidP="00D5507C">
      <w:pPr>
        <w:pStyle w:val="Heading1"/>
      </w:pPr>
      <w:bookmarkStart w:id="2" w:name="O_1118263"/>
      <w:bookmarkEnd w:id="2"/>
      <w:r w:rsidRPr="00D5507C">
        <w:t>Application</w:t>
      </w:r>
    </w:p>
    <w:tbl>
      <w:tblPr>
        <w:tblW w:w="9497" w:type="dxa"/>
        <w:tblLayout w:type="fixed"/>
        <w:tblCellMar>
          <w:left w:w="62" w:type="dxa"/>
          <w:right w:w="62" w:type="dxa"/>
        </w:tblCellMar>
        <w:tblLook w:val="0000"/>
      </w:tblPr>
      <w:tblGrid>
        <w:gridCol w:w="9497"/>
      </w:tblGrid>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t>This unit involves the skills and knowledge required to maintain poles and associated hardware, in accordance with safeworking and regulatory requirements and wor</w:t>
            </w:r>
            <w:r w:rsidRPr="00D5507C">
              <w:t>kplace procedures.</w:t>
            </w:r>
          </w:p>
          <w:p w:rsidR="00000000" w:rsidRPr="00D5507C" w:rsidP="00D5507C">
            <w:pPr>
              <w:pStyle w:val="BodyText"/>
            </w:pPr>
            <w:r w:rsidRPr="00D5507C">
              <w:t>It includes planning for the maintenance of poles and associated hardware, preparing the worksite, conducting the maintenance of poles and associated hardware, and completing all work requirements.</w:t>
            </w:r>
          </w:p>
          <w:p w:rsidR="00000000" w:rsidRPr="00D5507C" w:rsidP="00D5507C">
            <w:pPr>
              <w:pStyle w:val="BodyText"/>
            </w:pPr>
            <w:r w:rsidRPr="00D5507C">
              <w:t>People achieving competence in this uni</w:t>
            </w:r>
            <w:r w:rsidRPr="00D5507C">
              <w:t>t will need to fulfil the applicable state/territory legislated rail safety requirements and to comply with relevant codes of practice and/or guidelines.</w:t>
            </w:r>
          </w:p>
          <w:p w:rsidR="00000000" w:rsidRPr="00D5507C" w:rsidP="00D5507C">
            <w:pPr>
              <w:pStyle w:val="BodyText"/>
            </w:pPr>
            <w:r w:rsidRPr="00D5507C">
              <w:t>Work is performed under minimal supervision, generally within a team environment. It involves the appl</w:t>
            </w:r>
            <w:r w:rsidRPr="00D5507C">
              <w:t>ication of routine operational principles and procedures when maintaining poles and associated hardware, as part of workplace activities across a variety of operational contexts within the Australian rail system.</w:t>
            </w:r>
          </w:p>
          <w:p w:rsidR="00000000" w:rsidRPr="00D5507C" w:rsidP="00D5507C">
            <w:pPr>
              <w:pStyle w:val="BodyText"/>
            </w:pPr>
            <w:r w:rsidRPr="00D5507C">
              <w:t>No licensing, legislative or certification requirements apply to this unit at the time of publication.</w:t>
            </w:r>
          </w:p>
        </w:tc>
      </w:tr>
    </w:tbl>
    <w:p w:rsidR="00000000" w:rsidRPr="00D5507C" w:rsidP="00D5507C">
      <w:pPr>
        <w:pStyle w:val="NoPaddingFontSize1"/>
      </w:pPr>
    </w:p>
    <w:p w:rsidR="00000000" w:rsidRPr="00D5507C" w:rsidP="00D5507C">
      <w:pPr>
        <w:pStyle w:val="AllowPageBreak"/>
      </w:pPr>
    </w:p>
    <w:p w:rsidR="00000000" w:rsidRPr="00D5507C" w:rsidP="00D5507C">
      <w:pPr>
        <w:pStyle w:val="Heading1"/>
      </w:pPr>
      <w:bookmarkStart w:id="3" w:name="O_1118262"/>
      <w:bookmarkEnd w:id="3"/>
      <w:r w:rsidRPr="00D5507C">
        <w:t>Pre-requisite Unit</w:t>
      </w:r>
    </w:p>
    <w:tbl>
      <w:tblPr>
        <w:tblW w:w="9497" w:type="dxa"/>
        <w:tblLayout w:type="fixed"/>
        <w:tblCellMar>
          <w:left w:w="62" w:type="dxa"/>
          <w:right w:w="62" w:type="dxa"/>
        </w:tblCellMar>
        <w:tblLook w:val="0000"/>
      </w:tblPr>
      <w:tblGrid>
        <w:gridCol w:w="9497"/>
      </w:tblGrid>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t>Not applicable.</w:t>
            </w:r>
          </w:p>
        </w:tc>
      </w:tr>
    </w:tbl>
    <w:p w:rsidR="00000000" w:rsidRPr="00D5507C" w:rsidP="00D5507C">
      <w:pPr>
        <w:pStyle w:val="NoPaddingFontSize1"/>
      </w:pPr>
    </w:p>
    <w:p w:rsidR="00000000" w:rsidRPr="00D5507C" w:rsidP="00D5507C">
      <w:pPr>
        <w:pStyle w:val="AllowPageBreak"/>
      </w:pPr>
    </w:p>
    <w:p w:rsidR="00000000" w:rsidRPr="00D5507C" w:rsidP="00D5507C">
      <w:pPr>
        <w:pStyle w:val="Heading1"/>
      </w:pPr>
      <w:bookmarkStart w:id="4" w:name="O_1118261"/>
      <w:bookmarkEnd w:id="4"/>
      <w:r w:rsidRPr="00D5507C">
        <w:t>Competency Field</w:t>
      </w:r>
    </w:p>
    <w:tbl>
      <w:tblPr>
        <w:tblW w:w="9497" w:type="dxa"/>
        <w:tblLayout w:type="fixed"/>
        <w:tblCellMar>
          <w:left w:w="62" w:type="dxa"/>
          <w:right w:w="62" w:type="dxa"/>
        </w:tblCellMar>
        <w:tblLook w:val="0000"/>
      </w:tblPr>
      <w:tblGrid>
        <w:gridCol w:w="9497"/>
      </w:tblGrid>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t>B – Equipment Checking and Maintenance</w:t>
            </w:r>
          </w:p>
        </w:tc>
      </w:tr>
    </w:tbl>
    <w:p w:rsidR="00000000" w:rsidRPr="00D5507C" w:rsidP="00D5507C">
      <w:pPr>
        <w:pStyle w:val="NoPaddingFontSize1"/>
      </w:pPr>
    </w:p>
    <w:p w:rsidR="00000000" w:rsidRPr="00D5507C" w:rsidP="00D5507C">
      <w:pPr>
        <w:pStyle w:val="AllowPageBreak"/>
      </w:pPr>
    </w:p>
    <w:p w:rsidR="00000000" w:rsidRPr="00D5507C" w:rsidP="00D5507C">
      <w:pPr>
        <w:pStyle w:val="Heading1"/>
      </w:pPr>
      <w:bookmarkStart w:id="5" w:name="O_1118260"/>
      <w:bookmarkEnd w:id="5"/>
      <w:r w:rsidRPr="00D5507C">
        <w:t>Unit Sector</w:t>
      </w:r>
    </w:p>
    <w:tbl>
      <w:tblPr>
        <w:tblW w:w="9497" w:type="dxa"/>
        <w:tblLayout w:type="fixed"/>
        <w:tblCellMar>
          <w:left w:w="62" w:type="dxa"/>
          <w:right w:w="62" w:type="dxa"/>
        </w:tblCellMar>
        <w:tblLook w:val="0000"/>
      </w:tblPr>
      <w:tblGrid>
        <w:gridCol w:w="9497"/>
      </w:tblGrid>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t>Rail sector.</w:t>
            </w:r>
          </w:p>
        </w:tc>
      </w:tr>
    </w:tbl>
    <w:p w:rsidR="00000000" w:rsidRPr="00D5507C" w:rsidP="00D5507C">
      <w:pPr>
        <w:pStyle w:val="NoPaddingFontSize1"/>
      </w:pPr>
    </w:p>
    <w:p w:rsidR="00000000" w:rsidRPr="00D5507C" w:rsidP="00D5507C">
      <w:pPr>
        <w:pStyle w:val="AllowPageBreak"/>
      </w:pPr>
    </w:p>
    <w:p w:rsidR="00000000" w:rsidRPr="00D5507C" w:rsidP="00D5507C">
      <w:pPr>
        <w:pStyle w:val="Heading1"/>
      </w:pPr>
      <w:bookmarkStart w:id="6" w:name="O_1118259"/>
      <w:bookmarkEnd w:id="6"/>
      <w:r w:rsidRPr="00D5507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5507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PERFORMANCE CRITERIA</w:t>
            </w:r>
          </w:p>
        </w:tc>
      </w:tr>
      <w:tr w:rsidTr="00D5507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Performance criteria describe the performance needed to demonstrate achievement of the element.</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rPr>
                <w:rStyle w:val="SpecialBold"/>
              </w:rPr>
              <w:t>Plan for maintenance of poles and associated hardware</w:t>
            </w: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Works order is received/accessed, analysed and confirmed, as required by site inspection</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50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Resources required for the job are identified and scheduled</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50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Hazards are identified, risks are assessed and control measures are implemented</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50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Replacement or additional poles, associated hardware and plant/equipment are transported to the worksite</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50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Liaison and communication issues are acknowledged and res</w:t>
            </w:r>
            <w:r w:rsidRPr="00D5507C">
              <w:t>olved</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rPr>
                <w:rStyle w:val="SpecialBold"/>
              </w:rPr>
              <w:t>Prepare the worksite</w:t>
            </w: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Personnel participating in task, including plant operators and contractors, are fully briefed</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50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Road signs, barriers and warning devices are positioned, and worksite protection is provided</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50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Safeworking rules are observed within the rail corridor</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50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Replacement or additional poles and associated hardware are placed in planned assembly and/or pre-lift location</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50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Excavation/foundation is inspected and confirmed as being in accordance wi</w:t>
            </w:r>
            <w:r w:rsidRPr="00D5507C">
              <w:t>th the works order or specification</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rPr>
                <w:rStyle w:val="SpecialBold"/>
              </w:rPr>
              <w:t>Conduct maintenance of poles and associated hardware</w:t>
            </w: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Actual maintenance requirement is confirmed by site inspection</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50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Poles and associated hardware to be maintained are stabilised as required</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50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Maintenance of poles and associated hardware is carried out in accordance with the work order and workplace requirements</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t>Worksite is rehabilitated, and work is completed in an agreed time and with minimum waste</w:t>
            </w:r>
          </w:p>
        </w:tc>
      </w:tr>
      <w:tr w:rsidTr="00D550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550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507C">
            <w:pPr>
              <w:pStyle w:val="BodyText"/>
              <w:rPr>
                <w:lang w:val="en-NZ"/>
              </w:rPr>
            </w:pPr>
            <w:r w:rsidRPr="00D5507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t>System data and pole records are updated in accordance with workplace procedures</w:t>
            </w:r>
          </w:p>
        </w:tc>
      </w:tr>
    </w:tbl>
    <w:p w:rsidR="00000000" w:rsidRPr="00D5507C" w:rsidP="00D5507C">
      <w:pPr>
        <w:pStyle w:val="NoPaddingFontSize1"/>
      </w:pPr>
    </w:p>
    <w:p w:rsidR="00000000" w:rsidRPr="00D5507C" w:rsidP="00D5507C">
      <w:pPr>
        <w:pStyle w:val="AllowPageBreak"/>
      </w:pPr>
    </w:p>
    <w:p w:rsidR="00000000" w:rsidRPr="00D5507C" w:rsidP="00D5507C">
      <w:pPr>
        <w:pStyle w:val="Heading1"/>
      </w:pPr>
      <w:bookmarkStart w:id="7" w:name="O_1118258"/>
      <w:bookmarkEnd w:id="7"/>
      <w:r w:rsidRPr="00D5507C">
        <w:t>Foundation Skills</w:t>
      </w:r>
    </w:p>
    <w:tbl>
      <w:tblPr>
        <w:tblW w:w="9497" w:type="dxa"/>
        <w:tblLayout w:type="fixed"/>
        <w:tblCellMar>
          <w:left w:w="62" w:type="dxa"/>
          <w:right w:w="62" w:type="dxa"/>
        </w:tblCellMar>
        <w:tblLook w:val="0000"/>
      </w:tblPr>
      <w:tblGrid>
        <w:gridCol w:w="9497"/>
      </w:tblGrid>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t>Foundation skills essential to performance are explicit in the performance criteria of this unit of competency.</w:t>
            </w:r>
          </w:p>
        </w:tc>
      </w:tr>
    </w:tbl>
    <w:p w:rsidR="00000000" w:rsidRPr="00D5507C" w:rsidP="00D5507C">
      <w:pPr>
        <w:pStyle w:val="NoPaddingFontSize1"/>
      </w:pPr>
    </w:p>
    <w:p w:rsidR="00000000" w:rsidRPr="00D5507C" w:rsidP="00D5507C">
      <w:pPr>
        <w:pStyle w:val="AllowPageBreak"/>
      </w:pPr>
    </w:p>
    <w:p w:rsidR="00000000" w:rsidRPr="00D5507C" w:rsidP="00D5507C">
      <w:pPr>
        <w:pStyle w:val="Heading1"/>
      </w:pPr>
      <w:bookmarkStart w:id="8" w:name="O_1118257"/>
      <w:bookmarkEnd w:id="8"/>
      <w:r w:rsidRPr="00D5507C">
        <w:t>Ran</w:t>
      </w:r>
      <w:r w:rsidRPr="00D5507C">
        <w:t>ge of Conditions</w:t>
      </w:r>
    </w:p>
    <w:tbl>
      <w:tblPr>
        <w:tblW w:w="9497" w:type="dxa"/>
        <w:tblLayout w:type="fixed"/>
        <w:tblCellMar>
          <w:left w:w="62" w:type="dxa"/>
          <w:right w:w="62" w:type="dxa"/>
        </w:tblCellMar>
        <w:tblLook w:val="0000"/>
      </w:tblPr>
      <w:tblGrid>
        <w:gridCol w:w="9497"/>
      </w:tblGrid>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t>Range is restricted to essential operating conditions and any other variables essential to the work environment.</w:t>
            </w:r>
          </w:p>
        </w:tc>
      </w:tr>
    </w:tbl>
    <w:p w:rsidR="00000000" w:rsidRPr="00D5507C" w:rsidP="00D5507C">
      <w:pPr>
        <w:pStyle w:val="NoPaddingFontSize1"/>
      </w:pPr>
    </w:p>
    <w:p w:rsidR="00000000" w:rsidRPr="00D5507C" w:rsidP="00D5507C">
      <w:pPr>
        <w:pStyle w:val="AllowPageBreak"/>
      </w:pPr>
    </w:p>
    <w:p w:rsidR="00000000" w:rsidRPr="00D5507C" w:rsidP="00D5507C">
      <w:pPr>
        <w:pStyle w:val="Heading1"/>
      </w:pPr>
      <w:bookmarkStart w:id="9" w:name="O_1118256"/>
      <w:bookmarkEnd w:id="9"/>
      <w:r w:rsidRPr="00D5507C">
        <w:t>Unit Mapping Information</w:t>
      </w:r>
    </w:p>
    <w:tbl>
      <w:tblPr>
        <w:tblW w:w="9497" w:type="dxa"/>
        <w:tblLayout w:type="fixed"/>
        <w:tblCellMar>
          <w:left w:w="62" w:type="dxa"/>
          <w:right w:w="62" w:type="dxa"/>
        </w:tblCellMar>
        <w:tblLook w:val="0000"/>
      </w:tblPr>
      <w:tblGrid>
        <w:gridCol w:w="9497"/>
      </w:tblGrid>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t xml:space="preserve">This unit replaces and is equivalent to TLIB2034A Maintain poles and associated </w:t>
            </w:r>
            <w:r w:rsidRPr="00D5507C">
              <w:t>hardware.</w:t>
            </w:r>
          </w:p>
        </w:tc>
      </w:tr>
    </w:tbl>
    <w:p w:rsidR="00000000" w:rsidRPr="00D5507C" w:rsidP="00D5507C">
      <w:pPr>
        <w:pStyle w:val="NoPaddingFontSize1"/>
      </w:pPr>
    </w:p>
    <w:p w:rsidR="00000000" w:rsidRPr="00D5507C" w:rsidP="00D5507C">
      <w:pPr>
        <w:pStyle w:val="AllowPageBreak"/>
      </w:pPr>
    </w:p>
    <w:p w:rsidR="00000000" w:rsidRPr="00D5507C" w:rsidP="00D5507C">
      <w:pPr>
        <w:pStyle w:val="Heading1"/>
      </w:pPr>
      <w:bookmarkStart w:id="10" w:name="O_1118265"/>
      <w:bookmarkEnd w:id="10"/>
      <w:r w:rsidRPr="00D5507C">
        <w:t>Links</w:t>
      </w:r>
    </w:p>
    <w:p w:rsidR="00000000" w:rsidRPr="00D5507C" w:rsidP="005906F5">
      <w:pPr>
        <w:pStyle w:val="BodyText"/>
      </w:pPr>
      <w:r w:rsidRPr="00D5507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0116F">
        <w:rPr>
          <w:rStyle w:val="Hyperlink"/>
        </w:rPr>
        <w:t>https://vetnet.gov.au/Pages/TrainingDocs.aspx?q=df441c6e-213d-43e3-874c-0b3f7036d851</w:t>
      </w:r>
      <w:r>
        <w:fldChar w:fldCharType="end"/>
      </w:r>
    </w:p>
    <w:p w:rsidR="00000000" w:rsidRPr="00D5507C" w:rsidP="005906F5">
      <w:pPr>
        <w:pStyle w:val="BodyText"/>
        <w:sectPr w:rsidSect="00D5507C">
          <w:headerReference w:type="default" r:id="rId10"/>
          <w:footerReference w:type="default" r:id="rId11"/>
          <w:pgSz w:w="11908" w:h="16833"/>
          <w:pgMar w:top="1702" w:right="1418" w:bottom="1702" w:left="1418" w:header="992" w:footer="992" w:gutter="0"/>
          <w:cols w:space="720"/>
          <w:noEndnote/>
          <w:docGrid w:linePitch="299"/>
        </w:sectPr>
      </w:pPr>
    </w:p>
    <w:p w:rsidR="00000000" w:rsidRPr="00D5507C" w:rsidP="00D5507C">
      <w:pPr>
        <w:pStyle w:val="SuperHeading"/>
      </w:pPr>
      <w:r w:rsidRPr="00D5507C">
        <w:t xml:space="preserve">Assessment </w:t>
      </w:r>
      <w:r w:rsidRPr="00D5507C">
        <w:t>Requirements for TLIB2034 Maintain poles and associated hardware</w:t>
      </w:r>
    </w:p>
    <w:p w:rsidR="00000000" w:rsidRPr="00D5507C" w:rsidP="00D5507C">
      <w:pPr>
        <w:pStyle w:val="Heading1"/>
      </w:pPr>
      <w:bookmarkStart w:id="11" w:name="O_1118254"/>
      <w:bookmarkEnd w:id="11"/>
      <w:r w:rsidRPr="00D5507C">
        <w:t>Modification History</w:t>
      </w:r>
    </w:p>
    <w:tbl>
      <w:tblPr>
        <w:tblW w:w="9497" w:type="dxa"/>
        <w:tblLayout w:type="fixed"/>
        <w:tblCellMar>
          <w:left w:w="62" w:type="dxa"/>
          <w:right w:w="62" w:type="dxa"/>
        </w:tblCellMar>
        <w:tblLook w:val="0000"/>
      </w:tblPr>
      <w:tblGrid>
        <w:gridCol w:w="9497"/>
      </w:tblGrid>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rPr>
                <w:rStyle w:val="SpecialBold"/>
              </w:rPr>
              <w:t>Release 2</w:t>
            </w:r>
            <w:r w:rsidRPr="00D5507C">
              <w:t>. This is the second release of this unit of competency in the TLI Transport and Logistics Training Package:</w:t>
            </w:r>
          </w:p>
          <w:p w:rsidR="00000000" w:rsidP="00D5507C">
            <w:pPr>
              <w:pStyle w:val="ListBullet"/>
              <w:rPr>
                <w:lang w:val="en-NZ"/>
              </w:rPr>
            </w:pPr>
            <w:r w:rsidRPr="00D5507C">
              <w:t>Minor statement changes in Assess</w:t>
            </w:r>
            <w:r w:rsidRPr="00D5507C">
              <w:t>ment Conditions.</w:t>
            </w:r>
          </w:p>
        </w:tc>
      </w:tr>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rPr>
                <w:rStyle w:val="SpecialBold"/>
              </w:rPr>
              <w:t>Release 1</w:t>
            </w:r>
            <w:r w:rsidRPr="00D5507C">
              <w:t>. This is the first release of this unit of competency in the TLI Transport and Logistics Training Package.</w:t>
            </w:r>
          </w:p>
        </w:tc>
      </w:tr>
    </w:tbl>
    <w:p w:rsidR="00000000" w:rsidRPr="00D5507C" w:rsidP="00D5507C">
      <w:pPr>
        <w:pStyle w:val="NoPaddingFontSize1"/>
      </w:pPr>
    </w:p>
    <w:p w:rsidR="00000000" w:rsidRPr="00D5507C" w:rsidP="00D5507C">
      <w:pPr>
        <w:pStyle w:val="AllowPageBreak"/>
      </w:pPr>
    </w:p>
    <w:p w:rsidR="00000000" w:rsidRPr="00D5507C" w:rsidP="00D5507C">
      <w:pPr>
        <w:pStyle w:val="Heading1"/>
      </w:pPr>
      <w:bookmarkStart w:id="12" w:name="O_1118253"/>
      <w:bookmarkEnd w:id="12"/>
      <w:r w:rsidRPr="00D5507C">
        <w:t>Performance Evidence</w:t>
      </w:r>
    </w:p>
    <w:tbl>
      <w:tblPr>
        <w:tblW w:w="9497" w:type="dxa"/>
        <w:tblLayout w:type="fixed"/>
        <w:tblCellMar>
          <w:left w:w="62" w:type="dxa"/>
          <w:right w:w="62" w:type="dxa"/>
        </w:tblCellMar>
        <w:tblLook w:val="0000"/>
      </w:tblPr>
      <w:tblGrid>
        <w:gridCol w:w="9497"/>
      </w:tblGrid>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t>Evidence required to demonstrate competence in this unit must be relevant to and satisfy all of the requirements of the elements and performance criteria on at least one occasion and include:</w:t>
            </w:r>
          </w:p>
          <w:p w:rsidR="00000000" w:rsidRPr="00D5507C" w:rsidP="00D5507C">
            <w:pPr>
              <w:pStyle w:val="ListBullet"/>
            </w:pPr>
            <w:r w:rsidRPr="00D5507C">
              <w:t>adapting to differences in tools and equipment in accordance wi</w:t>
            </w:r>
            <w:r w:rsidRPr="00D5507C">
              <w:t>th operating procedures</w:t>
            </w:r>
          </w:p>
          <w:p w:rsidR="00000000" w:rsidRPr="00D5507C" w:rsidP="00D5507C">
            <w:pPr>
              <w:pStyle w:val="ListBullet"/>
            </w:pPr>
            <w:r w:rsidRPr="00D5507C">
              <w:t>applying relevant workplace procedures</w:t>
            </w:r>
          </w:p>
          <w:p w:rsidR="00000000" w:rsidRPr="00D5507C" w:rsidP="00D5507C">
            <w:pPr>
              <w:pStyle w:val="ListBullet"/>
            </w:pPr>
            <w:r w:rsidRPr="00D5507C">
              <w:t>communicating effectively with others</w:t>
            </w:r>
          </w:p>
          <w:p w:rsidR="00000000" w:rsidRPr="00D5507C" w:rsidP="00D5507C">
            <w:pPr>
              <w:pStyle w:val="ListBullet"/>
            </w:pPr>
            <w:r w:rsidRPr="00D5507C">
              <w:t>completing relevant documentation</w:t>
            </w:r>
          </w:p>
          <w:p w:rsidR="00000000" w:rsidRPr="00D5507C" w:rsidP="00D5507C">
            <w:pPr>
              <w:pStyle w:val="ListBullet"/>
            </w:pPr>
            <w:r w:rsidRPr="00D5507C">
              <w:t>identifying job hazards and taking required action to minimise, control or eliminate identified hazards</w:t>
            </w:r>
          </w:p>
          <w:p w:rsidR="00000000" w:rsidRPr="00D5507C" w:rsidP="00D5507C">
            <w:pPr>
              <w:pStyle w:val="ListBullet"/>
            </w:pPr>
            <w:r w:rsidRPr="00D5507C">
              <w:t>implementing cont</w:t>
            </w:r>
            <w:r w:rsidRPr="00D5507C">
              <w:t>ingency plans</w:t>
            </w:r>
          </w:p>
          <w:p w:rsidR="00000000" w:rsidRPr="00D5507C" w:rsidP="00D5507C">
            <w:pPr>
              <w:pStyle w:val="ListBullet"/>
            </w:pPr>
            <w:r w:rsidRPr="00D5507C">
              <w:t>interpreting and following operational instructions and prioritising work</w:t>
            </w:r>
          </w:p>
          <w:p w:rsidR="00000000" w:rsidRPr="00D5507C" w:rsidP="00D5507C">
            <w:pPr>
              <w:pStyle w:val="ListBullet"/>
            </w:pPr>
            <w:r w:rsidRPr="00D5507C">
              <w:t>modifying activities depending on operational contingencies, risk situations and environments</w:t>
            </w:r>
          </w:p>
          <w:p w:rsidR="00000000" w:rsidRPr="00D5507C" w:rsidP="00D5507C">
            <w:pPr>
              <w:pStyle w:val="ListBullet"/>
            </w:pPr>
            <w:r w:rsidRPr="00D5507C">
              <w:t>monitoring work activities in terms of planned schedule</w:t>
            </w:r>
          </w:p>
          <w:p w:rsidR="00000000" w:rsidRPr="00D5507C" w:rsidP="00D5507C">
            <w:pPr>
              <w:pStyle w:val="ListBullet"/>
            </w:pPr>
            <w:r w:rsidRPr="00D5507C">
              <w:t>reading and interpreting relevant instructions, procedures, information and signs</w:t>
            </w:r>
          </w:p>
          <w:p w:rsidR="00000000" w:rsidRPr="00D5507C" w:rsidP="00D5507C">
            <w:pPr>
              <w:pStyle w:val="ListBullet"/>
            </w:pPr>
            <w:r w:rsidRPr="00D5507C">
              <w:t>reporting and/or rectifying identified problems, faults or malfunctions promptly, in accordance with regulatory requirements and workplace procedures</w:t>
            </w:r>
          </w:p>
          <w:p w:rsidR="00000000" w:rsidRPr="00D5507C" w:rsidP="00D5507C">
            <w:pPr>
              <w:pStyle w:val="ListBullet"/>
            </w:pPr>
            <w:r w:rsidRPr="00D5507C">
              <w:t>working systematically w</w:t>
            </w:r>
            <w:r w:rsidRPr="00D5507C">
              <w:t>ith required attention to detail without injury to self or others, or damage to goods or equipment.</w:t>
            </w:r>
          </w:p>
        </w:tc>
      </w:tr>
    </w:tbl>
    <w:p w:rsidR="00000000" w:rsidRPr="00D5507C" w:rsidP="00D5507C">
      <w:pPr>
        <w:pStyle w:val="NoPaddingFontSize1"/>
      </w:pPr>
    </w:p>
    <w:p w:rsidR="00000000" w:rsidRPr="00D5507C" w:rsidP="00D5507C">
      <w:pPr>
        <w:pStyle w:val="AllowPageBreak"/>
      </w:pPr>
    </w:p>
    <w:p w:rsidR="00000000" w:rsidRPr="00D5507C" w:rsidP="00D5507C">
      <w:pPr>
        <w:pStyle w:val="Heading1"/>
      </w:pPr>
      <w:bookmarkStart w:id="13" w:name="O_1118252"/>
      <w:bookmarkEnd w:id="13"/>
      <w:r w:rsidRPr="00D5507C">
        <w:t>Knowledge Evidence</w:t>
      </w:r>
    </w:p>
    <w:tbl>
      <w:tblPr>
        <w:tblW w:w="9497" w:type="dxa"/>
        <w:tblLayout w:type="fixed"/>
        <w:tblCellMar>
          <w:left w:w="62" w:type="dxa"/>
          <w:right w:w="62" w:type="dxa"/>
        </w:tblCellMar>
        <w:tblLook w:val="0000"/>
      </w:tblPr>
      <w:tblGrid>
        <w:gridCol w:w="9497"/>
      </w:tblGrid>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t xml:space="preserve">Evidence required to demonstrate competence in this unit must be relevant to and satisfy all of the requirements of </w:t>
            </w:r>
            <w:r w:rsidRPr="00D5507C">
              <w:t>the elements and performance criteria and include knowledge of:</w:t>
            </w:r>
          </w:p>
          <w:p w:rsidR="00000000" w:rsidRPr="00D5507C" w:rsidP="00D5507C">
            <w:pPr>
              <w:pStyle w:val="ListBullet"/>
            </w:pPr>
            <w:r w:rsidRPr="00D5507C">
              <w:t>applicable state/territory legislated rail safety and safeworking requirements, relevant codes of practice and/or guidelines</w:t>
            </w:r>
          </w:p>
          <w:p w:rsidR="00000000" w:rsidRPr="00D5507C" w:rsidP="00D5507C">
            <w:pPr>
              <w:pStyle w:val="ListBullet"/>
            </w:pPr>
            <w:r w:rsidRPr="00D5507C">
              <w:t>characteristics, capabilities, uses, limitations and location stan</w:t>
            </w:r>
            <w:r w:rsidRPr="00D5507C">
              <w:t>dards for different types of poles</w:t>
            </w:r>
          </w:p>
          <w:p w:rsidR="00000000" w:rsidRPr="00D5507C" w:rsidP="00D5507C">
            <w:pPr>
              <w:pStyle w:val="ListBullet"/>
            </w:pPr>
            <w:r w:rsidRPr="00D5507C">
              <w:t>documentation and records systems related to pole management</w:t>
            </w:r>
          </w:p>
          <w:p w:rsidR="00000000" w:rsidRPr="00D5507C" w:rsidP="00D5507C">
            <w:pPr>
              <w:pStyle w:val="ListBullet"/>
            </w:pPr>
            <w:r w:rsidRPr="00D5507C">
              <w:t>hazards that may exist when maintaining poles and associated hardware and ways of controlling the risks involved</w:t>
            </w:r>
          </w:p>
          <w:p w:rsidR="00000000" w:rsidRPr="00D5507C" w:rsidP="00D5507C">
            <w:pPr>
              <w:pStyle w:val="ListBullet"/>
            </w:pPr>
            <w:r w:rsidRPr="00D5507C">
              <w:t>pole maintenance techniques and processes</w:t>
            </w:r>
          </w:p>
          <w:p w:rsidR="00000000" w:rsidRPr="00D5507C" w:rsidP="00D5507C">
            <w:pPr>
              <w:pStyle w:val="ListBullet"/>
            </w:pPr>
            <w:r w:rsidRPr="00D5507C">
              <w:t>pole treatment chemicals and HAZCHEM requirements in accordance with safety data sheets (SDS)/material safety data sheets (MSDS) and/or manufacturer instructions and organisational procedures</w:t>
            </w:r>
          </w:p>
          <w:p w:rsidR="00000000" w:rsidRPr="00D5507C" w:rsidP="00D5507C">
            <w:pPr>
              <w:pStyle w:val="ListBullet"/>
            </w:pPr>
            <w:r w:rsidRPr="00D5507C">
              <w:t>procedures for support plant and equipment</w:t>
            </w:r>
          </w:p>
          <w:p w:rsidR="00000000" w:rsidRPr="00D5507C" w:rsidP="00D5507C">
            <w:pPr>
              <w:pStyle w:val="ListBullet"/>
            </w:pPr>
            <w:r w:rsidRPr="00D5507C">
              <w:t xml:space="preserve">relevant rail danger </w:t>
            </w:r>
            <w:r w:rsidRPr="00D5507C">
              <w:t>zones</w:t>
            </w:r>
          </w:p>
          <w:p w:rsidR="00000000" w:rsidRPr="00D5507C" w:rsidP="00D5507C">
            <w:pPr>
              <w:pStyle w:val="ListBullet"/>
            </w:pPr>
            <w:r w:rsidRPr="00D5507C">
              <w:t>relevant work health and safety (WHS)/occupational health and safety (OHS) and environmental procedures and regulations including WHS/OHS instructions related to pole erection, site safety and rescue techniques</w:t>
            </w:r>
          </w:p>
          <w:p w:rsidR="00000000" w:rsidRPr="00D5507C" w:rsidP="00D5507C">
            <w:pPr>
              <w:pStyle w:val="ListBullet"/>
            </w:pPr>
            <w:r w:rsidRPr="00D5507C">
              <w:t>responsibilities in relation to other a</w:t>
            </w:r>
            <w:r w:rsidRPr="00D5507C">
              <w:t>uthorities, clients and landowners</w:t>
            </w:r>
          </w:p>
          <w:p w:rsidR="00000000" w:rsidRPr="00D5507C" w:rsidP="00D5507C">
            <w:pPr>
              <w:pStyle w:val="ListBullet"/>
            </w:pPr>
            <w:r w:rsidRPr="00D5507C">
              <w:t>workplace procedures for maintaining poles and associated hardware</w:t>
            </w:r>
          </w:p>
          <w:p w:rsidR="00000000" w:rsidRPr="00D5507C" w:rsidP="00D5507C">
            <w:pPr>
              <w:pStyle w:val="ListBullet"/>
            </w:pPr>
            <w:r w:rsidRPr="00D5507C">
              <w:t>workplace technical manuals and instructions for maintaining poles and associated hardware.</w:t>
            </w:r>
          </w:p>
        </w:tc>
      </w:tr>
    </w:tbl>
    <w:p w:rsidR="00000000" w:rsidRPr="00D5507C" w:rsidP="00D5507C">
      <w:pPr>
        <w:pStyle w:val="NoPaddingFontSize1"/>
      </w:pPr>
    </w:p>
    <w:p w:rsidR="00000000" w:rsidRPr="00D5507C" w:rsidP="00D5507C">
      <w:pPr>
        <w:pStyle w:val="AllowPageBreak"/>
      </w:pPr>
    </w:p>
    <w:p w:rsidR="00000000" w:rsidRPr="00D5507C" w:rsidP="00D5507C">
      <w:pPr>
        <w:pStyle w:val="Heading1"/>
      </w:pPr>
      <w:bookmarkStart w:id="14" w:name="O_1118251"/>
      <w:bookmarkEnd w:id="14"/>
      <w:r w:rsidRPr="00D5507C">
        <w:t>Assessment Conditions</w:t>
      </w:r>
    </w:p>
    <w:tbl>
      <w:tblPr>
        <w:tblW w:w="9497" w:type="dxa"/>
        <w:tblLayout w:type="fixed"/>
        <w:tblCellMar>
          <w:left w:w="62" w:type="dxa"/>
          <w:right w:w="62" w:type="dxa"/>
        </w:tblCellMar>
        <w:tblLook w:val="0000"/>
      </w:tblPr>
      <w:tblGrid>
        <w:gridCol w:w="9497"/>
      </w:tblGrid>
      <w:tr w:rsidTr="00D550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07C" w:rsidP="00D5507C">
            <w:pPr>
              <w:pStyle w:val="BodyText"/>
            </w:pPr>
            <w:r w:rsidRPr="00D5507C">
              <w:t xml:space="preserve">Assessors must hold credentials specified within the Standards for Registered Training Organisations current at the time of assessment. </w:t>
            </w:r>
          </w:p>
          <w:p w:rsidR="00000000" w:rsidRPr="00D5507C" w:rsidP="00D5507C">
            <w:pPr>
              <w:pStyle w:val="BodyText"/>
            </w:pPr>
            <w:r w:rsidRPr="00D5507C">
              <w:t>Assessment must satisfy the Principles of Assessment and Rules of Evidence and all regulatory requirements included within the Standards for Registered Training Organisations current at the time of assessment.</w:t>
            </w:r>
          </w:p>
          <w:p w:rsidR="00000000" w:rsidRPr="00D5507C" w:rsidP="00D5507C">
            <w:pPr>
              <w:pStyle w:val="BodyText"/>
            </w:pPr>
            <w:r w:rsidRPr="00D5507C">
              <w:t>Assessment must occur in workplace operational</w:t>
            </w:r>
            <w:r w:rsidRPr="00D5507C">
              <w:t xml:space="preserve"> situations or, where this is not available, in simulated workplace operational situations that replicate workplace conditions.</w:t>
            </w:r>
          </w:p>
          <w:p w:rsidR="00000000" w:rsidRPr="00D5507C" w:rsidP="00D5507C">
            <w:pPr>
              <w:pStyle w:val="BodyText"/>
            </w:pPr>
            <w:r w:rsidRPr="00D5507C">
              <w:t>Assessment processes and techniques must be appropriate to the language, literacy and numeracy requirements of the work being pe</w:t>
            </w:r>
            <w:r w:rsidRPr="00D5507C">
              <w:t>rformed and the needs of the candidate.</w:t>
            </w:r>
          </w:p>
          <w:p w:rsidR="00000000" w:rsidRPr="00D5507C" w:rsidP="00D5507C">
            <w:pPr>
              <w:pStyle w:val="BodyText"/>
            </w:pPr>
            <w:r w:rsidRPr="00D5507C">
              <w:t>Resources for assessment must include access to:</w:t>
            </w:r>
          </w:p>
          <w:p w:rsidR="00000000" w:rsidRPr="00D5507C" w:rsidP="00D5507C">
            <w:pPr>
              <w:pStyle w:val="ListBullet"/>
            </w:pPr>
            <w:r w:rsidRPr="00D5507C">
              <w:t>a range of relevant exercises, case studies and/or simulations</w:t>
            </w:r>
          </w:p>
          <w:p w:rsidR="00000000" w:rsidRPr="00D5507C" w:rsidP="00D5507C">
            <w:pPr>
              <w:pStyle w:val="ListBullet"/>
            </w:pPr>
            <w:r w:rsidRPr="00D5507C">
              <w:t xml:space="preserve">relevant and appropriate materials, tools, equipment and personal protective equipment (PPE) currently </w:t>
            </w:r>
            <w:r w:rsidRPr="00D5507C">
              <w:t>used in industry</w:t>
            </w:r>
          </w:p>
          <w:p w:rsidR="00000000" w:rsidRPr="00D5507C" w:rsidP="00D5507C">
            <w:pPr>
              <w:pStyle w:val="ListBullet"/>
            </w:pPr>
            <w:r w:rsidRPr="00D5507C">
              <w:t>applicable documentation including workplace procedures, SDS/MSDS, regulations, codes of practice and operation manuals.</w:t>
            </w:r>
          </w:p>
        </w:tc>
      </w:tr>
    </w:tbl>
    <w:p w:rsidR="00000000" w:rsidRPr="00D5507C" w:rsidP="00D5507C">
      <w:pPr>
        <w:pStyle w:val="NoPaddingFontSize1"/>
      </w:pPr>
    </w:p>
    <w:p w:rsidR="00000000" w:rsidRPr="00D5507C" w:rsidP="00D5507C">
      <w:pPr>
        <w:pStyle w:val="AllowPageBreak"/>
      </w:pPr>
    </w:p>
    <w:p w:rsidR="00000000" w:rsidRPr="00D5507C" w:rsidP="00D5507C">
      <w:pPr>
        <w:pStyle w:val="Heading1"/>
      </w:pPr>
      <w:bookmarkStart w:id="15" w:name="O_1118266"/>
      <w:bookmarkEnd w:id="15"/>
      <w:r w:rsidRPr="00D5507C">
        <w:t>Links</w:t>
      </w:r>
    </w:p>
    <w:p w:rsidR="00000000" w:rsidRPr="00D5507C" w:rsidP="005906F5">
      <w:pPr>
        <w:pStyle w:val="BodyText"/>
      </w:pPr>
      <w:r w:rsidRPr="00D5507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0116F">
        <w:rPr>
          <w:rStyle w:val="Hyperlink"/>
        </w:rPr>
        <w:t>https://vetnet.gov.au/Pages/TrainingDocs.aspx?q=df441c6e-213d-43e3-874c-0b3f7036d851</w:t>
      </w:r>
      <w:r>
        <w:fldChar w:fldCharType="end"/>
      </w:r>
    </w:p>
    <w:p w:rsidR="00000000" w:rsidRPr="00D5507C" w:rsidP="00D5507C"/>
    <w:sectPr w:rsidSect="00D550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7C" w:rsidRPr="005906F5" w:rsidP="00590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F5" w:rsidP="00D550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06F5" w:rsidP="00D550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906F5" w:rsidP="00D550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7C" w:rsidP="00D5507C">
    <w:pPr>
      <w:pStyle w:val="Footer"/>
      <w:framePr w:wrap="around"/>
    </w:pPr>
    <w:r>
      <w:fldChar w:fldCharType="begin"/>
    </w:r>
    <w:r>
      <w:instrText xml:space="preserve"> DOCPROPERTY  Subject  \* MERGEFORMAT </w:instrText>
    </w:r>
    <w:r>
      <w:fldChar w:fldCharType="separate"/>
    </w:r>
    <w:r w:rsidR="005906F5">
      <w:t>Approved</w:t>
    </w:r>
    <w:r w:rsidR="005906F5">
      <w:fldChar w:fldCharType="end"/>
    </w:r>
    <w:r>
      <w:tab/>
      <w:t xml:space="preserve">Page </w:t>
    </w:r>
    <w:r>
      <w:fldChar w:fldCharType="begin"/>
    </w:r>
    <w:r>
      <w:instrText xml:space="preserve"> PAGE  \* Arabic  \* MERGEFORMAT </w:instrText>
    </w:r>
    <w:r>
      <w:fldChar w:fldCharType="separate"/>
    </w:r>
    <w:r w:rsidR="005906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06F5">
      <w:rPr>
        <w:noProof/>
      </w:rPr>
      <w:t>4</w:t>
    </w:r>
    <w:r>
      <w:rPr>
        <w:noProof/>
      </w:rPr>
      <w:fldChar w:fldCharType="end"/>
    </w:r>
  </w:p>
  <w:p w:rsidR="00D5507C" w:rsidP="00D5507C">
    <w:pPr>
      <w:pStyle w:val="Footer"/>
      <w:framePr w:wrap="around"/>
    </w:pPr>
    <w:r>
      <w:t xml:space="preserve">© Commonwealth of Australia, </w:t>
    </w:r>
    <w:r>
      <w:fldChar w:fldCharType="begin"/>
    </w:r>
    <w:r>
      <w:instrText xml:space="preserve"> DATE  \@ "yyyy"  \* MERGEFORMAT </w:instrText>
    </w:r>
    <w:r>
      <w:fldChar w:fldCharType="separate"/>
    </w:r>
    <w:r w:rsidR="005906F5">
      <w:rPr>
        <w:noProof/>
      </w:rPr>
      <w:t>2025</w:t>
    </w:r>
    <w:r>
      <w:fldChar w:fldCharType="end"/>
    </w:r>
    <w:r>
      <w:tab/>
    </w:r>
    <w:r>
      <w:fldChar w:fldCharType="begin"/>
    </w:r>
    <w:r>
      <w:instrText xml:space="preserve"> DOCPROPERTY  Author  \* MERGEFORMAT </w:instrText>
    </w:r>
    <w:r>
      <w:fldChar w:fldCharType="separate"/>
    </w:r>
    <w:r w:rsidR="005906F5">
      <w:t>Industry Skills Australia</w:t>
    </w:r>
    <w:r w:rsidR="005906F5">
      <w:fldChar w:fldCharType="end"/>
    </w:r>
  </w:p>
  <w:p w:rsidR="00D5507C" w:rsidP="00D550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07C" w:rsidRPr="005906F5" w:rsidP="005906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F5" w:rsidRPr="002D2AF8" w:rsidP="00D5507C">
    <w:pPr>
      <w:pStyle w:val="Header"/>
      <w:framePr w:wrap="around"/>
    </w:pPr>
    <w:r>
      <w:fldChar w:fldCharType="begin"/>
    </w:r>
    <w:r>
      <w:instrText xml:space="preserve"> TITLE   \* MERGEFORMAT </w:instrText>
    </w:r>
    <w:r>
      <w:fldChar w:fldCharType="separate"/>
    </w:r>
    <w:r>
      <w:t>TLIB2034 Maintain poles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06F5" w:rsidP="00D550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07C" w:rsidRPr="002D2AF8" w:rsidP="00D5507C">
    <w:pPr>
      <w:pStyle w:val="Header"/>
      <w:framePr w:wrap="around"/>
    </w:pPr>
    <w:r>
      <w:fldChar w:fldCharType="begin"/>
    </w:r>
    <w:r>
      <w:instrText xml:space="preserve"> TITLE   \* MERGEFORMAT </w:instrText>
    </w:r>
    <w:r>
      <w:fldChar w:fldCharType="separate"/>
    </w:r>
    <w:r w:rsidR="005906F5">
      <w:t>TLIB2034 Maintain poles and associated hardware</w:t>
    </w:r>
    <w:r w:rsidR="005906F5">
      <w:fldChar w:fldCharType="end"/>
    </w:r>
    <w:r>
      <w:tab/>
      <w:t xml:space="preserve">Date this document was generated: </w:t>
    </w:r>
    <w:r>
      <w:fldChar w:fldCharType="begin"/>
    </w:r>
    <w:r>
      <w:instrText xml:space="preserve"> CREATEDATE  \@ "d MMMM yyyy"  \* MERGEFORMAT </w:instrText>
    </w:r>
    <w:r>
      <w:fldChar w:fldCharType="separate"/>
    </w:r>
    <w:r w:rsidR="005906F5">
      <w:rPr>
        <w:noProof/>
      </w:rPr>
      <w:t>2 March 2025</w:t>
    </w:r>
    <w:r>
      <w:fldChar w:fldCharType="end"/>
    </w:r>
  </w:p>
  <w:p w:rsidR="00D5507C" w:rsidP="00D550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E29D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3C8D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0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07C"/>
    <w:pPr>
      <w:spacing w:before="360" w:after="60"/>
      <w:outlineLvl w:val="0"/>
    </w:pPr>
    <w:rPr>
      <w:sz w:val="32"/>
    </w:rPr>
  </w:style>
  <w:style w:type="paragraph" w:styleId="Heading2">
    <w:name w:val="heading 2"/>
    <w:basedOn w:val="HeadingBase"/>
    <w:next w:val="BodyText"/>
    <w:link w:val="Heading2Char"/>
    <w:qFormat/>
    <w:rsid w:val="00D5507C"/>
    <w:pPr>
      <w:keepLines/>
      <w:spacing w:before="240" w:after="120"/>
      <w:outlineLvl w:val="1"/>
    </w:pPr>
    <w:rPr>
      <w:sz w:val="28"/>
      <w:szCs w:val="40"/>
    </w:rPr>
  </w:style>
  <w:style w:type="paragraph" w:styleId="Heading3">
    <w:name w:val="heading 3"/>
    <w:basedOn w:val="HeadingBase"/>
    <w:next w:val="BodyText"/>
    <w:link w:val="Heading3Char"/>
    <w:qFormat/>
    <w:rsid w:val="00D5507C"/>
    <w:pPr>
      <w:spacing w:before="180" w:after="120"/>
      <w:outlineLvl w:val="2"/>
    </w:pPr>
    <w:rPr>
      <w:spacing w:val="-10"/>
      <w:kern w:val="32"/>
    </w:rPr>
  </w:style>
  <w:style w:type="paragraph" w:styleId="Heading4">
    <w:name w:val="heading 4"/>
    <w:basedOn w:val="HeadingBase"/>
    <w:next w:val="BodyText"/>
    <w:link w:val="Heading4Char"/>
    <w:qFormat/>
    <w:rsid w:val="00D5507C"/>
    <w:pPr>
      <w:spacing w:before="160" w:after="120"/>
      <w:outlineLvl w:val="3"/>
    </w:pPr>
    <w:rPr>
      <w:sz w:val="22"/>
    </w:rPr>
  </w:style>
  <w:style w:type="paragraph" w:styleId="Heading5">
    <w:name w:val="heading 5"/>
    <w:basedOn w:val="HeadingBase"/>
    <w:next w:val="Normal"/>
    <w:link w:val="Heading5Char"/>
    <w:qFormat/>
    <w:rsid w:val="00D5507C"/>
    <w:pPr>
      <w:spacing w:before="80"/>
      <w:outlineLvl w:val="4"/>
    </w:pPr>
    <w:rPr>
      <w:color w:val="918585"/>
      <w:sz w:val="20"/>
    </w:rPr>
  </w:style>
  <w:style w:type="paragraph" w:styleId="Heading6">
    <w:name w:val="heading 6"/>
    <w:basedOn w:val="HeadingBase"/>
    <w:next w:val="Normal"/>
    <w:link w:val="Heading6Char"/>
    <w:qFormat/>
    <w:rsid w:val="00D5507C"/>
    <w:pPr>
      <w:spacing w:before="60"/>
      <w:outlineLvl w:val="5"/>
    </w:pPr>
    <w:rPr>
      <w:color w:val="918585"/>
      <w:sz w:val="20"/>
    </w:rPr>
  </w:style>
  <w:style w:type="paragraph" w:styleId="Heading7">
    <w:name w:val="heading 7"/>
    <w:basedOn w:val="Normal"/>
    <w:next w:val="Normal"/>
    <w:link w:val="Heading7Char"/>
    <w:qFormat/>
    <w:rsid w:val="00D5507C"/>
    <w:pPr>
      <w:ind w:left="720"/>
      <w:outlineLvl w:val="6"/>
    </w:pPr>
    <w:rPr>
      <w:i/>
    </w:rPr>
  </w:style>
  <w:style w:type="paragraph" w:styleId="Heading8">
    <w:name w:val="heading 8"/>
    <w:basedOn w:val="Normal"/>
    <w:next w:val="Normal"/>
    <w:link w:val="Heading8Char"/>
    <w:qFormat/>
    <w:rsid w:val="00D5507C"/>
    <w:pPr>
      <w:ind w:left="720"/>
      <w:outlineLvl w:val="7"/>
    </w:pPr>
    <w:rPr>
      <w:i/>
    </w:rPr>
  </w:style>
  <w:style w:type="paragraph" w:styleId="Heading9">
    <w:name w:val="heading 9"/>
    <w:basedOn w:val="Normal"/>
    <w:next w:val="Normal"/>
    <w:link w:val="Heading9Char"/>
    <w:qFormat/>
    <w:rsid w:val="00D5507C"/>
    <w:pPr>
      <w:ind w:left="720"/>
      <w:outlineLvl w:val="8"/>
    </w:pPr>
    <w:rPr>
      <w:i/>
    </w:rPr>
  </w:style>
  <w:style w:type="character" w:default="1" w:styleId="DefaultParagraphFont">
    <w:name w:val="Default Paragraph Font"/>
    <w:uiPriority w:val="1"/>
    <w:unhideWhenUsed/>
    <w:rsid w:val="00D55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07C"/>
  </w:style>
  <w:style w:type="character" w:customStyle="1" w:styleId="Heading1Char">
    <w:name w:val="Heading 1 Char"/>
    <w:basedOn w:val="DefaultParagraphFont"/>
    <w:link w:val="Heading1"/>
    <w:rsid w:val="00D5507C"/>
    <w:rPr>
      <w:rFonts w:ascii="Times New Roman" w:eastAsia="Times New Roman" w:hAnsi="Times New Roman" w:cs="Times New Roman"/>
      <w:b/>
      <w:sz w:val="32"/>
      <w:szCs w:val="20"/>
      <w:lang w:eastAsia="en-US"/>
    </w:rPr>
  </w:style>
  <w:style w:type="paragraph" w:styleId="BodyText">
    <w:name w:val="Body Text"/>
    <w:basedOn w:val="Normal"/>
    <w:link w:val="BodyTextChar"/>
    <w:rsid w:val="00D550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07C"/>
    <w:rPr>
      <w:rFonts w:ascii="Times New Roman" w:eastAsia="Times New Roman" w:hAnsi="Times New Roman" w:cs="Times New Roman"/>
      <w:sz w:val="24"/>
      <w:lang w:eastAsia="en-US"/>
    </w:rPr>
  </w:style>
  <w:style w:type="paragraph" w:styleId="ListBullet">
    <w:name w:val="List Bullet"/>
    <w:basedOn w:val="List"/>
    <w:rsid w:val="00D5507C"/>
    <w:pPr>
      <w:numPr>
        <w:numId w:val="11"/>
      </w:numPr>
      <w:tabs>
        <w:tab w:val="clear" w:pos="340"/>
      </w:tabs>
      <w:spacing w:before="40" w:after="40"/>
    </w:pPr>
  </w:style>
  <w:style w:type="character" w:customStyle="1" w:styleId="SpecialBold">
    <w:name w:val="Special Bold"/>
    <w:basedOn w:val="DefaultParagraphFont"/>
    <w:rsid w:val="00D5507C"/>
    <w:rPr>
      <w:b/>
      <w:spacing w:val="0"/>
    </w:rPr>
  </w:style>
  <w:style w:type="paragraph" w:customStyle="1" w:styleId="SuperHeading">
    <w:name w:val="SuperHeading"/>
    <w:basedOn w:val="Normal"/>
    <w:rsid w:val="00D5507C"/>
    <w:pPr>
      <w:spacing w:before="240" w:after="120"/>
      <w:outlineLvl w:val="0"/>
    </w:pPr>
    <w:rPr>
      <w:rFonts w:ascii="Times New Roman" w:hAnsi="Times New Roman"/>
      <w:b/>
      <w:sz w:val="32"/>
    </w:rPr>
  </w:style>
  <w:style w:type="paragraph" w:customStyle="1" w:styleId="AllowPageBreak">
    <w:name w:val="AllowPageBreak"/>
    <w:rsid w:val="00D550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5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0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0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0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0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07C"/>
    <w:rPr>
      <w:rFonts w:ascii="Courier New" w:eastAsia="Times New Roman" w:hAnsi="Courier New" w:cs="Times New Roman"/>
      <w:i/>
      <w:szCs w:val="20"/>
      <w:lang w:eastAsia="en-US"/>
    </w:rPr>
  </w:style>
  <w:style w:type="paragraph" w:customStyle="1" w:styleId="HeadingBase">
    <w:name w:val="Heading Base"/>
    <w:rsid w:val="00D55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07C"/>
    <w:pPr>
      <w:tabs>
        <w:tab w:val="right" w:leader="dot" w:pos="9072"/>
      </w:tabs>
      <w:ind w:left="567"/>
    </w:pPr>
    <w:rPr>
      <w:szCs w:val="22"/>
    </w:rPr>
  </w:style>
  <w:style w:type="paragraph" w:customStyle="1" w:styleId="TOCBase">
    <w:name w:val="TOC Base"/>
    <w:rsid w:val="00D55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07C"/>
    <w:pPr>
      <w:tabs>
        <w:tab w:val="right" w:leader="dot" w:pos="9072"/>
      </w:tabs>
      <w:spacing w:before="40" w:after="40"/>
      <w:ind w:left="284"/>
    </w:pPr>
    <w:rPr>
      <w:rFonts w:ascii="Times New Roman" w:hAnsi="Times New Roman"/>
    </w:rPr>
  </w:style>
  <w:style w:type="paragraph" w:styleId="TOC1">
    <w:name w:val="toc 1"/>
    <w:basedOn w:val="TOCBase"/>
    <w:next w:val="Normal"/>
    <w:rsid w:val="00D550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07C"/>
    <w:rPr>
      <w:rFonts w:ascii="Times New Roman" w:eastAsia="Times New Roman" w:hAnsi="Times New Roman" w:cs="Times New Roman"/>
      <w:sz w:val="16"/>
      <w:lang w:eastAsia="en-US"/>
    </w:rPr>
  </w:style>
  <w:style w:type="paragraph" w:styleId="Title">
    <w:name w:val="Title"/>
    <w:basedOn w:val="HeadingBase"/>
    <w:link w:val="TitleChar"/>
    <w:qFormat/>
    <w:rsid w:val="00D5507C"/>
    <w:pPr>
      <w:spacing w:before="5040"/>
      <w:jc w:val="center"/>
    </w:pPr>
    <w:rPr>
      <w:sz w:val="48"/>
      <w:szCs w:val="72"/>
      <w:lang w:val="en-US"/>
    </w:rPr>
  </w:style>
  <w:style w:type="character" w:customStyle="1" w:styleId="TitleChar">
    <w:name w:val="Title Char"/>
    <w:basedOn w:val="DefaultParagraphFont"/>
    <w:link w:val="Title"/>
    <w:rsid w:val="00D55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07C"/>
    <w:pPr>
      <w:tabs>
        <w:tab w:val="left" w:pos="3600"/>
        <w:tab w:val="left" w:pos="3958"/>
      </w:tabs>
    </w:pPr>
  </w:style>
  <w:style w:type="paragraph" w:styleId="List">
    <w:name w:val="List"/>
    <w:basedOn w:val="BodyText"/>
    <w:next w:val="BodyText"/>
    <w:rsid w:val="00D5507C"/>
    <w:pPr>
      <w:tabs>
        <w:tab w:val="left" w:pos="340"/>
      </w:tabs>
      <w:spacing w:before="60" w:after="60"/>
      <w:ind w:left="340" w:hanging="340"/>
    </w:pPr>
  </w:style>
  <w:style w:type="paragraph" w:customStyle="1" w:styleId="Note">
    <w:name w:val="Note"/>
    <w:basedOn w:val="BodyText"/>
    <w:rsid w:val="00D55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07C"/>
    <w:pPr>
      <w:framePr w:wrap="auto" w:hAnchor="text" w:y="6049"/>
    </w:pPr>
    <w:rPr>
      <w:color w:val="000000"/>
      <w:sz w:val="40"/>
    </w:rPr>
  </w:style>
  <w:style w:type="paragraph" w:customStyle="1" w:styleId="TOCTitle">
    <w:name w:val="TOCTitle"/>
    <w:basedOn w:val="Heading1"/>
    <w:rsid w:val="00D5507C"/>
    <w:pPr>
      <w:spacing w:after="240"/>
      <w:jc w:val="center"/>
      <w:outlineLvl w:val="9"/>
    </w:pPr>
    <w:rPr>
      <w:caps/>
    </w:rPr>
  </w:style>
  <w:style w:type="paragraph" w:customStyle="1" w:styleId="Version">
    <w:name w:val="Version"/>
    <w:rsid w:val="00D550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507C"/>
    <w:pPr>
      <w:numPr>
        <w:numId w:val="12"/>
      </w:numPr>
      <w:tabs>
        <w:tab w:val="clear" w:pos="680"/>
      </w:tabs>
    </w:pPr>
  </w:style>
  <w:style w:type="paragraph" w:styleId="Index1">
    <w:name w:val="index 1"/>
    <w:basedOn w:val="Normal"/>
    <w:next w:val="Normal"/>
    <w:semiHidden/>
    <w:rsid w:val="00D5507C"/>
    <w:pPr>
      <w:keepNext w:val="0"/>
      <w:tabs>
        <w:tab w:val="right" w:pos="4176"/>
      </w:tabs>
      <w:ind w:left="198" w:hanging="198"/>
    </w:pPr>
    <w:rPr>
      <w:rFonts w:ascii="Garamond" w:hAnsi="Garamond"/>
    </w:rPr>
  </w:style>
  <w:style w:type="paragraph" w:styleId="IndexHeading">
    <w:name w:val="index heading"/>
    <w:basedOn w:val="Normal"/>
    <w:next w:val="Index1"/>
    <w:semiHidden/>
    <w:rsid w:val="00D5507C"/>
    <w:pPr>
      <w:spacing w:before="120" w:after="120"/>
    </w:pPr>
    <w:rPr>
      <w:rFonts w:ascii="Arial" w:hAnsi="Arial"/>
      <w:b/>
      <w:color w:val="918585"/>
      <w:sz w:val="24"/>
    </w:rPr>
  </w:style>
  <w:style w:type="paragraph" w:styleId="Header">
    <w:name w:val="header"/>
    <w:basedOn w:val="Normal"/>
    <w:link w:val="HeaderChar"/>
    <w:rsid w:val="00D55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07C"/>
    <w:rPr>
      <w:rFonts w:ascii="Times New Roman" w:eastAsia="Times New Roman" w:hAnsi="Times New Roman" w:cs="Times New Roman"/>
      <w:sz w:val="16"/>
      <w:szCs w:val="20"/>
      <w:lang w:val="en-GB" w:eastAsia="en-US"/>
    </w:rPr>
  </w:style>
  <w:style w:type="paragraph" w:customStyle="1" w:styleId="Chapter">
    <w:name w:val="Chapter"/>
    <w:basedOn w:val="Normal"/>
    <w:rsid w:val="00D5507C"/>
    <w:pPr>
      <w:spacing w:before="240"/>
    </w:pPr>
    <w:rPr>
      <w:rFonts w:ascii="Times New Roman" w:hAnsi="Times New Roman"/>
      <w:smallCaps/>
      <w:spacing w:val="80"/>
      <w:sz w:val="28"/>
    </w:rPr>
  </w:style>
  <w:style w:type="paragraph" w:customStyle="1" w:styleId="InChapter">
    <w:name w:val="InChapter"/>
    <w:basedOn w:val="Heading3"/>
    <w:rsid w:val="00D5507C"/>
    <w:pPr>
      <w:spacing w:after="240"/>
      <w:outlineLvl w:val="9"/>
    </w:pPr>
    <w:rPr>
      <w:noProof/>
    </w:rPr>
  </w:style>
  <w:style w:type="paragraph" w:styleId="Index2">
    <w:name w:val="index 2"/>
    <w:basedOn w:val="Normal"/>
    <w:next w:val="Normal"/>
    <w:semiHidden/>
    <w:rsid w:val="00D5507C"/>
    <w:pPr>
      <w:tabs>
        <w:tab w:val="right" w:pos="4176"/>
      </w:tabs>
      <w:ind w:left="568" w:hanging="284"/>
    </w:pPr>
    <w:rPr>
      <w:rFonts w:ascii="Garamond" w:hAnsi="Garamond"/>
    </w:rPr>
  </w:style>
  <w:style w:type="paragraph" w:customStyle="1" w:styleId="Byline">
    <w:name w:val="Byline"/>
    <w:rsid w:val="00D55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07C"/>
    <w:pPr>
      <w:tabs>
        <w:tab w:val="clear" w:pos="3600"/>
        <w:tab w:val="clear" w:pos="3958"/>
      </w:tabs>
      <w:jc w:val="right"/>
    </w:pPr>
  </w:style>
  <w:style w:type="character" w:styleId="Emphasis">
    <w:name w:val="Emphasis"/>
    <w:basedOn w:val="DefaultParagraphFont"/>
    <w:qFormat/>
    <w:rsid w:val="00D5507C"/>
    <w:rPr>
      <w:i/>
    </w:rPr>
  </w:style>
  <w:style w:type="paragraph" w:styleId="Caption">
    <w:name w:val="caption"/>
    <w:basedOn w:val="BodyText"/>
    <w:next w:val="Normal"/>
    <w:qFormat/>
    <w:rsid w:val="00D5507C"/>
    <w:pPr>
      <w:framePr w:w="2268" w:hSpace="181" w:vSpace="181" w:wrap="around" w:vAnchor="text" w:hAnchor="page" w:x="1135" w:y="285" w:anchorLock="1"/>
    </w:pPr>
    <w:rPr>
      <w:i/>
    </w:rPr>
  </w:style>
  <w:style w:type="paragraph" w:customStyle="1" w:styleId="MiniTOCTitle">
    <w:name w:val="MiniTOCTitle"/>
    <w:basedOn w:val="Heading4"/>
    <w:rsid w:val="00D5507C"/>
    <w:pPr>
      <w:spacing w:before="240"/>
      <w:outlineLvl w:val="9"/>
    </w:pPr>
    <w:rPr>
      <w:noProof/>
      <w:sz w:val="24"/>
    </w:rPr>
  </w:style>
  <w:style w:type="paragraph" w:customStyle="1" w:styleId="MiniTOCItem">
    <w:name w:val="MiniTOCItem"/>
    <w:basedOn w:val="ListBullet"/>
    <w:rsid w:val="00D5507C"/>
    <w:pPr>
      <w:numPr>
        <w:numId w:val="0"/>
      </w:numPr>
      <w:tabs>
        <w:tab w:val="right" w:leader="dot" w:pos="6521"/>
      </w:tabs>
      <w:spacing w:before="0" w:after="0"/>
    </w:pPr>
  </w:style>
  <w:style w:type="paragraph" w:customStyle="1" w:styleId="TOFTitle">
    <w:name w:val="TOFTitle"/>
    <w:basedOn w:val="TOCTitle"/>
    <w:rsid w:val="00D5507C"/>
  </w:style>
  <w:style w:type="paragraph" w:styleId="TableofFigures">
    <w:name w:val="table of figures"/>
    <w:basedOn w:val="Normal"/>
    <w:next w:val="Normal"/>
    <w:semiHidden/>
    <w:rsid w:val="00D5507C"/>
    <w:pPr>
      <w:tabs>
        <w:tab w:val="right" w:leader="dot" w:pos="9072"/>
      </w:tabs>
      <w:ind w:left="970" w:hanging="403"/>
    </w:pPr>
    <w:rPr>
      <w:rFonts w:ascii="Times New Roman" w:hAnsi="Times New Roman"/>
      <w:b/>
    </w:rPr>
  </w:style>
  <w:style w:type="paragraph" w:styleId="ListNumber">
    <w:name w:val="List Number"/>
    <w:basedOn w:val="List"/>
    <w:rsid w:val="00D5507C"/>
    <w:pPr>
      <w:numPr>
        <w:numId w:val="14"/>
      </w:numPr>
      <w:tabs>
        <w:tab w:val="clear" w:pos="340"/>
      </w:tabs>
    </w:pPr>
  </w:style>
  <w:style w:type="character" w:customStyle="1" w:styleId="WingdingSymbols">
    <w:name w:val="Wingding Symbols"/>
    <w:rsid w:val="00D5507C"/>
    <w:rPr>
      <w:rFonts w:ascii="Wingdings" w:hAnsi="Wingdings"/>
    </w:rPr>
  </w:style>
  <w:style w:type="paragraph" w:customStyle="1" w:styleId="TableHeading">
    <w:name w:val="Table Heading"/>
    <w:basedOn w:val="HeadingBase"/>
    <w:rsid w:val="00D5507C"/>
    <w:pPr>
      <w:keepLines/>
      <w:pBdr>
        <w:bottom w:val="single" w:sz="6" w:space="1" w:color="918585"/>
      </w:pBdr>
      <w:spacing w:before="240"/>
    </w:pPr>
  </w:style>
  <w:style w:type="character" w:customStyle="1" w:styleId="HotSpot">
    <w:name w:val="HotSpot"/>
    <w:rsid w:val="00D5507C"/>
    <w:rPr>
      <w:color w:val="0033CC"/>
      <w:u w:val="none"/>
    </w:rPr>
  </w:style>
  <w:style w:type="paragraph" w:customStyle="1" w:styleId="BodyTextRight">
    <w:name w:val="Body Text Right"/>
    <w:basedOn w:val="BodyText"/>
    <w:rsid w:val="00D5507C"/>
    <w:pPr>
      <w:spacing w:before="0" w:after="0"/>
      <w:jc w:val="right"/>
    </w:pPr>
  </w:style>
  <w:style w:type="paragraph" w:styleId="Index3">
    <w:name w:val="index 3"/>
    <w:basedOn w:val="ListNumber2"/>
    <w:next w:val="Normal"/>
    <w:semiHidden/>
    <w:rsid w:val="00D5507C"/>
    <w:pPr>
      <w:numPr>
        <w:numId w:val="0"/>
      </w:numPr>
      <w:tabs>
        <w:tab w:val="right" w:leader="dot" w:pos="4176"/>
      </w:tabs>
    </w:pPr>
  </w:style>
  <w:style w:type="paragraph" w:styleId="ListNumber2">
    <w:name w:val="List Number 2"/>
    <w:basedOn w:val="List2"/>
    <w:rsid w:val="00D5507C"/>
    <w:pPr>
      <w:numPr>
        <w:numId w:val="9"/>
      </w:numPr>
      <w:tabs>
        <w:tab w:val="clear" w:pos="1060"/>
      </w:tabs>
    </w:pPr>
  </w:style>
  <w:style w:type="paragraph" w:customStyle="1" w:styleId="MarginNote">
    <w:name w:val="Margin Note"/>
    <w:basedOn w:val="BodyText"/>
    <w:rsid w:val="00D55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0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07C"/>
    <w:rPr>
      <w:sz w:val="32"/>
    </w:rPr>
  </w:style>
  <w:style w:type="paragraph" w:customStyle="1" w:styleId="HeadingProcedure">
    <w:name w:val="Heading Procedure"/>
    <w:basedOn w:val="HeadingBase"/>
    <w:next w:val="Normal"/>
    <w:rsid w:val="00D5507C"/>
    <w:pPr>
      <w:tabs>
        <w:tab w:val="left" w:pos="0"/>
      </w:tabs>
      <w:spacing w:before="120" w:after="60"/>
    </w:pPr>
    <w:rPr>
      <w:i/>
      <w:color w:val="918585"/>
      <w:sz w:val="22"/>
    </w:rPr>
  </w:style>
  <w:style w:type="paragraph" w:customStyle="1" w:styleId="TableBodyText">
    <w:name w:val="Table Body Text"/>
    <w:basedOn w:val="BodyText"/>
    <w:rsid w:val="00D5507C"/>
    <w:pPr>
      <w:spacing w:before="60" w:after="60"/>
    </w:pPr>
  </w:style>
  <w:style w:type="paragraph" w:styleId="ListContinue">
    <w:name w:val="List Continue"/>
    <w:basedOn w:val="List"/>
    <w:rsid w:val="00D5507C"/>
    <w:pPr>
      <w:ind w:firstLine="0"/>
    </w:pPr>
  </w:style>
  <w:style w:type="paragraph" w:customStyle="1" w:styleId="ListNote">
    <w:name w:val="List Note"/>
    <w:basedOn w:val="List"/>
    <w:rsid w:val="00D5507C"/>
    <w:pPr>
      <w:pBdr>
        <w:top w:val="single" w:sz="6" w:space="2" w:color="918585"/>
        <w:bottom w:val="single" w:sz="6" w:space="2" w:color="918585"/>
      </w:pBdr>
      <w:tabs>
        <w:tab w:val="left" w:pos="1021"/>
      </w:tabs>
      <w:ind w:firstLine="0"/>
    </w:pPr>
  </w:style>
  <w:style w:type="paragraph" w:customStyle="1" w:styleId="Warning">
    <w:name w:val="Warning"/>
    <w:basedOn w:val="BodyText"/>
    <w:rsid w:val="00D5507C"/>
    <w:pPr>
      <w:shd w:val="clear" w:color="auto" w:fill="D9D9D9"/>
      <w:tabs>
        <w:tab w:val="left" w:pos="992"/>
      </w:tabs>
      <w:ind w:left="119" w:right="119"/>
    </w:pPr>
    <w:rPr>
      <w:sz w:val="20"/>
    </w:rPr>
  </w:style>
  <w:style w:type="paragraph" w:customStyle="1" w:styleId="MarginIcons">
    <w:name w:val="Margin Icons"/>
    <w:basedOn w:val="BodyText"/>
    <w:rsid w:val="00D55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07C"/>
    <w:rPr>
      <w:rFonts w:ascii="Courier New" w:hAnsi="Courier New"/>
    </w:rPr>
  </w:style>
  <w:style w:type="paragraph" w:customStyle="1" w:styleId="NoteBullet">
    <w:name w:val="Note Bullet"/>
    <w:basedOn w:val="Note"/>
    <w:rsid w:val="00D5507C"/>
    <w:pPr>
      <w:tabs>
        <w:tab w:val="clear" w:pos="680"/>
      </w:tabs>
      <w:spacing w:before="60" w:after="60"/>
    </w:pPr>
  </w:style>
  <w:style w:type="paragraph" w:customStyle="1" w:styleId="SubHeading2">
    <w:name w:val="SubHeading2"/>
    <w:basedOn w:val="HeadingBase"/>
    <w:rsid w:val="00D5507C"/>
    <w:pPr>
      <w:spacing w:before="240" w:after="60"/>
    </w:pPr>
    <w:rPr>
      <w:sz w:val="20"/>
    </w:rPr>
  </w:style>
  <w:style w:type="paragraph" w:customStyle="1" w:styleId="SubHeading1">
    <w:name w:val="SubHeading1"/>
    <w:basedOn w:val="HeadingBase"/>
    <w:rsid w:val="00D5507C"/>
    <w:pPr>
      <w:spacing w:before="240" w:after="60"/>
    </w:pPr>
    <w:rPr>
      <w:color w:val="918585"/>
      <w:sz w:val="22"/>
    </w:rPr>
  </w:style>
  <w:style w:type="paragraph" w:customStyle="1" w:styleId="SideHeading">
    <w:name w:val="Side Heading"/>
    <w:basedOn w:val="HeadingBase"/>
    <w:rsid w:val="00D55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07C"/>
    <w:pPr>
      <w:numPr>
        <w:numId w:val="10"/>
      </w:numPr>
    </w:pPr>
  </w:style>
  <w:style w:type="paragraph" w:styleId="PlainText">
    <w:name w:val="Plain Text"/>
    <w:basedOn w:val="Normal"/>
    <w:link w:val="PlainTextChar"/>
    <w:rsid w:val="00D5507C"/>
    <w:rPr>
      <w:sz w:val="20"/>
    </w:rPr>
  </w:style>
  <w:style w:type="character" w:customStyle="1" w:styleId="PlainTextChar">
    <w:name w:val="Plain Text Char"/>
    <w:basedOn w:val="DefaultParagraphFont"/>
    <w:link w:val="PlainText"/>
    <w:rsid w:val="00D5507C"/>
    <w:rPr>
      <w:rFonts w:ascii="Courier New" w:eastAsia="Times New Roman" w:hAnsi="Courier New" w:cs="Times New Roman"/>
      <w:sz w:val="20"/>
      <w:szCs w:val="20"/>
      <w:lang w:eastAsia="en-US"/>
    </w:rPr>
  </w:style>
  <w:style w:type="character" w:customStyle="1" w:styleId="MenuOption">
    <w:name w:val="Menu Option"/>
    <w:basedOn w:val="DefaultParagraphFont"/>
    <w:rsid w:val="00D5507C"/>
    <w:rPr>
      <w:b/>
      <w:smallCaps/>
    </w:rPr>
  </w:style>
  <w:style w:type="paragraph" w:customStyle="1" w:styleId="TableListNumber">
    <w:name w:val="Table List Number"/>
    <w:basedOn w:val="ListNumber"/>
    <w:rsid w:val="00D5507C"/>
    <w:pPr>
      <w:numPr>
        <w:numId w:val="0"/>
      </w:numPr>
    </w:pPr>
  </w:style>
  <w:style w:type="paragraph" w:styleId="TOC4">
    <w:name w:val="toc 4"/>
    <w:basedOn w:val="TOCBase"/>
    <w:next w:val="Normal"/>
    <w:semiHidden/>
    <w:rsid w:val="00D5507C"/>
    <w:pPr>
      <w:tabs>
        <w:tab w:val="right" w:leader="dot" w:pos="9071"/>
      </w:tabs>
      <w:ind w:left="1701"/>
    </w:pPr>
  </w:style>
  <w:style w:type="paragraph" w:customStyle="1" w:styleId="ListAlpha">
    <w:name w:val="List Alpha"/>
    <w:basedOn w:val="List"/>
    <w:rsid w:val="00D5507C"/>
    <w:pPr>
      <w:numPr>
        <w:numId w:val="8"/>
      </w:numPr>
    </w:pPr>
  </w:style>
  <w:style w:type="paragraph" w:customStyle="1" w:styleId="ListAlpha2">
    <w:name w:val="List Alpha 2"/>
    <w:basedOn w:val="List2"/>
    <w:rsid w:val="00D5507C"/>
    <w:pPr>
      <w:numPr>
        <w:numId w:val="7"/>
      </w:numPr>
    </w:pPr>
  </w:style>
  <w:style w:type="paragraph" w:styleId="List2">
    <w:name w:val="List 2"/>
    <w:basedOn w:val="BodyText"/>
    <w:rsid w:val="00D5507C"/>
    <w:pPr>
      <w:tabs>
        <w:tab w:val="left" w:pos="680"/>
      </w:tabs>
      <w:spacing w:before="60" w:after="60"/>
      <w:ind w:left="680" w:hanging="340"/>
    </w:pPr>
  </w:style>
  <w:style w:type="paragraph" w:styleId="List3">
    <w:name w:val="List 3"/>
    <w:basedOn w:val="BodyText"/>
    <w:rsid w:val="00D5507C"/>
    <w:pPr>
      <w:tabs>
        <w:tab w:val="left" w:pos="1021"/>
      </w:tabs>
      <w:spacing w:before="60" w:after="60"/>
      <w:ind w:left="1020" w:hanging="340"/>
    </w:pPr>
  </w:style>
  <w:style w:type="paragraph" w:styleId="List4">
    <w:name w:val="List 4"/>
    <w:basedOn w:val="BodyText"/>
    <w:rsid w:val="00D5507C"/>
    <w:pPr>
      <w:tabs>
        <w:tab w:val="left" w:pos="1361"/>
      </w:tabs>
      <w:spacing w:before="60" w:after="60"/>
      <w:ind w:left="1361" w:hanging="340"/>
    </w:pPr>
  </w:style>
  <w:style w:type="paragraph" w:styleId="List5">
    <w:name w:val="List 5"/>
    <w:basedOn w:val="BodyText"/>
    <w:rsid w:val="00D5507C"/>
    <w:pPr>
      <w:tabs>
        <w:tab w:val="left" w:pos="1701"/>
      </w:tabs>
      <w:spacing w:before="60" w:after="60"/>
      <w:ind w:left="1701" w:hanging="340"/>
    </w:pPr>
  </w:style>
  <w:style w:type="paragraph" w:styleId="ListBullet3">
    <w:name w:val="List Bullet 3"/>
    <w:basedOn w:val="List3"/>
    <w:rsid w:val="00D5507C"/>
    <w:pPr>
      <w:numPr>
        <w:numId w:val="13"/>
      </w:numPr>
      <w:tabs>
        <w:tab w:val="clear" w:pos="1021"/>
      </w:tabs>
      <w:ind w:left="1037" w:hanging="357"/>
    </w:pPr>
  </w:style>
  <w:style w:type="paragraph" w:styleId="ListBullet4">
    <w:name w:val="List Bullet 4"/>
    <w:basedOn w:val="List4"/>
    <w:rsid w:val="00D5507C"/>
    <w:pPr>
      <w:numPr>
        <w:numId w:val="2"/>
      </w:numPr>
      <w:tabs>
        <w:tab w:val="clear" w:pos="1361"/>
      </w:tabs>
    </w:pPr>
  </w:style>
  <w:style w:type="paragraph" w:styleId="ListBullet5">
    <w:name w:val="List Bullet 5"/>
    <w:basedOn w:val="List5"/>
    <w:rsid w:val="00D5507C"/>
    <w:pPr>
      <w:numPr>
        <w:numId w:val="3"/>
      </w:numPr>
    </w:pPr>
  </w:style>
  <w:style w:type="paragraph" w:styleId="ListContinue2">
    <w:name w:val="List Continue 2"/>
    <w:basedOn w:val="List2"/>
    <w:rsid w:val="00D5507C"/>
    <w:pPr>
      <w:ind w:firstLine="0"/>
    </w:pPr>
  </w:style>
  <w:style w:type="paragraph" w:styleId="ListContinue3">
    <w:name w:val="List Continue 3"/>
    <w:basedOn w:val="List3"/>
    <w:rsid w:val="00D5507C"/>
    <w:pPr>
      <w:ind w:left="1021" w:firstLine="0"/>
    </w:pPr>
  </w:style>
  <w:style w:type="paragraph" w:styleId="ListContinue4">
    <w:name w:val="List Continue 4"/>
    <w:basedOn w:val="List4"/>
    <w:rsid w:val="00D5507C"/>
    <w:pPr>
      <w:ind w:firstLine="0"/>
    </w:pPr>
  </w:style>
  <w:style w:type="paragraph" w:styleId="ListContinue5">
    <w:name w:val="List Continue 5"/>
    <w:basedOn w:val="List5"/>
    <w:rsid w:val="00D5507C"/>
    <w:pPr>
      <w:ind w:firstLine="0"/>
    </w:pPr>
  </w:style>
  <w:style w:type="paragraph" w:styleId="ListNumber3">
    <w:name w:val="List Number 3"/>
    <w:basedOn w:val="List3"/>
    <w:rsid w:val="00D5507C"/>
    <w:pPr>
      <w:numPr>
        <w:numId w:val="4"/>
      </w:numPr>
    </w:pPr>
  </w:style>
  <w:style w:type="paragraph" w:styleId="ListNumber4">
    <w:name w:val="List Number 4"/>
    <w:basedOn w:val="List4"/>
    <w:rsid w:val="00D5507C"/>
    <w:pPr>
      <w:numPr>
        <w:numId w:val="5"/>
      </w:numPr>
    </w:pPr>
  </w:style>
  <w:style w:type="paragraph" w:styleId="ListNumber5">
    <w:name w:val="List Number 5"/>
    <w:basedOn w:val="List5"/>
    <w:rsid w:val="00D5507C"/>
    <w:pPr>
      <w:numPr>
        <w:numId w:val="6"/>
      </w:numPr>
    </w:pPr>
  </w:style>
  <w:style w:type="paragraph" w:styleId="BlockText">
    <w:name w:val="Block Text"/>
    <w:basedOn w:val="Normal"/>
    <w:rsid w:val="00D5507C"/>
    <w:pPr>
      <w:spacing w:after="120"/>
      <w:ind w:left="1440" w:right="1440"/>
    </w:pPr>
  </w:style>
  <w:style w:type="character" w:customStyle="1" w:styleId="Subscript">
    <w:name w:val="Subscript"/>
    <w:basedOn w:val="DefaultParagraphFont"/>
    <w:rsid w:val="00D5507C"/>
    <w:rPr>
      <w:sz w:val="16"/>
      <w:vertAlign w:val="subscript"/>
    </w:rPr>
  </w:style>
  <w:style w:type="character" w:customStyle="1" w:styleId="Superscript">
    <w:name w:val="Superscript"/>
    <w:basedOn w:val="DefaultParagraphFont"/>
    <w:rsid w:val="00D5507C"/>
    <w:rPr>
      <w:sz w:val="16"/>
      <w:vertAlign w:val="superscript"/>
    </w:rPr>
  </w:style>
  <w:style w:type="character" w:customStyle="1" w:styleId="Symbols">
    <w:name w:val="Symbols"/>
    <w:basedOn w:val="DefaultParagraphFont"/>
    <w:rsid w:val="00D5507C"/>
    <w:rPr>
      <w:rFonts w:ascii="Symbol" w:hAnsi="Symbol"/>
    </w:rPr>
  </w:style>
  <w:style w:type="character" w:customStyle="1" w:styleId="MenuOptions">
    <w:name w:val="Menu Options"/>
    <w:basedOn w:val="DefaultParagraphFont"/>
    <w:rsid w:val="00D5507C"/>
    <w:rPr>
      <w:rFonts w:ascii="Arial Narrow" w:hAnsi="Arial Narrow"/>
      <w:smallCaps/>
    </w:rPr>
  </w:style>
  <w:style w:type="character" w:customStyle="1" w:styleId="Buttons">
    <w:name w:val="Buttons"/>
    <w:basedOn w:val="DefaultParagraphFont"/>
    <w:rsid w:val="00D5507C"/>
    <w:rPr>
      <w:b/>
    </w:rPr>
  </w:style>
  <w:style w:type="character" w:customStyle="1" w:styleId="Underlined">
    <w:name w:val="Underlined"/>
    <w:basedOn w:val="DefaultParagraphFont"/>
    <w:rsid w:val="00D5507C"/>
    <w:rPr>
      <w:u w:val="single"/>
    </w:rPr>
  </w:style>
  <w:style w:type="paragraph" w:customStyle="1" w:styleId="TableBodyTextRight">
    <w:name w:val="Table Body Text Right"/>
    <w:basedOn w:val="TableBodyText"/>
    <w:rsid w:val="00D5507C"/>
    <w:pPr>
      <w:widowControl w:val="0"/>
      <w:autoSpaceDE w:val="0"/>
      <w:autoSpaceDN w:val="0"/>
      <w:adjustRightInd w:val="0"/>
      <w:jc w:val="right"/>
    </w:pPr>
    <w:rPr>
      <w:rFonts w:cs="Arial"/>
      <w:szCs w:val="18"/>
    </w:rPr>
  </w:style>
  <w:style w:type="paragraph" w:customStyle="1" w:styleId="CopyrightText">
    <w:name w:val="Copyright Text"/>
    <w:basedOn w:val="BodyText"/>
    <w:rsid w:val="00D5507C"/>
    <w:rPr>
      <w:sz w:val="18"/>
    </w:rPr>
  </w:style>
  <w:style w:type="paragraph" w:customStyle="1" w:styleId="BodySmallRight">
    <w:name w:val="Body Small Right"/>
    <w:basedOn w:val="BodyTextRight"/>
    <w:rsid w:val="00D5507C"/>
    <w:rPr>
      <w:sz w:val="18"/>
      <w:szCs w:val="18"/>
    </w:rPr>
  </w:style>
  <w:style w:type="paragraph" w:customStyle="1" w:styleId="MarginEdition">
    <w:name w:val="Margin Edition"/>
    <w:basedOn w:val="MarginNote"/>
    <w:rsid w:val="00D5507C"/>
    <w:pPr>
      <w:spacing w:before="0" w:after="0"/>
    </w:pPr>
    <w:rPr>
      <w:rFonts w:ascii="Times New Roman" w:hAnsi="Times New Roman"/>
      <w:color w:val="999999"/>
    </w:rPr>
  </w:style>
  <w:style w:type="paragraph" w:customStyle="1" w:styleId="Spacer">
    <w:name w:val="Spacer"/>
    <w:basedOn w:val="Normal"/>
    <w:rsid w:val="00D5507C"/>
    <w:rPr>
      <w:sz w:val="2"/>
      <w:szCs w:val="2"/>
    </w:rPr>
  </w:style>
  <w:style w:type="character" w:customStyle="1" w:styleId="Small">
    <w:name w:val="Small"/>
    <w:basedOn w:val="DefaultParagraphFont"/>
    <w:rsid w:val="00D5507C"/>
    <w:rPr>
      <w:sz w:val="16"/>
    </w:rPr>
  </w:style>
  <w:style w:type="paragraph" w:customStyle="1" w:styleId="WideTable">
    <w:name w:val="Wide Table"/>
    <w:basedOn w:val="Normal"/>
    <w:rsid w:val="00D5507C"/>
    <w:pPr>
      <w:ind w:left="-1418"/>
    </w:pPr>
    <w:rPr>
      <w:sz w:val="2"/>
      <w:szCs w:val="2"/>
    </w:rPr>
  </w:style>
  <w:style w:type="character" w:styleId="PageNumber">
    <w:name w:val="page number"/>
    <w:basedOn w:val="DefaultParagraphFont"/>
    <w:rsid w:val="00D5507C"/>
  </w:style>
  <w:style w:type="paragraph" w:styleId="Quote">
    <w:name w:val="Quote"/>
    <w:basedOn w:val="Heading1"/>
    <w:link w:val="QuoteChar"/>
    <w:qFormat/>
    <w:rsid w:val="00D5507C"/>
    <w:rPr>
      <w:b w:val="0"/>
      <w:sz w:val="72"/>
      <w:szCs w:val="72"/>
      <w:lang w:val="en-NZ"/>
    </w:rPr>
  </w:style>
  <w:style w:type="character" w:customStyle="1" w:styleId="QuoteChar">
    <w:name w:val="Quote Char"/>
    <w:basedOn w:val="DefaultParagraphFont"/>
    <w:link w:val="Quote"/>
    <w:rsid w:val="00D55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07C"/>
    <w:pPr>
      <w:pageBreakBefore/>
    </w:pPr>
  </w:style>
  <w:style w:type="paragraph" w:customStyle="1" w:styleId="Border">
    <w:name w:val="Border"/>
    <w:basedOn w:val="Normal"/>
    <w:qFormat/>
    <w:rsid w:val="00D55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07C"/>
    <w:rPr>
      <w:b/>
      <w:bCs/>
      <w:i/>
      <w:iCs/>
      <w:color w:val="auto"/>
    </w:rPr>
  </w:style>
  <w:style w:type="paragraph" w:styleId="IntenseQuote">
    <w:name w:val="Intense Quote"/>
    <w:basedOn w:val="Normal"/>
    <w:next w:val="Normal"/>
    <w:link w:val="IntenseQuoteChar"/>
    <w:uiPriority w:val="30"/>
    <w:qFormat/>
    <w:rsid w:val="00D55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0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07C"/>
    <w:rPr>
      <w:smallCaps/>
      <w:color w:val="auto"/>
      <w:u w:val="single"/>
    </w:rPr>
  </w:style>
  <w:style w:type="character" w:styleId="IntenseReference">
    <w:name w:val="Intense Reference"/>
    <w:basedOn w:val="DefaultParagraphFont"/>
    <w:uiPriority w:val="32"/>
    <w:qFormat/>
    <w:rsid w:val="00D5507C"/>
    <w:rPr>
      <w:b/>
      <w:bCs/>
      <w:smallCaps/>
      <w:color w:val="auto"/>
      <w:spacing w:val="5"/>
      <w:u w:val="single"/>
    </w:rPr>
  </w:style>
  <w:style w:type="paragraph" w:customStyle="1" w:styleId="2ColumnHeading">
    <w:name w:val="2Column Heading"/>
    <w:basedOn w:val="BodyText"/>
    <w:qFormat/>
    <w:rsid w:val="00D5507C"/>
    <w:pPr>
      <w:spacing w:after="60"/>
      <w:ind w:left="-2268"/>
    </w:pPr>
    <w:rPr>
      <w:b/>
    </w:rPr>
  </w:style>
  <w:style w:type="paragraph" w:customStyle="1" w:styleId="Heading1TOC">
    <w:name w:val="Heading1 TOC"/>
    <w:basedOn w:val="Normal"/>
    <w:qFormat/>
    <w:rsid w:val="00D5507C"/>
    <w:pPr>
      <w:spacing w:before="240" w:after="120"/>
    </w:pPr>
    <w:rPr>
      <w:rFonts w:ascii="Times New Roman" w:hAnsi="Times New Roman"/>
      <w:b/>
      <w:sz w:val="32"/>
    </w:rPr>
  </w:style>
  <w:style w:type="paragraph" w:customStyle="1" w:styleId="Heading2TOC">
    <w:name w:val="Heading2 TOC"/>
    <w:basedOn w:val="Normal"/>
    <w:qFormat/>
    <w:rsid w:val="00D5507C"/>
    <w:pPr>
      <w:spacing w:before="240" w:after="60"/>
    </w:pPr>
    <w:rPr>
      <w:rFonts w:ascii="Times New Roman" w:hAnsi="Times New Roman"/>
      <w:b/>
      <w:sz w:val="28"/>
    </w:rPr>
  </w:style>
  <w:style w:type="character" w:customStyle="1" w:styleId="Underline">
    <w:name w:val="Underline"/>
    <w:basedOn w:val="DefaultParagraphFont"/>
    <w:qFormat/>
    <w:rsid w:val="00D5507C"/>
    <w:rPr>
      <w:u w:val="single"/>
    </w:rPr>
  </w:style>
  <w:style w:type="character" w:customStyle="1" w:styleId="BoldandItalics">
    <w:name w:val="Bold and Italics"/>
    <w:qFormat/>
    <w:rsid w:val="00D5507C"/>
    <w:rPr>
      <w:b/>
      <w:i/>
      <w:u w:val="none"/>
    </w:rPr>
  </w:style>
  <w:style w:type="paragraph" w:styleId="BalloonText">
    <w:name w:val="Balloon Text"/>
    <w:basedOn w:val="Normal"/>
    <w:link w:val="BalloonTextChar"/>
    <w:rsid w:val="00D5507C"/>
    <w:rPr>
      <w:rFonts w:ascii="Tahoma" w:hAnsi="Tahoma" w:cs="Tahoma"/>
      <w:sz w:val="16"/>
      <w:szCs w:val="16"/>
    </w:rPr>
  </w:style>
  <w:style w:type="character" w:customStyle="1" w:styleId="BalloonTextChar">
    <w:name w:val="Balloon Text Char"/>
    <w:basedOn w:val="DefaultParagraphFont"/>
    <w:link w:val="BalloonText"/>
    <w:rsid w:val="00D550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0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0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07C"/>
    <w:rPr>
      <w:b/>
      <w:color w:val="660033"/>
      <w:spacing w:val="0"/>
    </w:rPr>
  </w:style>
  <w:style w:type="paragraph" w:customStyle="1" w:styleId="Nameditemlist">
    <w:name w:val="Named item list"/>
    <w:basedOn w:val="BodyText"/>
    <w:qFormat/>
    <w:rsid w:val="00D5507C"/>
    <w:pPr>
      <w:tabs>
        <w:tab w:val="left" w:pos="2835"/>
      </w:tabs>
      <w:ind w:left="2835" w:hanging="2835"/>
    </w:pPr>
  </w:style>
  <w:style w:type="paragraph" w:customStyle="1" w:styleId="BodyTextnopadding">
    <w:name w:val="Body Text no padding"/>
    <w:basedOn w:val="BodyText"/>
    <w:qFormat/>
    <w:rsid w:val="00D5507C"/>
    <w:pPr>
      <w:spacing w:before="0" w:after="0"/>
    </w:pPr>
  </w:style>
  <w:style w:type="paragraph" w:customStyle="1" w:styleId="BodyTextBold">
    <w:name w:val="Body Text Bold"/>
    <w:basedOn w:val="BodyText"/>
    <w:qFormat/>
    <w:rsid w:val="00D5507C"/>
    <w:rPr>
      <w:b/>
    </w:rPr>
  </w:style>
  <w:style w:type="character" w:styleId="Hyperlink">
    <w:name w:val="Hyperlink"/>
    <w:basedOn w:val="DefaultParagraphFont"/>
    <w:uiPriority w:val="99"/>
    <w:unhideWhenUsed/>
    <w:rsid w:val="005906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7097</Characters>
  <Application>Microsoft Office Word</Application>
  <DocSecurity>0</DocSecurity>
  <Lines>236</Lines>
  <Paragraphs>136</Paragraphs>
  <ScaleCrop>false</ScaleCrop>
  <Company>Author-it Software Corporation Ltd.</Company>
  <LinksUpToDate>false</LinksUpToDate>
  <CharactersWithSpaces>8052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TLIB2034 Maintain poles and associated hardware</dc:title>
  <dc:subject>Approved</dc:subject>
  <dc:creator>Industry Skills Australia</dc:creator>
  <cp:keywords>Release: 2</cp:keywords>
  <dc:description>Review Date: 12 April 2008</dc:description>
  <cp:lastModifiedBy>HSD_TPCMSd.prod</cp:lastModifiedBy>
  <cp:revision>3</cp:revision>
  <dcterms:created xsi:type="dcterms:W3CDTF">2025-03-02T03:04:00Z</dcterms:created>
  <dcterms:modified xsi:type="dcterms:W3CDTF">2025-03-02T03:04:00Z</dcterms:modified>
</cp:coreProperties>
</file>