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266" w:rsidP="00CD5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TLIB2029 Use and maintain minor mechanical equipment</w:t>
      </w:r>
      <w:r>
        <w:fldChar w:fldCharType="end"/>
      </w:r>
    </w:p>
    <w:p w:rsidR="00CD5266" w:rsidP="00CD5266">
      <w:pPr>
        <w:pStyle w:val="Version"/>
        <w:sectPr w:rsidSect="00FC3D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DDA" w:rsidP="00FC3DDA">
      <w:pPr>
        <w:pStyle w:val="SuperHeading"/>
      </w:pPr>
      <w:r w:rsidRPr="00FC3DDA">
        <w:t>TLIB2029 Use and maintain minor mechanical equipment</w:t>
      </w:r>
    </w:p>
    <w:p w:rsidR="00000000" w:rsidRPr="00FC3DDA" w:rsidP="00FC3DDA">
      <w:pPr>
        <w:pStyle w:val="Heading1"/>
      </w:pPr>
      <w:bookmarkStart w:id="1" w:name="O_841651"/>
      <w:bookmarkEnd w:id="1"/>
      <w:r w:rsidRPr="00FC3DDA">
        <w:t>Modification History</w:t>
      </w:r>
    </w:p>
    <w:p w:rsidR="00CD5266" w:rsidP="00CD5266">
      <w:pPr>
        <w:pStyle w:val="BodyText"/>
      </w:pPr>
      <w:r w:rsidRPr="00FC3DDA">
        <w:t>Release 1. This is the first release of this unit of competency in the TLI Transport and Logistics Training Package.</w:t>
      </w:r>
    </w:p>
    <w:p w:rsidR="00000000" w:rsidRPr="00FC3DDA" w:rsidP="00FC3DDA">
      <w:pPr>
        <w:pStyle w:val="Heading1"/>
      </w:pPr>
      <w:bookmarkStart w:id="2" w:name="O_841652"/>
      <w:bookmarkEnd w:id="2"/>
      <w:r w:rsidRPr="00FC3DD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C3D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DA" w:rsidP="00FC3DDA">
            <w:pPr>
              <w:pStyle w:val="BodyText"/>
            </w:pPr>
            <w:r w:rsidRPr="00FC3DDA">
              <w:t>This unit involves the skills and knowledge required to use and maintain minor m</w:t>
            </w:r>
            <w:r w:rsidRPr="00FC3DDA">
              <w:t xml:space="preserve">echanical equipment in accordance with workplace procedures, safe working codes of practice and regulatory requirements across a variety of operational workplaces within the transport and logistics industry. </w:t>
            </w:r>
          </w:p>
          <w:p w:rsidR="00000000" w:rsidRPr="00FC3DDA" w:rsidP="00FC3DDA">
            <w:pPr>
              <w:pStyle w:val="BodyText"/>
            </w:pPr>
            <w:r w:rsidRPr="00FC3DDA">
              <w:t>It includes carrying out pre-operational checks</w:t>
            </w:r>
            <w:r w:rsidRPr="00FC3DDA">
              <w:t xml:space="preserve"> on equipment, operating mechanical equipment, conducting routine maintenance, and securing and storing equipment. Minor mechanical equipment may encompass hand and power tools.</w:t>
            </w:r>
          </w:p>
          <w:p w:rsidR="00000000" w:rsidRPr="00FC3DDA" w:rsidP="00FC3DDA">
            <w:pPr>
              <w:pStyle w:val="BodyText"/>
            </w:pPr>
            <w:r w:rsidRPr="00FC3DDA">
              <w:t xml:space="preserve">Work is performed under some supervision, generally in a team environment. </w:t>
            </w:r>
          </w:p>
          <w:p w:rsidR="00000000" w:rsidRPr="00FC3DDA" w:rsidP="00FC3DDA">
            <w:pPr>
              <w:pStyle w:val="BodyText"/>
            </w:pPr>
            <w:r w:rsidRPr="00FC3DDA">
              <w:t>Wh</w:t>
            </w:r>
            <w:r w:rsidRPr="00FC3DDA">
              <w:t>ere required to operate mechanical plant or equipment, the operator must hold the relevant licence, permit or certificate for the class/type of equipment being operated.</w:t>
            </w:r>
          </w:p>
          <w:p w:rsidR="00000000" w:rsidRPr="00FC3DDA" w:rsidP="00FC3DDA">
            <w:pPr>
              <w:pStyle w:val="BodyText"/>
            </w:pPr>
            <w:r w:rsidRPr="00FC3DDA">
              <w:t>No licensing, legislative or certification requirements apply to this unit at the time</w:t>
            </w:r>
            <w:r w:rsidRPr="00FC3DDA">
              <w:t xml:space="preserve"> of publication.</w:t>
            </w:r>
          </w:p>
        </w:tc>
      </w:tr>
    </w:tbl>
    <w:p w:rsidR="00CD5266" w:rsidP="00FC3DDA">
      <w:pPr>
        <w:pStyle w:val="BodyText"/>
      </w:pPr>
    </w:p>
    <w:p w:rsidR="00CD5266" w:rsidP="00FC3DDA">
      <w:pPr>
        <w:pStyle w:val="BodyText"/>
      </w:pPr>
    </w:p>
    <w:p w:rsidR="00000000" w:rsidRPr="00FC3DDA" w:rsidP="00FC3DDA">
      <w:pPr>
        <w:pStyle w:val="Heading1"/>
      </w:pPr>
      <w:bookmarkStart w:id="3" w:name="O_841653"/>
      <w:bookmarkEnd w:id="3"/>
      <w:r w:rsidRPr="00FC3DDA">
        <w:t>Pre-requisite Unit</w:t>
      </w:r>
    </w:p>
    <w:p w:rsidR="00CD5266" w:rsidP="00CD5266">
      <w:pPr>
        <w:pStyle w:val="BodyText"/>
      </w:pPr>
      <w:r w:rsidRPr="00FC3DDA">
        <w:t>Not applicable.</w:t>
      </w:r>
    </w:p>
    <w:p w:rsidR="00000000" w:rsidRPr="00FC3DDA" w:rsidP="00FC3DDA">
      <w:pPr>
        <w:pStyle w:val="Heading1"/>
      </w:pPr>
      <w:bookmarkStart w:id="4" w:name="O_841654"/>
      <w:bookmarkEnd w:id="4"/>
      <w:r w:rsidRPr="00FC3DDA">
        <w:t>Competency Field</w:t>
      </w:r>
    </w:p>
    <w:p w:rsidR="00CD5266" w:rsidP="00CD5266">
      <w:pPr>
        <w:pStyle w:val="BodyText"/>
      </w:pPr>
      <w:r w:rsidRPr="00FC3DDA">
        <w:t>B – Equipment Checking and Maintenance</w:t>
      </w:r>
    </w:p>
    <w:p w:rsidR="00000000" w:rsidRPr="00FC3DDA" w:rsidP="00FC3DDA">
      <w:pPr>
        <w:pStyle w:val="Heading1"/>
      </w:pPr>
      <w:bookmarkStart w:id="5" w:name="O_841655"/>
      <w:bookmarkEnd w:id="5"/>
      <w:r w:rsidRPr="00FC3DDA">
        <w:t>Unit Sector</w:t>
      </w:r>
    </w:p>
    <w:p w:rsidR="00CD5266" w:rsidP="00CD5266">
      <w:pPr>
        <w:pStyle w:val="BodyText"/>
      </w:pPr>
      <w:r w:rsidRPr="00FC3DDA">
        <w:t>Not applicable.</w:t>
      </w:r>
    </w:p>
    <w:p w:rsidR="00000000" w:rsidRPr="00FC3DDA" w:rsidP="00FC3DDA">
      <w:pPr>
        <w:pStyle w:val="Heading1"/>
      </w:pPr>
      <w:bookmarkStart w:id="6" w:name="O_841656"/>
      <w:bookmarkEnd w:id="6"/>
      <w:r w:rsidRPr="00FC3DD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5"/>
        <w:gridCol w:w="1944"/>
        <w:gridCol w:w="1"/>
        <w:gridCol w:w="607"/>
        <w:gridCol w:w="6279"/>
      </w:tblGrid>
      <w:tr w:rsidTr="00CD5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DA" w:rsidP="00FC3DDA">
            <w:pPr>
              <w:pStyle w:val="BodyText"/>
            </w:pPr>
            <w:r w:rsidRPr="00FC3DD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rPr>
                <w:rStyle w:val="SpecialBold"/>
              </w:rPr>
              <w:t>PERFORMANCE CRITERIA</w:t>
            </w:r>
          </w:p>
        </w:tc>
      </w:tr>
      <w:tr w:rsidTr="00CD5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Performance criteria describe the performance needed to demonstrate achievement of the element.</w:t>
            </w:r>
          </w:p>
        </w:tc>
      </w:tr>
      <w:tr w:rsidTr="00CD5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DA" w:rsidP="00FC3DDA">
            <w:pPr>
              <w:pStyle w:val="BodyText"/>
            </w:pPr>
            <w:r w:rsidRPr="00FC3DD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rPr>
                <w:rStyle w:val="SpecialBold"/>
              </w:rPr>
              <w:t>Carry out pre-operational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 xml:space="preserve">Pre-operational checks are conducted to manufacturer </w:t>
            </w:r>
            <w:r w:rsidRPr="00FC3DDA">
              <w:t>specifications to ensure optimum equipment functionality</w:t>
            </w:r>
          </w:p>
        </w:tc>
      </w:tr>
      <w:tr w:rsidTr="00CD5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Necessary adjustments to equipment are made in accordance with manufacturer instructions to ensure efficient operation</w:t>
            </w:r>
          </w:p>
        </w:tc>
      </w:tr>
      <w:tr w:rsidTr="00CD5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Faulty equipment is reported to r</w:t>
            </w:r>
            <w:r w:rsidRPr="00FC3DDA">
              <w:t>elevant person to ensure equipment is safe and effective to use</w:t>
            </w:r>
          </w:p>
        </w:tc>
      </w:tr>
      <w:tr w:rsidTr="00CD5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DA" w:rsidP="00FC3DDA">
            <w:pPr>
              <w:pStyle w:val="BodyText"/>
            </w:pPr>
            <w:r w:rsidRPr="00FC3DD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rPr>
                <w:rStyle w:val="SpecialBold"/>
              </w:rPr>
              <w:t>Operate mechanical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Equipment is operated in accordance with manufacturer and workplace operating instructions to ensure safe and effective operation</w:t>
            </w:r>
          </w:p>
        </w:tc>
      </w:tr>
      <w:tr w:rsidTr="00CD5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 xml:space="preserve">Appropriate personal safety protection is used to minimise risk of injury </w:t>
            </w:r>
          </w:p>
        </w:tc>
      </w:tr>
      <w:tr w:rsidTr="00CD5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Work operational hazards are eliminated or controlled appropriately when using equipment to ensure safe working conditions</w:t>
            </w:r>
          </w:p>
        </w:tc>
      </w:tr>
      <w:tr w:rsidTr="00CD5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Assisting personnel are given clear instruct</w:t>
            </w:r>
            <w:r w:rsidRPr="00FC3DDA">
              <w:t>ions about their duties to ensure safe and effective working conditions, as required</w:t>
            </w:r>
          </w:p>
        </w:tc>
      </w:tr>
      <w:tr w:rsidTr="00CD5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DA" w:rsidP="00FC3DDA">
            <w:pPr>
              <w:pStyle w:val="BodyText"/>
            </w:pPr>
            <w:r w:rsidRPr="00FC3DD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rPr>
                <w:rStyle w:val="SpecialBold"/>
              </w:rPr>
              <w:t>Conduct routine maintenance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Equipment is cleaned and maintained in accordance with manufacturer specifications to ensure optimum functionality</w:t>
            </w:r>
          </w:p>
        </w:tc>
      </w:tr>
      <w:tr w:rsidTr="00CD5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Detailed and accurate records are maintained in accordance with workplace procedures</w:t>
            </w:r>
          </w:p>
        </w:tc>
      </w:tr>
      <w:tr w:rsidTr="00CD5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DA" w:rsidP="00FC3DDA">
            <w:pPr>
              <w:pStyle w:val="BodyText"/>
            </w:pPr>
            <w:r w:rsidRPr="00FC3DDA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rPr>
                <w:rStyle w:val="SpecialBold"/>
              </w:rPr>
              <w:t>Secure and store mechanical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Equipment is handled and transported in a safe, secure and efficient manner to minimise risk of injury to personnel and damage</w:t>
            </w:r>
            <w:r w:rsidRPr="00FC3DDA">
              <w:t xml:space="preserve"> to equipment</w:t>
            </w:r>
          </w:p>
        </w:tc>
      </w:tr>
      <w:tr w:rsidTr="00CD5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DDA">
            <w:pPr>
              <w:pStyle w:val="BodyText"/>
              <w:rPr>
                <w:lang w:val="en-NZ"/>
              </w:rPr>
            </w:pPr>
            <w:r w:rsidRPr="00FC3DDA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DDA" w:rsidP="00FC3DDA">
            <w:pPr>
              <w:pStyle w:val="BodyText"/>
            </w:pPr>
            <w:r w:rsidRPr="00FC3DDA">
              <w:t>Equipment is stored and secured according to manufacturer and workplace procedures to prevent damage to and loss of equipment</w:t>
            </w:r>
          </w:p>
        </w:tc>
      </w:tr>
    </w:tbl>
    <w:p w:rsidR="00CD5266" w:rsidP="00FC3DDA">
      <w:pPr>
        <w:pStyle w:val="BodyText"/>
      </w:pPr>
    </w:p>
    <w:p w:rsidR="00CD5266" w:rsidP="00FC3DDA">
      <w:pPr>
        <w:pStyle w:val="BodyText"/>
      </w:pPr>
    </w:p>
    <w:p w:rsidR="00000000" w:rsidRPr="00FC3DDA" w:rsidP="00FC3DDA">
      <w:pPr>
        <w:pStyle w:val="Heading1"/>
      </w:pPr>
      <w:bookmarkStart w:id="7" w:name="O_841657"/>
      <w:bookmarkEnd w:id="7"/>
      <w:r w:rsidRPr="00FC3DDA">
        <w:t>Foundation Skills</w:t>
      </w:r>
    </w:p>
    <w:p w:rsidR="00CD5266" w:rsidP="00CD5266">
      <w:pPr>
        <w:pStyle w:val="BodyText"/>
      </w:pPr>
      <w:r w:rsidRPr="00FC3DDA">
        <w:t>Foundation skills essential to performance are explicit in the performance criteria of this unit of competency.</w:t>
      </w:r>
    </w:p>
    <w:p w:rsidR="00000000" w:rsidRPr="00FC3DDA" w:rsidP="00FC3DDA">
      <w:pPr>
        <w:pStyle w:val="Heading1"/>
      </w:pPr>
      <w:bookmarkStart w:id="8" w:name="O_841658"/>
      <w:bookmarkEnd w:id="8"/>
      <w:r w:rsidRPr="00FC3DDA">
        <w:t>Range of Conditions</w:t>
      </w:r>
    </w:p>
    <w:p w:rsidR="00000000" w:rsidRPr="00FC3DDA" w:rsidP="00CD5266">
      <w:pPr>
        <w:pStyle w:val="BodyText"/>
      </w:pPr>
      <w:r w:rsidRPr="00FC3DDA">
        <w:t>Range is restricted to essential operating conditions and any other variables essential to the work enviro</w:t>
      </w:r>
      <w:r w:rsidRPr="00FC3DDA">
        <w:t>nment.</w:t>
      </w:r>
    </w:p>
    <w:p w:rsidR="00CD5266" w:rsidP="00CD5266">
      <w:pPr>
        <w:pStyle w:val="BodyText"/>
      </w:pPr>
      <w:r w:rsidRPr="00FC3DDA">
        <w:t>Non-essential conditions can be found in the Companion Volume Implementation Guide.</w:t>
      </w:r>
    </w:p>
    <w:p w:rsidR="00000000" w:rsidRPr="00FC3DDA" w:rsidP="00FC3DDA">
      <w:pPr>
        <w:pStyle w:val="Heading1"/>
      </w:pPr>
      <w:bookmarkStart w:id="9" w:name="O_841659"/>
      <w:bookmarkEnd w:id="9"/>
      <w:r w:rsidRPr="00FC3DDA">
        <w:t>Unit Mapping Information</w:t>
      </w:r>
    </w:p>
    <w:p w:rsidR="00CD5266" w:rsidP="00CD5266">
      <w:pPr>
        <w:pStyle w:val="BodyText"/>
      </w:pPr>
      <w:r w:rsidRPr="00FC3DDA">
        <w:t>This unit replaces and is equivalent to TLIB2029B Use and maintain minor mechanical equipment.</w:t>
      </w:r>
    </w:p>
    <w:p w:rsidR="00000000" w:rsidRPr="00FC3DDA" w:rsidP="00FC3DDA">
      <w:pPr>
        <w:pStyle w:val="Heading1"/>
      </w:pPr>
      <w:bookmarkStart w:id="10" w:name="O_841666"/>
      <w:bookmarkEnd w:id="10"/>
      <w:r w:rsidRPr="00FC3DDA">
        <w:t>Links</w:t>
      </w:r>
    </w:p>
    <w:p w:rsidR="00000000" w:rsidRPr="00FC3DDA" w:rsidP="00CD5266">
      <w:pPr>
        <w:pStyle w:val="BodyText"/>
      </w:pPr>
      <w:r w:rsidRPr="00FC3DD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7E3A41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FC3DDA" w:rsidP="00FC3DDA"/>
    <w:sectPr w:rsidSect="00FC3D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DA" w:rsidRPr="00CD5266" w:rsidP="00CD5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266" w:rsidP="00FC3D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266" w:rsidP="00FC3D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D5266" w:rsidP="00FC3D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DDA" w:rsidRPr="00CD5266" w:rsidP="00CD5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266" w:rsidRPr="002D2AF8" w:rsidP="00FC3D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TLIB2029 Use and maintain minor mechanical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CD5266" w:rsidP="00FC3D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D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D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D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D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D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D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D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D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D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D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D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DDA"/>
  </w:style>
  <w:style w:type="character" w:customStyle="1" w:styleId="Heading1Char">
    <w:name w:val="Heading 1 Char"/>
    <w:basedOn w:val="DefaultParagraphFont"/>
    <w:link w:val="Heading1"/>
    <w:rsid w:val="00FC3D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D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DD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3DDA"/>
    <w:rPr>
      <w:b/>
      <w:spacing w:val="0"/>
    </w:rPr>
  </w:style>
  <w:style w:type="paragraph" w:customStyle="1" w:styleId="SuperHeading">
    <w:name w:val="SuperHeading"/>
    <w:basedOn w:val="Normal"/>
    <w:rsid w:val="00FC3D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D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3D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D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D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D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D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D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D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D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D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D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D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D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D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D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D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3DD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3D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3D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D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D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3D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3D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D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D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D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D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D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D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D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D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3DDA"/>
    <w:rPr>
      <w:i/>
    </w:rPr>
  </w:style>
  <w:style w:type="paragraph" w:styleId="Caption">
    <w:name w:val="caption"/>
    <w:basedOn w:val="BodyText"/>
    <w:next w:val="Normal"/>
    <w:qFormat/>
    <w:rsid w:val="00FC3D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D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D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DDA"/>
  </w:style>
  <w:style w:type="paragraph" w:styleId="TableofFigures">
    <w:name w:val="table of figures"/>
    <w:basedOn w:val="Normal"/>
    <w:next w:val="Normal"/>
    <w:semiHidden/>
    <w:rsid w:val="00FC3D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DDA"/>
    <w:pPr>
      <w:numPr>
        <w:numId w:val="9"/>
      </w:numPr>
    </w:pPr>
  </w:style>
  <w:style w:type="character" w:customStyle="1" w:styleId="WingdingSymbols">
    <w:name w:val="Wingding Symbols"/>
    <w:rsid w:val="00FC3DDA"/>
    <w:rPr>
      <w:rFonts w:ascii="Wingdings" w:hAnsi="Wingdings"/>
    </w:rPr>
  </w:style>
  <w:style w:type="paragraph" w:customStyle="1" w:styleId="TableHeading">
    <w:name w:val="Table Heading"/>
    <w:basedOn w:val="HeadingBase"/>
    <w:rsid w:val="00FC3D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DDA"/>
    <w:rPr>
      <w:color w:val="0033CC"/>
      <w:u w:val="none"/>
    </w:rPr>
  </w:style>
  <w:style w:type="paragraph" w:customStyle="1" w:styleId="BodyTextRight">
    <w:name w:val="Body Text Right"/>
    <w:basedOn w:val="BodyText"/>
    <w:rsid w:val="00FC3D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D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D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D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D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D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DDA"/>
    <w:rPr>
      <w:sz w:val="32"/>
    </w:rPr>
  </w:style>
  <w:style w:type="paragraph" w:customStyle="1" w:styleId="HeadingProcedure">
    <w:name w:val="Heading Procedure"/>
    <w:basedOn w:val="HeadingBase"/>
    <w:next w:val="Normal"/>
    <w:rsid w:val="00FC3D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DDA"/>
    <w:pPr>
      <w:spacing w:before="60" w:after="60"/>
    </w:pPr>
  </w:style>
  <w:style w:type="paragraph" w:styleId="ListContinue">
    <w:name w:val="List Continue"/>
    <w:basedOn w:val="List"/>
    <w:rsid w:val="00FC3DDA"/>
    <w:pPr>
      <w:ind w:firstLine="0"/>
    </w:pPr>
  </w:style>
  <w:style w:type="paragraph" w:customStyle="1" w:styleId="ListNote">
    <w:name w:val="List Note"/>
    <w:basedOn w:val="List"/>
    <w:rsid w:val="00FC3D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D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D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DDA"/>
    <w:rPr>
      <w:rFonts w:ascii="Courier New" w:hAnsi="Courier New"/>
    </w:rPr>
  </w:style>
  <w:style w:type="paragraph" w:customStyle="1" w:styleId="NoteBullet">
    <w:name w:val="Note Bullet"/>
    <w:basedOn w:val="Note"/>
    <w:rsid w:val="00FC3D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D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D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D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D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3D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D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DDA"/>
    <w:rPr>
      <w:b/>
      <w:smallCaps/>
    </w:rPr>
  </w:style>
  <w:style w:type="paragraph" w:customStyle="1" w:styleId="TableListNumber">
    <w:name w:val="Table List Number"/>
    <w:basedOn w:val="ListNumber"/>
    <w:rsid w:val="00FC3D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D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DDA"/>
    <w:pPr>
      <w:numPr>
        <w:numId w:val="7"/>
      </w:numPr>
    </w:pPr>
  </w:style>
  <w:style w:type="paragraph" w:customStyle="1" w:styleId="ListAlpha2">
    <w:name w:val="List Alpha 2"/>
    <w:basedOn w:val="List2"/>
    <w:rsid w:val="00FC3DDA"/>
    <w:pPr>
      <w:numPr>
        <w:numId w:val="6"/>
      </w:numPr>
    </w:pPr>
  </w:style>
  <w:style w:type="paragraph" w:styleId="List2">
    <w:name w:val="List 2"/>
    <w:basedOn w:val="BodyText"/>
    <w:rsid w:val="00FC3D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D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D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D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D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D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3DDA"/>
    <w:pPr>
      <w:numPr>
        <w:numId w:val="2"/>
      </w:numPr>
    </w:pPr>
  </w:style>
  <w:style w:type="paragraph" w:styleId="ListContinue2">
    <w:name w:val="List Continue 2"/>
    <w:basedOn w:val="List2"/>
    <w:rsid w:val="00FC3DDA"/>
    <w:pPr>
      <w:ind w:firstLine="0"/>
    </w:pPr>
  </w:style>
  <w:style w:type="paragraph" w:styleId="ListContinue3">
    <w:name w:val="List Continue 3"/>
    <w:basedOn w:val="List3"/>
    <w:rsid w:val="00FC3DDA"/>
    <w:pPr>
      <w:ind w:left="1021" w:firstLine="0"/>
    </w:pPr>
  </w:style>
  <w:style w:type="paragraph" w:styleId="ListContinue4">
    <w:name w:val="List Continue 4"/>
    <w:basedOn w:val="List4"/>
    <w:rsid w:val="00FC3DDA"/>
    <w:pPr>
      <w:ind w:firstLine="0"/>
    </w:pPr>
  </w:style>
  <w:style w:type="paragraph" w:styleId="ListContinue5">
    <w:name w:val="List Continue 5"/>
    <w:basedOn w:val="List5"/>
    <w:rsid w:val="00FC3DDA"/>
    <w:pPr>
      <w:ind w:firstLine="0"/>
    </w:pPr>
  </w:style>
  <w:style w:type="paragraph" w:styleId="ListNumber3">
    <w:name w:val="List Number 3"/>
    <w:basedOn w:val="List3"/>
    <w:rsid w:val="00FC3DDA"/>
    <w:pPr>
      <w:numPr>
        <w:numId w:val="3"/>
      </w:numPr>
    </w:pPr>
  </w:style>
  <w:style w:type="paragraph" w:styleId="ListNumber4">
    <w:name w:val="List Number 4"/>
    <w:basedOn w:val="List4"/>
    <w:rsid w:val="00FC3DDA"/>
    <w:pPr>
      <w:numPr>
        <w:numId w:val="4"/>
      </w:numPr>
    </w:pPr>
  </w:style>
  <w:style w:type="paragraph" w:styleId="ListNumber5">
    <w:name w:val="List Number 5"/>
    <w:basedOn w:val="List5"/>
    <w:rsid w:val="00FC3DDA"/>
    <w:pPr>
      <w:numPr>
        <w:numId w:val="5"/>
      </w:numPr>
    </w:pPr>
  </w:style>
  <w:style w:type="paragraph" w:styleId="BlockText">
    <w:name w:val="Block Text"/>
    <w:basedOn w:val="Normal"/>
    <w:rsid w:val="00FC3D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D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DDA"/>
    <w:rPr>
      <w:sz w:val="16"/>
      <w:vertAlign w:val="superscript"/>
    </w:rPr>
  </w:style>
  <w:style w:type="character" w:customStyle="1" w:styleId="Symbols">
    <w:name w:val="Symbols"/>
    <w:basedOn w:val="DefaultParagraphFont"/>
    <w:rsid w:val="00FC3DDA"/>
    <w:rPr>
      <w:rFonts w:ascii="Symbol" w:hAnsi="Symbol"/>
    </w:rPr>
  </w:style>
  <w:style w:type="character" w:customStyle="1" w:styleId="MenuOptions">
    <w:name w:val="Menu Options"/>
    <w:basedOn w:val="DefaultParagraphFont"/>
    <w:rsid w:val="00FC3D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DDA"/>
    <w:rPr>
      <w:b/>
    </w:rPr>
  </w:style>
  <w:style w:type="character" w:customStyle="1" w:styleId="Underlined">
    <w:name w:val="Underlined"/>
    <w:basedOn w:val="DefaultParagraphFont"/>
    <w:rsid w:val="00FC3DDA"/>
    <w:rPr>
      <w:u w:val="single"/>
    </w:rPr>
  </w:style>
  <w:style w:type="paragraph" w:customStyle="1" w:styleId="TableBodyTextRight">
    <w:name w:val="Table Body Text Right"/>
    <w:basedOn w:val="TableBodyText"/>
    <w:rsid w:val="00FC3D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DDA"/>
    <w:rPr>
      <w:sz w:val="18"/>
    </w:rPr>
  </w:style>
  <w:style w:type="paragraph" w:customStyle="1" w:styleId="BodySmallRight">
    <w:name w:val="Body Small Right"/>
    <w:basedOn w:val="BodyTextRight"/>
    <w:rsid w:val="00FC3DDA"/>
    <w:rPr>
      <w:sz w:val="18"/>
      <w:szCs w:val="18"/>
    </w:rPr>
  </w:style>
  <w:style w:type="paragraph" w:customStyle="1" w:styleId="MarginEdition">
    <w:name w:val="Margin Edition"/>
    <w:basedOn w:val="MarginNote"/>
    <w:rsid w:val="00FC3D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DDA"/>
    <w:rPr>
      <w:sz w:val="2"/>
      <w:szCs w:val="2"/>
    </w:rPr>
  </w:style>
  <w:style w:type="character" w:customStyle="1" w:styleId="Small">
    <w:name w:val="Small"/>
    <w:basedOn w:val="DefaultParagraphFont"/>
    <w:rsid w:val="00FC3DDA"/>
    <w:rPr>
      <w:sz w:val="16"/>
    </w:rPr>
  </w:style>
  <w:style w:type="paragraph" w:customStyle="1" w:styleId="WideTable">
    <w:name w:val="Wide Table"/>
    <w:basedOn w:val="Normal"/>
    <w:rsid w:val="00FC3D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DDA"/>
  </w:style>
  <w:style w:type="paragraph" w:styleId="Quote">
    <w:name w:val="Quote"/>
    <w:basedOn w:val="Heading1"/>
    <w:link w:val="QuoteChar"/>
    <w:qFormat/>
    <w:rsid w:val="00FC3D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D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DDA"/>
    <w:pPr>
      <w:pageBreakBefore/>
    </w:pPr>
  </w:style>
  <w:style w:type="paragraph" w:customStyle="1" w:styleId="Border">
    <w:name w:val="Border"/>
    <w:basedOn w:val="Normal"/>
    <w:qFormat/>
    <w:rsid w:val="00FC3D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D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D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D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D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D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D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D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D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DDA"/>
    <w:rPr>
      <w:u w:val="single"/>
    </w:rPr>
  </w:style>
  <w:style w:type="character" w:customStyle="1" w:styleId="BoldandItalics">
    <w:name w:val="Bold and Italics"/>
    <w:qFormat/>
    <w:rsid w:val="00FC3DDA"/>
    <w:rPr>
      <w:b/>
      <w:i/>
      <w:u w:val="none"/>
    </w:rPr>
  </w:style>
  <w:style w:type="paragraph" w:styleId="BalloonText">
    <w:name w:val="Balloon Text"/>
    <w:basedOn w:val="Normal"/>
    <w:link w:val="BalloonTextChar"/>
    <w:rsid w:val="00FC3D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D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D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D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D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D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D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5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3220</Characters>
  <Application>Microsoft Office Word</Application>
  <DocSecurity>0</DocSecurity>
  <Lines>128</Lines>
  <Paragraphs>74</Paragraphs>
  <ScaleCrop>false</ScaleCrop>
  <Company>Author-it Software Corporation Ltd.</Company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TLIB2029 Use and maintain minor mechanical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2019-01-31T04:50:00Z</dcterms:created>
  <dcterms:modified xsi:type="dcterms:W3CDTF">2019-01-31T04:50:00Z</dcterms:modified>
</cp:coreProperties>
</file>