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123" w:rsidP="001B01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TLIB2022 Diagnose and rectify minor faults</w:t>
      </w:r>
      <w:r>
        <w:fldChar w:fldCharType="end"/>
      </w:r>
    </w:p>
    <w:p w:rsidR="001B0123" w:rsidP="001B0123">
      <w:pPr>
        <w:pStyle w:val="Version"/>
        <w:sectPr w:rsidSect="005100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00A8" w:rsidP="005100A8">
      <w:pPr>
        <w:pStyle w:val="SuperHeading"/>
      </w:pPr>
      <w:r w:rsidRPr="005100A8">
        <w:t>TLIB2022 Diagnose and rectify minor faults</w:t>
      </w:r>
    </w:p>
    <w:p w:rsidR="00000000" w:rsidRPr="005100A8" w:rsidP="005100A8">
      <w:pPr>
        <w:pStyle w:val="Heading1"/>
      </w:pPr>
      <w:bookmarkStart w:id="1" w:name="O_1195064"/>
      <w:bookmarkEnd w:id="1"/>
      <w:r w:rsidRPr="005100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Release 2</w:t>
            </w:r>
            <w:r w:rsidRPr="005100A8">
              <w:t>. This is the second release of this unit of competency in the TLI Transport and Logistics Training Package:</w:t>
            </w:r>
          </w:p>
          <w:p w:rsidR="00000000" w:rsidRPr="005100A8" w:rsidP="005100A8">
            <w:pPr>
              <w:pStyle w:val="ListBullet"/>
            </w:pPr>
            <w:r w:rsidRPr="005100A8">
              <w:t>Minor statement changes to unit Application</w:t>
            </w:r>
          </w:p>
          <w:p w:rsidR="00000000" w:rsidRPr="005100A8" w:rsidP="005100A8">
            <w:pPr>
              <w:pStyle w:val="ListBullet"/>
            </w:pPr>
            <w:r w:rsidRPr="005100A8">
              <w:t>Minor terminology changes in Performance Criteria</w:t>
            </w:r>
          </w:p>
          <w:p w:rsidR="00000000" w:rsidRPr="005100A8" w:rsidP="005100A8">
            <w:pPr>
              <w:pStyle w:val="ListBullet"/>
            </w:pPr>
            <w:r w:rsidRPr="005100A8">
              <w:t>Minor statement change</w:t>
            </w:r>
            <w:r w:rsidRPr="005100A8">
              <w:t>s in Performance Evidence</w:t>
            </w:r>
          </w:p>
          <w:p w:rsidR="00000000" w:rsidRPr="005100A8" w:rsidP="005100A8">
            <w:pPr>
              <w:pStyle w:val="ListBullet"/>
            </w:pPr>
            <w:r w:rsidRPr="005100A8">
              <w:t>Minor statement changes in Knowledge Evidence</w:t>
            </w:r>
          </w:p>
          <w:p w:rsidR="00000000" w:rsidP="005100A8">
            <w:pPr>
              <w:pStyle w:val="ListBullet"/>
              <w:rPr>
                <w:lang w:val="en-NZ"/>
              </w:rPr>
            </w:pPr>
            <w:r w:rsidRPr="005100A8">
              <w:t>Minor statement changes in Assessment Conditions.</w:t>
            </w:r>
          </w:p>
        </w:tc>
      </w:tr>
      <w:tr w:rsidTr="00510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Release 1.</w:t>
            </w:r>
            <w:r w:rsidRPr="005100A8">
              <w:t xml:space="preserve"> This is the first release of this unit of competency in the TLI Transport and Logistics Training Package.</w:t>
            </w:r>
          </w:p>
        </w:tc>
      </w:tr>
    </w:tbl>
    <w:p w:rsidR="00000000" w:rsidRPr="005100A8" w:rsidP="005100A8">
      <w:pPr>
        <w:pStyle w:val="NoPaddingFontSize1"/>
      </w:pPr>
    </w:p>
    <w:p w:rsidR="00000000" w:rsidRPr="005100A8" w:rsidP="005100A8">
      <w:pPr>
        <w:pStyle w:val="AllowPageBreak"/>
      </w:pPr>
    </w:p>
    <w:p w:rsidR="00000000" w:rsidRPr="005100A8" w:rsidP="005100A8">
      <w:pPr>
        <w:pStyle w:val="Heading1"/>
      </w:pPr>
      <w:bookmarkStart w:id="2" w:name="O_1195063"/>
      <w:bookmarkEnd w:id="2"/>
      <w:r w:rsidRPr="005100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t>This unit involves the skills and knowledge required to diagnose and rectify minor faults.</w:t>
            </w:r>
          </w:p>
          <w:p w:rsidR="00000000" w:rsidRPr="005100A8" w:rsidP="005100A8">
            <w:pPr>
              <w:pStyle w:val="BodyText"/>
            </w:pPr>
            <w:r w:rsidRPr="005100A8">
              <w:t xml:space="preserve">It includes </w:t>
            </w:r>
            <w:r w:rsidRPr="005100A8">
              <w:t>identifying maintenance and/or repair requirements, conducting minor maintenance and routine repairs, checking and reporting minor repairs and/or maintenance, and providing support in accordance with workplace procedures, regulations, safe working, codes o</w:t>
            </w:r>
            <w:r w:rsidRPr="005100A8">
              <w:t>f practice and workplace requirements.</w:t>
            </w:r>
          </w:p>
          <w:p w:rsidR="00000000" w:rsidRPr="005100A8" w:rsidP="005100A8">
            <w:pPr>
              <w:pStyle w:val="BodyText"/>
            </w:pPr>
            <w:r w:rsidRPr="005100A8">
              <w:t>Work is performed without supervision, generally within a team environment.</w:t>
            </w:r>
          </w:p>
          <w:p w:rsidR="00000000" w:rsidRPr="005100A8" w:rsidP="005100A8">
            <w:pPr>
              <w:pStyle w:val="BodyText"/>
            </w:pPr>
            <w:r w:rsidRPr="005100A8">
              <w:t>No licensing, legislative or certification requirements apply to this unit at the time of publication.</w:t>
            </w:r>
          </w:p>
        </w:tc>
      </w:tr>
    </w:tbl>
    <w:p w:rsidR="00000000" w:rsidRPr="005100A8" w:rsidP="005100A8">
      <w:pPr>
        <w:pStyle w:val="NoPaddingFontSize1"/>
      </w:pPr>
    </w:p>
    <w:p w:rsidR="00000000" w:rsidRPr="005100A8" w:rsidP="005100A8">
      <w:pPr>
        <w:pStyle w:val="AllowPageBreak"/>
      </w:pPr>
    </w:p>
    <w:p w:rsidR="00000000" w:rsidRPr="005100A8" w:rsidP="005100A8">
      <w:pPr>
        <w:pStyle w:val="Heading1"/>
      </w:pPr>
      <w:bookmarkStart w:id="3" w:name="O_1195062"/>
      <w:bookmarkEnd w:id="3"/>
      <w:r w:rsidRPr="005100A8">
        <w:t>Pre-requisite Uni</w:t>
      </w:r>
      <w:r w:rsidRPr="005100A8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t>Not applicable.</w:t>
            </w:r>
          </w:p>
        </w:tc>
      </w:tr>
    </w:tbl>
    <w:p w:rsidR="00000000" w:rsidRPr="005100A8" w:rsidP="005100A8">
      <w:pPr>
        <w:pStyle w:val="NoPaddingFontSize1"/>
      </w:pPr>
    </w:p>
    <w:p w:rsidR="00000000" w:rsidRPr="005100A8" w:rsidP="005100A8">
      <w:pPr>
        <w:pStyle w:val="AllowPageBreak"/>
      </w:pPr>
    </w:p>
    <w:p w:rsidR="00000000" w:rsidRPr="005100A8" w:rsidP="005100A8">
      <w:pPr>
        <w:pStyle w:val="Heading1"/>
      </w:pPr>
      <w:bookmarkStart w:id="4" w:name="O_1195061"/>
      <w:bookmarkEnd w:id="4"/>
      <w:r w:rsidRPr="005100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t>B – Equipment Checking and Maintenance</w:t>
            </w:r>
          </w:p>
        </w:tc>
      </w:tr>
    </w:tbl>
    <w:p w:rsidR="00000000" w:rsidRPr="005100A8" w:rsidP="005100A8">
      <w:pPr>
        <w:pStyle w:val="NoPaddingFontSize1"/>
      </w:pPr>
    </w:p>
    <w:p w:rsidR="00000000" w:rsidRPr="005100A8" w:rsidP="005100A8">
      <w:pPr>
        <w:pStyle w:val="AllowPageBreak"/>
      </w:pPr>
    </w:p>
    <w:p w:rsidR="00000000" w:rsidRPr="005100A8" w:rsidP="005100A8">
      <w:pPr>
        <w:pStyle w:val="Heading1"/>
      </w:pPr>
      <w:bookmarkStart w:id="5" w:name="O_1195060"/>
      <w:bookmarkEnd w:id="5"/>
      <w:r w:rsidRPr="005100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t>Rail sector.</w:t>
            </w:r>
          </w:p>
        </w:tc>
      </w:tr>
    </w:tbl>
    <w:p w:rsidR="00000000" w:rsidRPr="005100A8" w:rsidP="005100A8">
      <w:pPr>
        <w:pStyle w:val="NoPaddingFontSize1"/>
      </w:pPr>
    </w:p>
    <w:p w:rsidR="00000000" w:rsidRPr="005100A8" w:rsidP="005100A8">
      <w:pPr>
        <w:pStyle w:val="AllowPageBreak"/>
      </w:pPr>
    </w:p>
    <w:p w:rsidR="00000000" w:rsidRPr="005100A8" w:rsidP="005100A8">
      <w:pPr>
        <w:pStyle w:val="Heading1"/>
      </w:pPr>
      <w:bookmarkStart w:id="6" w:name="O_1195059"/>
      <w:bookmarkEnd w:id="6"/>
      <w:r w:rsidRPr="005100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2"/>
        <w:gridCol w:w="2035"/>
        <w:gridCol w:w="586"/>
        <w:gridCol w:w="6273"/>
      </w:tblGrid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PERFORMANCE CRITERIA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Performance criteria describe the performance needed to demonstrate achievement of the element.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Identify maintenance/repair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Job hazards are identified and required actions are taken to minimis</w:t>
            </w:r>
            <w:r w:rsidRPr="005100A8">
              <w:t>e, control or eliminate identified hazards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Condition of vehicle and/or motive power unit ancillary equipment are assessed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Faulty or damaged components or equipment are identified and assessed for component exchange or minor repair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Required equipment and tools are identified and obtained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Work areas and equipment are prepared and made safe for repair/maintenance/component exchange activities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Conduct minor maintenance and routine repairs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Minor repair/maintenance/component exchange activities are carried out to comply with manufacturer specifications and workplace procedures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Required equipment, tools and materials are operated, applied, and handled to conform to work health and safet</w:t>
            </w:r>
            <w:r w:rsidRPr="005100A8">
              <w:t>y (WHS)/occupational health and safety (OHS) requirements and manufacturer specifications, to prevent injury and damage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Check and report minor repairs/maintenance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Minor repair/maintenance/component exchange activities are checked for accordance with safety requirements and workplace procedures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Equipment is checked to confirm it has been restored to operational standards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Repair/maintenance/component exchange activities are documented in appropriate records or logbooks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rPr>
                <w:rStyle w:val="SpecialBold"/>
              </w:rPr>
              <w:t>Provide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Repairs/maintenance/component exchange activities requiring support are identified and level of support is established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Assistance to repair/maintenance/component exchange activities is provided, as required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Repair/maintenance/component exchange work not able to be undertaken or completed is reported to appropriate personnel for follow-up actions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t>Work site is checked for cleanliness and operational safety, and appropriate actions are taken to restore site and equipment</w:t>
            </w:r>
          </w:p>
        </w:tc>
      </w:tr>
      <w:tr w:rsidTr="001B01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0A8">
            <w:pPr>
              <w:pStyle w:val="BodyText"/>
              <w:rPr>
                <w:lang w:val="en-NZ"/>
              </w:rPr>
            </w:pPr>
            <w:r w:rsidRPr="005100A8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t>Documentation is completed in accordance with workplace procedures</w:t>
            </w:r>
          </w:p>
        </w:tc>
      </w:tr>
    </w:tbl>
    <w:p w:rsidR="001B0123" w:rsidP="005100A8">
      <w:pPr>
        <w:pStyle w:val="NoPaddingFontSize1"/>
      </w:pPr>
    </w:p>
    <w:p w:rsidR="001B0123" w:rsidP="005100A8">
      <w:pPr>
        <w:pStyle w:val="NoPaddingFontSize1"/>
      </w:pPr>
    </w:p>
    <w:p w:rsidR="00000000" w:rsidRPr="005100A8" w:rsidP="005100A8">
      <w:pPr>
        <w:pStyle w:val="Heading1"/>
      </w:pPr>
      <w:bookmarkStart w:id="7" w:name="O_1195058"/>
      <w:bookmarkEnd w:id="7"/>
      <w:r w:rsidRPr="005100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t>Foundation skill</w:t>
            </w:r>
            <w:r w:rsidRPr="005100A8">
              <w:t>s essential to performance are explicit in the performance criteria of this unit of competency.</w:t>
            </w:r>
          </w:p>
        </w:tc>
      </w:tr>
    </w:tbl>
    <w:p w:rsidR="001B0123" w:rsidP="005100A8">
      <w:pPr>
        <w:pStyle w:val="NoPaddingFontSize1"/>
      </w:pPr>
    </w:p>
    <w:p w:rsidR="001B0123" w:rsidP="005100A8">
      <w:pPr>
        <w:pStyle w:val="NoPaddingFontSize1"/>
      </w:pPr>
    </w:p>
    <w:p w:rsidR="00000000" w:rsidRPr="005100A8" w:rsidP="005100A8">
      <w:pPr>
        <w:pStyle w:val="Heading1"/>
      </w:pPr>
      <w:bookmarkStart w:id="8" w:name="O_1195057"/>
      <w:bookmarkEnd w:id="8"/>
      <w:r w:rsidRPr="005100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t>Range is restricted to essential operating conditions and any other variables essential to the work environment.</w:t>
            </w:r>
          </w:p>
          <w:p w:rsidR="00000000" w:rsidRPr="005100A8" w:rsidP="005100A8">
            <w:pPr>
              <w:pStyle w:val="BodyText"/>
            </w:pPr>
            <w:r w:rsidRPr="005100A8">
              <w:t>Non-essential conditions can be found in the TLI Transport and Logistics Training Package Companion Volume Implementation Guide.</w:t>
            </w:r>
          </w:p>
        </w:tc>
      </w:tr>
    </w:tbl>
    <w:p w:rsidR="001B0123" w:rsidP="005100A8">
      <w:pPr>
        <w:pStyle w:val="NoPaddingFontSize1"/>
      </w:pPr>
    </w:p>
    <w:p w:rsidR="001B0123" w:rsidP="005100A8">
      <w:pPr>
        <w:pStyle w:val="NoPaddingFontSize1"/>
      </w:pPr>
    </w:p>
    <w:p w:rsidR="00000000" w:rsidRPr="005100A8" w:rsidP="005100A8">
      <w:pPr>
        <w:pStyle w:val="Heading1"/>
      </w:pPr>
      <w:bookmarkStart w:id="9" w:name="O_1195056"/>
      <w:bookmarkEnd w:id="9"/>
      <w:r w:rsidRPr="005100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00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0A8" w:rsidP="005100A8">
            <w:pPr>
              <w:pStyle w:val="BodyText"/>
            </w:pPr>
            <w:r w:rsidRPr="005100A8">
              <w:t>This unit replaces and is equivalent to TLIB2022A Diagnose and rectify minor fau</w:t>
            </w:r>
            <w:r w:rsidRPr="005100A8">
              <w:t>lts.</w:t>
            </w:r>
          </w:p>
        </w:tc>
      </w:tr>
    </w:tbl>
    <w:p w:rsidR="001B0123" w:rsidP="005100A8">
      <w:pPr>
        <w:pStyle w:val="NoPaddingFontSize1"/>
      </w:pPr>
    </w:p>
    <w:p w:rsidR="001B0123" w:rsidP="005100A8">
      <w:pPr>
        <w:pStyle w:val="NoPaddingFontSize1"/>
      </w:pPr>
    </w:p>
    <w:p w:rsidR="00000000" w:rsidRPr="005100A8" w:rsidP="005100A8">
      <w:pPr>
        <w:pStyle w:val="Heading1"/>
      </w:pPr>
      <w:bookmarkStart w:id="10" w:name="O_1195065"/>
      <w:bookmarkEnd w:id="10"/>
      <w:r w:rsidRPr="005100A8">
        <w:t>Links</w:t>
      </w:r>
    </w:p>
    <w:p w:rsidR="00000000" w:rsidRPr="005100A8" w:rsidP="001B0123">
      <w:pPr>
        <w:pStyle w:val="BodyText"/>
      </w:pPr>
      <w:r w:rsidRPr="005100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C2C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100A8" w:rsidP="005100A8"/>
    <w:sectPr w:rsidSect="005100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A8" w:rsidRPr="001B0123" w:rsidP="001B01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23" w:rsidP="00510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123" w:rsidP="00510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B0123" w:rsidP="005100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0A8" w:rsidRPr="001B0123" w:rsidP="001B01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23" w:rsidRPr="002D2AF8" w:rsidP="00510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TLIB2022 Diagnose and rectify minor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B0123" w:rsidP="005100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3AF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046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0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0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0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0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0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0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0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0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0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0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0A8"/>
  </w:style>
  <w:style w:type="character" w:customStyle="1" w:styleId="Heading1Char">
    <w:name w:val="Heading 1 Char"/>
    <w:basedOn w:val="DefaultParagraphFont"/>
    <w:link w:val="Heading1"/>
    <w:rsid w:val="005100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0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0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0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0A8"/>
    <w:rPr>
      <w:b/>
      <w:spacing w:val="0"/>
    </w:rPr>
  </w:style>
  <w:style w:type="paragraph" w:customStyle="1" w:styleId="SuperHeading">
    <w:name w:val="SuperHeading"/>
    <w:basedOn w:val="Normal"/>
    <w:rsid w:val="005100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0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00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0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0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0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0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0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0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0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0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0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0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0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0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0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0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0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0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0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0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0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0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0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0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0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0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0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0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0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0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0A8"/>
    <w:rPr>
      <w:i/>
    </w:rPr>
  </w:style>
  <w:style w:type="paragraph" w:styleId="Caption">
    <w:name w:val="caption"/>
    <w:basedOn w:val="BodyText"/>
    <w:next w:val="Normal"/>
    <w:qFormat/>
    <w:rsid w:val="005100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0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0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0A8"/>
  </w:style>
  <w:style w:type="paragraph" w:styleId="TableofFigures">
    <w:name w:val="table of figures"/>
    <w:basedOn w:val="Normal"/>
    <w:next w:val="Normal"/>
    <w:semiHidden/>
    <w:rsid w:val="005100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0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0A8"/>
    <w:rPr>
      <w:rFonts w:ascii="Wingdings" w:hAnsi="Wingdings"/>
    </w:rPr>
  </w:style>
  <w:style w:type="paragraph" w:customStyle="1" w:styleId="TableHeading">
    <w:name w:val="Table Heading"/>
    <w:basedOn w:val="HeadingBase"/>
    <w:rsid w:val="005100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0A8"/>
    <w:rPr>
      <w:color w:val="0033CC"/>
      <w:u w:val="none"/>
    </w:rPr>
  </w:style>
  <w:style w:type="paragraph" w:customStyle="1" w:styleId="BodyTextRight">
    <w:name w:val="Body Text Right"/>
    <w:basedOn w:val="BodyText"/>
    <w:rsid w:val="005100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0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0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0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0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0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0A8"/>
    <w:rPr>
      <w:sz w:val="32"/>
    </w:rPr>
  </w:style>
  <w:style w:type="paragraph" w:customStyle="1" w:styleId="HeadingProcedure">
    <w:name w:val="Heading Procedure"/>
    <w:basedOn w:val="HeadingBase"/>
    <w:next w:val="Normal"/>
    <w:rsid w:val="005100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0A8"/>
    <w:pPr>
      <w:spacing w:before="60" w:after="60"/>
    </w:pPr>
  </w:style>
  <w:style w:type="paragraph" w:styleId="ListContinue">
    <w:name w:val="List Continue"/>
    <w:basedOn w:val="List"/>
    <w:rsid w:val="005100A8"/>
    <w:pPr>
      <w:ind w:firstLine="0"/>
    </w:pPr>
  </w:style>
  <w:style w:type="paragraph" w:customStyle="1" w:styleId="ListNote">
    <w:name w:val="List Note"/>
    <w:basedOn w:val="List"/>
    <w:rsid w:val="005100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0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0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0A8"/>
    <w:rPr>
      <w:rFonts w:ascii="Courier New" w:hAnsi="Courier New"/>
    </w:rPr>
  </w:style>
  <w:style w:type="paragraph" w:customStyle="1" w:styleId="NoteBullet">
    <w:name w:val="Note Bullet"/>
    <w:basedOn w:val="Note"/>
    <w:rsid w:val="005100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0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0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0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0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0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0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0A8"/>
    <w:rPr>
      <w:b/>
      <w:smallCaps/>
    </w:rPr>
  </w:style>
  <w:style w:type="paragraph" w:customStyle="1" w:styleId="TableListNumber">
    <w:name w:val="Table List Number"/>
    <w:basedOn w:val="ListNumber"/>
    <w:rsid w:val="005100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0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0A8"/>
    <w:pPr>
      <w:numPr>
        <w:numId w:val="8"/>
      </w:numPr>
    </w:pPr>
  </w:style>
  <w:style w:type="paragraph" w:customStyle="1" w:styleId="ListAlpha2">
    <w:name w:val="List Alpha 2"/>
    <w:basedOn w:val="List2"/>
    <w:rsid w:val="005100A8"/>
    <w:pPr>
      <w:numPr>
        <w:numId w:val="7"/>
      </w:numPr>
    </w:pPr>
  </w:style>
  <w:style w:type="paragraph" w:styleId="List2">
    <w:name w:val="List 2"/>
    <w:basedOn w:val="BodyText"/>
    <w:rsid w:val="005100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0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0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0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0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0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0A8"/>
    <w:pPr>
      <w:numPr>
        <w:numId w:val="3"/>
      </w:numPr>
    </w:pPr>
  </w:style>
  <w:style w:type="paragraph" w:styleId="ListContinue2">
    <w:name w:val="List Continue 2"/>
    <w:basedOn w:val="List2"/>
    <w:rsid w:val="005100A8"/>
    <w:pPr>
      <w:ind w:firstLine="0"/>
    </w:pPr>
  </w:style>
  <w:style w:type="paragraph" w:styleId="ListContinue3">
    <w:name w:val="List Continue 3"/>
    <w:basedOn w:val="List3"/>
    <w:rsid w:val="005100A8"/>
    <w:pPr>
      <w:ind w:left="1021" w:firstLine="0"/>
    </w:pPr>
  </w:style>
  <w:style w:type="paragraph" w:styleId="ListContinue4">
    <w:name w:val="List Continue 4"/>
    <w:basedOn w:val="List4"/>
    <w:rsid w:val="005100A8"/>
    <w:pPr>
      <w:ind w:firstLine="0"/>
    </w:pPr>
  </w:style>
  <w:style w:type="paragraph" w:styleId="ListContinue5">
    <w:name w:val="List Continue 5"/>
    <w:basedOn w:val="List5"/>
    <w:rsid w:val="005100A8"/>
    <w:pPr>
      <w:ind w:firstLine="0"/>
    </w:pPr>
  </w:style>
  <w:style w:type="paragraph" w:styleId="ListNumber3">
    <w:name w:val="List Number 3"/>
    <w:basedOn w:val="List3"/>
    <w:rsid w:val="005100A8"/>
    <w:pPr>
      <w:numPr>
        <w:numId w:val="4"/>
      </w:numPr>
    </w:pPr>
  </w:style>
  <w:style w:type="paragraph" w:styleId="ListNumber4">
    <w:name w:val="List Number 4"/>
    <w:basedOn w:val="List4"/>
    <w:rsid w:val="005100A8"/>
    <w:pPr>
      <w:numPr>
        <w:numId w:val="5"/>
      </w:numPr>
    </w:pPr>
  </w:style>
  <w:style w:type="paragraph" w:styleId="ListNumber5">
    <w:name w:val="List Number 5"/>
    <w:basedOn w:val="List5"/>
    <w:rsid w:val="005100A8"/>
    <w:pPr>
      <w:numPr>
        <w:numId w:val="6"/>
      </w:numPr>
    </w:pPr>
  </w:style>
  <w:style w:type="paragraph" w:styleId="BlockText">
    <w:name w:val="Block Text"/>
    <w:basedOn w:val="Normal"/>
    <w:rsid w:val="005100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0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0A8"/>
    <w:rPr>
      <w:sz w:val="16"/>
      <w:vertAlign w:val="superscript"/>
    </w:rPr>
  </w:style>
  <w:style w:type="character" w:customStyle="1" w:styleId="Symbols">
    <w:name w:val="Symbols"/>
    <w:basedOn w:val="DefaultParagraphFont"/>
    <w:rsid w:val="005100A8"/>
    <w:rPr>
      <w:rFonts w:ascii="Symbol" w:hAnsi="Symbol"/>
    </w:rPr>
  </w:style>
  <w:style w:type="character" w:customStyle="1" w:styleId="MenuOptions">
    <w:name w:val="Menu Options"/>
    <w:basedOn w:val="DefaultParagraphFont"/>
    <w:rsid w:val="005100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0A8"/>
    <w:rPr>
      <w:b/>
    </w:rPr>
  </w:style>
  <w:style w:type="character" w:customStyle="1" w:styleId="Underlined">
    <w:name w:val="Underlined"/>
    <w:basedOn w:val="DefaultParagraphFont"/>
    <w:rsid w:val="005100A8"/>
    <w:rPr>
      <w:u w:val="single"/>
    </w:rPr>
  </w:style>
  <w:style w:type="paragraph" w:customStyle="1" w:styleId="TableBodyTextRight">
    <w:name w:val="Table Body Text Right"/>
    <w:basedOn w:val="TableBodyText"/>
    <w:rsid w:val="005100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0A8"/>
    <w:rPr>
      <w:sz w:val="18"/>
    </w:rPr>
  </w:style>
  <w:style w:type="paragraph" w:customStyle="1" w:styleId="BodySmallRight">
    <w:name w:val="Body Small Right"/>
    <w:basedOn w:val="BodyTextRight"/>
    <w:rsid w:val="005100A8"/>
    <w:rPr>
      <w:sz w:val="18"/>
      <w:szCs w:val="18"/>
    </w:rPr>
  </w:style>
  <w:style w:type="paragraph" w:customStyle="1" w:styleId="MarginEdition">
    <w:name w:val="Margin Edition"/>
    <w:basedOn w:val="MarginNote"/>
    <w:rsid w:val="005100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0A8"/>
    <w:rPr>
      <w:sz w:val="2"/>
      <w:szCs w:val="2"/>
    </w:rPr>
  </w:style>
  <w:style w:type="character" w:customStyle="1" w:styleId="Small">
    <w:name w:val="Small"/>
    <w:basedOn w:val="DefaultParagraphFont"/>
    <w:rsid w:val="005100A8"/>
    <w:rPr>
      <w:sz w:val="16"/>
    </w:rPr>
  </w:style>
  <w:style w:type="paragraph" w:customStyle="1" w:styleId="WideTable">
    <w:name w:val="Wide Table"/>
    <w:basedOn w:val="Normal"/>
    <w:rsid w:val="005100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0A8"/>
  </w:style>
  <w:style w:type="paragraph" w:styleId="Quote">
    <w:name w:val="Quote"/>
    <w:basedOn w:val="Heading1"/>
    <w:link w:val="QuoteChar"/>
    <w:qFormat/>
    <w:rsid w:val="005100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0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0A8"/>
    <w:pPr>
      <w:pageBreakBefore/>
    </w:pPr>
  </w:style>
  <w:style w:type="paragraph" w:customStyle="1" w:styleId="Border">
    <w:name w:val="Border"/>
    <w:basedOn w:val="Normal"/>
    <w:qFormat/>
    <w:rsid w:val="005100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0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0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0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0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0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0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0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0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0A8"/>
    <w:rPr>
      <w:u w:val="single"/>
    </w:rPr>
  </w:style>
  <w:style w:type="character" w:customStyle="1" w:styleId="BoldandItalics">
    <w:name w:val="Bold and Italics"/>
    <w:qFormat/>
    <w:rsid w:val="005100A8"/>
    <w:rPr>
      <w:b/>
      <w:i/>
      <w:u w:val="none"/>
    </w:rPr>
  </w:style>
  <w:style w:type="paragraph" w:styleId="BalloonText">
    <w:name w:val="Balloon Text"/>
    <w:basedOn w:val="Normal"/>
    <w:link w:val="BalloonTextChar"/>
    <w:rsid w:val="00510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0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0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0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0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0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0A8"/>
    <w:pPr>
      <w:spacing w:before="0" w:after="0"/>
    </w:pPr>
  </w:style>
  <w:style w:type="paragraph" w:customStyle="1" w:styleId="BodyTextBold">
    <w:name w:val="Body Text Bold"/>
    <w:basedOn w:val="BodyText"/>
    <w:qFormat/>
    <w:rsid w:val="005100A8"/>
    <w:rPr>
      <w:b/>
    </w:rPr>
  </w:style>
  <w:style w:type="character" w:styleId="Hyperlink">
    <w:name w:val="Hyperlink"/>
    <w:basedOn w:val="DefaultParagraphFont"/>
    <w:uiPriority w:val="99"/>
    <w:unhideWhenUsed/>
    <w:rsid w:val="001B01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3721</Characters>
  <Application>Microsoft Office Word</Application>
  <DocSecurity>0</DocSecurity>
  <Lines>161</Lines>
  <Paragraphs>89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TLIB2022 Diagnose and rectify minor faults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2024-07-12T08:06:00Z</dcterms:created>
  <dcterms:modified xsi:type="dcterms:W3CDTF">2024-07-12T08:06:00Z</dcterms:modified>
</cp:coreProperties>
</file>