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10527" w:rsidP="003105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TLIB2022 Diagnose and rectify minor faults</w:t>
      </w:r>
      <w:r>
        <w:fldChar w:fldCharType="end"/>
      </w:r>
    </w:p>
    <w:p w:rsidR="00310527" w:rsidP="00310527">
      <w:pPr>
        <w:pStyle w:val="Version"/>
        <w:sectPr w:rsidSect="00E815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E815DE" w:rsidP="00E815DE">
      <w:pPr>
        <w:pStyle w:val="SuperHeading"/>
      </w:pPr>
      <w:r w:rsidRPr="00E815DE">
        <w:t>TLIB2022 Diagnose and rectify minor faults</w:t>
      </w:r>
    </w:p>
    <w:p w:rsidR="00000000" w:rsidRPr="00E815DE" w:rsidP="00E815DE">
      <w:pPr>
        <w:pStyle w:val="Heading1"/>
      </w:pPr>
      <w:bookmarkStart w:id="1" w:name="O_1195064"/>
      <w:bookmarkEnd w:id="1"/>
      <w:r w:rsidRPr="00E815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rPr>
                <w:rStyle w:val="SpecialBold"/>
              </w:rPr>
              <w:t>Release 2</w:t>
            </w:r>
            <w:r w:rsidRPr="00E815DE">
              <w:t>. This is the second release of this unit of competency in the TLI Transport and Logistics Training Package:</w:t>
            </w:r>
          </w:p>
          <w:p w:rsidR="00000000" w:rsidRPr="00E815DE" w:rsidP="00E815DE">
            <w:pPr>
              <w:pStyle w:val="ListBullet"/>
            </w:pPr>
            <w:r w:rsidRPr="00E815DE">
              <w:t>Minor statement changes to unit Application</w:t>
            </w:r>
          </w:p>
          <w:p w:rsidR="00000000" w:rsidRPr="00E815DE" w:rsidP="00E815DE">
            <w:pPr>
              <w:pStyle w:val="ListBullet"/>
            </w:pPr>
            <w:r w:rsidRPr="00E815DE">
              <w:t>Minor terminology changes in Performance Criteria</w:t>
            </w:r>
          </w:p>
          <w:p w:rsidR="00000000" w:rsidRPr="00E815DE" w:rsidP="00E815DE">
            <w:pPr>
              <w:pStyle w:val="ListBullet"/>
            </w:pPr>
            <w:r w:rsidRPr="00E815DE">
              <w:t>Minor statement change</w:t>
            </w:r>
            <w:r w:rsidRPr="00E815DE">
              <w:t>s in Performance Evidence</w:t>
            </w:r>
          </w:p>
          <w:p w:rsidR="00000000" w:rsidRPr="00E815DE" w:rsidP="00E815DE">
            <w:pPr>
              <w:pStyle w:val="ListBullet"/>
            </w:pPr>
            <w:r w:rsidRPr="00E815DE">
              <w:t>Minor statement changes in Knowledge Evidence</w:t>
            </w:r>
          </w:p>
          <w:p w:rsidR="00000000" w:rsidP="00E815DE">
            <w:pPr>
              <w:pStyle w:val="ListBullet"/>
              <w:rPr>
                <w:lang w:val="en-NZ"/>
              </w:rPr>
            </w:pPr>
            <w:r w:rsidRPr="00E815DE">
              <w:t>Minor statement changes in Assessment Conditions.</w:t>
            </w:r>
          </w:p>
        </w:tc>
      </w:tr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rPr>
                <w:rStyle w:val="SpecialBold"/>
              </w:rPr>
              <w:t>Release 1.</w:t>
            </w:r>
            <w:r w:rsidRPr="00E815DE">
              <w:t xml:space="preserve"> This is the first release of this unit of competency in the TLI Transport and Logistics Training Package.</w:t>
            </w:r>
          </w:p>
        </w:tc>
      </w:tr>
    </w:tbl>
    <w:p w:rsidR="00000000" w:rsidRPr="00E815DE" w:rsidP="00E815DE">
      <w:pPr>
        <w:pStyle w:val="NoPaddingFontSize1"/>
      </w:pPr>
    </w:p>
    <w:p w:rsidR="00000000" w:rsidRPr="00E815DE" w:rsidP="00E815DE">
      <w:pPr>
        <w:pStyle w:val="AllowPageBreak"/>
      </w:pPr>
    </w:p>
    <w:p w:rsidR="00000000" w:rsidRPr="00E815DE" w:rsidP="00E815DE">
      <w:pPr>
        <w:pStyle w:val="Heading1"/>
      </w:pPr>
      <w:bookmarkStart w:id="2" w:name="O_1195063"/>
      <w:bookmarkEnd w:id="2"/>
      <w:r w:rsidRPr="00E815D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t>This unit involves the skills and knowledge required to diagnose and rectify minor faults.</w:t>
            </w:r>
          </w:p>
          <w:p w:rsidR="00000000" w:rsidRPr="00E815DE" w:rsidP="00E815DE">
            <w:pPr>
              <w:pStyle w:val="BodyText"/>
            </w:pPr>
            <w:r w:rsidRPr="00E815DE">
              <w:t>It includes identifying maintenance and/or repair requireme</w:t>
            </w:r>
            <w:r w:rsidRPr="00E815DE">
              <w:t>nts, conducting minor maintenance and routine repairs, checking and reporting minor repairs and/or maintenance, and providing support in accordance with workplace procedures, regulations, safe working, codes of practice and workplace requirements.</w:t>
            </w:r>
          </w:p>
          <w:p w:rsidR="00000000" w:rsidRPr="00E815DE" w:rsidP="00E815DE">
            <w:pPr>
              <w:pStyle w:val="BodyText"/>
            </w:pPr>
            <w:r w:rsidRPr="00E815DE">
              <w:t xml:space="preserve">Work is </w:t>
            </w:r>
            <w:r w:rsidRPr="00E815DE">
              <w:t>performed without supervision, generally within a team environment.</w:t>
            </w:r>
          </w:p>
          <w:p w:rsidR="00000000" w:rsidRPr="00E815DE" w:rsidP="00E815DE">
            <w:pPr>
              <w:pStyle w:val="BodyText"/>
            </w:pPr>
            <w:r w:rsidRPr="00E815DE">
              <w:t>No licensing, legislative or certification requirements apply to this unit at the time of publication.</w:t>
            </w:r>
          </w:p>
        </w:tc>
      </w:tr>
    </w:tbl>
    <w:p w:rsidR="00000000" w:rsidRPr="00E815DE" w:rsidP="00E815DE">
      <w:pPr>
        <w:pStyle w:val="NoPaddingFontSize1"/>
      </w:pPr>
    </w:p>
    <w:p w:rsidR="00000000" w:rsidRPr="00E815DE" w:rsidP="00E815DE">
      <w:pPr>
        <w:pStyle w:val="AllowPageBreak"/>
      </w:pPr>
    </w:p>
    <w:p w:rsidR="00000000" w:rsidRPr="00E815DE" w:rsidP="00E815DE">
      <w:pPr>
        <w:pStyle w:val="Heading1"/>
      </w:pPr>
      <w:bookmarkStart w:id="3" w:name="O_1195062"/>
      <w:bookmarkEnd w:id="3"/>
      <w:r w:rsidRPr="00E815DE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t>Not applicable.</w:t>
            </w:r>
          </w:p>
        </w:tc>
      </w:tr>
    </w:tbl>
    <w:p w:rsidR="00000000" w:rsidRPr="00E815DE" w:rsidP="00E815DE">
      <w:pPr>
        <w:pStyle w:val="NoPaddingFontSize1"/>
      </w:pPr>
    </w:p>
    <w:p w:rsidR="00000000" w:rsidRPr="00E815DE" w:rsidP="00E815DE">
      <w:pPr>
        <w:pStyle w:val="AllowPageBreak"/>
      </w:pPr>
    </w:p>
    <w:p w:rsidR="00000000" w:rsidRPr="00E815DE" w:rsidP="00E815DE">
      <w:pPr>
        <w:pStyle w:val="Heading1"/>
      </w:pPr>
      <w:bookmarkStart w:id="4" w:name="O_1195061"/>
      <w:bookmarkEnd w:id="4"/>
      <w:r w:rsidRPr="00E815DE">
        <w:t>Competen</w:t>
      </w:r>
      <w:r w:rsidRPr="00E815DE">
        <w:t>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t>B – Equipment Checking and Maintenance</w:t>
            </w:r>
          </w:p>
        </w:tc>
      </w:tr>
    </w:tbl>
    <w:p w:rsidR="00000000" w:rsidRPr="00E815DE" w:rsidP="00E815DE">
      <w:pPr>
        <w:pStyle w:val="NoPaddingFontSize1"/>
      </w:pPr>
    </w:p>
    <w:p w:rsidR="00000000" w:rsidRPr="00E815DE" w:rsidP="00E815DE">
      <w:pPr>
        <w:pStyle w:val="AllowPageBreak"/>
      </w:pPr>
    </w:p>
    <w:p w:rsidR="00000000" w:rsidRPr="00E815DE" w:rsidP="00E815DE">
      <w:pPr>
        <w:pStyle w:val="Heading1"/>
      </w:pPr>
      <w:bookmarkStart w:id="5" w:name="O_1195060"/>
      <w:bookmarkEnd w:id="5"/>
      <w:r w:rsidRPr="00E815D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t>Rail sector.</w:t>
            </w:r>
          </w:p>
        </w:tc>
      </w:tr>
    </w:tbl>
    <w:p w:rsidR="00000000" w:rsidRPr="00E815DE" w:rsidP="00E815DE">
      <w:pPr>
        <w:pStyle w:val="NoPaddingFontSize1"/>
      </w:pPr>
    </w:p>
    <w:p w:rsidR="00000000" w:rsidRPr="00E815DE" w:rsidP="00E815DE">
      <w:pPr>
        <w:pStyle w:val="AllowPageBreak"/>
      </w:pPr>
    </w:p>
    <w:p w:rsidR="00000000" w:rsidRPr="00E815DE" w:rsidP="00E815DE">
      <w:pPr>
        <w:pStyle w:val="Heading1"/>
      </w:pPr>
      <w:bookmarkStart w:id="6" w:name="O_1195059"/>
      <w:bookmarkEnd w:id="6"/>
      <w:r w:rsidRPr="00E815DE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02"/>
        <w:gridCol w:w="2035"/>
        <w:gridCol w:w="586"/>
        <w:gridCol w:w="6273"/>
      </w:tblGrid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PERFORMANCE CRITERIA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Performance criteria describe the performance needed to demonstrate achievement of the element.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rPr>
                <w:rStyle w:val="SpecialBold"/>
              </w:rPr>
              <w:t>Identify maintenance/repair requirements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Job hazards are identified and required actions are taken to minimise, control or eliminate identified hazards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Condition of vehicle and/or motive power unit ancillary equipment are assessed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Faulty or damaged components or equipment are identified and assessed for component exchange or minor repair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Required equipment and tools are identified and obtained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Work areas and equipment are prepared and made safe for repair/maintenance/component exchange activities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rPr>
                <w:rStyle w:val="SpecialBold"/>
              </w:rPr>
              <w:t>Conduct minor maintenance and routine repairs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Minor repair/maintenance/component exchange activities are carried out to comply with manufacturer specifications and workplace procedures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Required eq</w:t>
            </w:r>
            <w:r w:rsidRPr="00E815DE">
              <w:t>uipment, tools and materials are operated, applied, and handled to conform to work health and safety (WHS)/occupational health and safety (OHS) requirements and manufacturer specifications, to prevent injury and damage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rPr>
                <w:rStyle w:val="SpecialBold"/>
              </w:rPr>
              <w:t>Check and report minor repairs/mai</w:t>
            </w:r>
            <w:r w:rsidRPr="00E815DE">
              <w:rPr>
                <w:rStyle w:val="SpecialBold"/>
              </w:rPr>
              <w:t>ntenance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Minor repair/maintenance/component exchange activities are checked for accordance with safety requirements and workplace procedures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Equipment is checked to confirm it has been restored to operational standards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Repair/maintenance/component exchange activities are documented in appropriate records or logbooks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rPr>
                <w:rStyle w:val="SpecialBold"/>
              </w:rPr>
              <w:t>Provide support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Repairs/maintenance/component exchange activities requiring support are identified and level of support is established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Assistan</w:t>
            </w:r>
            <w:r w:rsidRPr="00E815DE">
              <w:t>ce to repair/maintenance/component exchange activities is provided, as required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Repair/maintenance/component exchange work not able to be undertaken or completed is reported to appropriate personnel for follow-up actions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4.4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Work site is checked for cleanliness and operational safety, and appropriate actions are taken to restore site and equipment</w:t>
            </w:r>
          </w:p>
        </w:tc>
      </w:tr>
      <w:tr w:rsidTr="00310527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>
            <w:pPr>
              <w:pStyle w:val="BodyText"/>
              <w:keepLines w:val="0"/>
              <w:spacing w:before="0" w:after="0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rPr>
                <w:rStyle w:val="SpecialBold"/>
              </w:rPr>
              <w:t>4.5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t>Documentation is completed in accordance with workplace procedures</w:t>
            </w:r>
          </w:p>
        </w:tc>
      </w:tr>
    </w:tbl>
    <w:p w:rsidR="00310527" w:rsidP="00E815DE">
      <w:pPr>
        <w:pStyle w:val="NoPaddingFontSize1"/>
      </w:pPr>
    </w:p>
    <w:p w:rsidR="00310527" w:rsidP="00E815DE">
      <w:pPr>
        <w:pStyle w:val="NoPaddingFontSize1"/>
      </w:pPr>
    </w:p>
    <w:p w:rsidR="00000000" w:rsidRPr="00E815DE" w:rsidP="00E815DE">
      <w:pPr>
        <w:pStyle w:val="Heading1"/>
      </w:pPr>
      <w:bookmarkStart w:id="7" w:name="O_1195058"/>
      <w:bookmarkEnd w:id="7"/>
      <w:r w:rsidRPr="00E815D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t>Foundation skills essential to performance are explicit in the performance criteria of this unit of competency.</w:t>
            </w:r>
          </w:p>
        </w:tc>
      </w:tr>
    </w:tbl>
    <w:p w:rsidR="00310527" w:rsidP="00E815DE">
      <w:pPr>
        <w:pStyle w:val="NoPaddingFontSize1"/>
      </w:pPr>
    </w:p>
    <w:p w:rsidR="00310527" w:rsidP="00E815DE">
      <w:pPr>
        <w:pStyle w:val="NoPaddingFontSize1"/>
      </w:pPr>
    </w:p>
    <w:p w:rsidR="00000000" w:rsidRPr="00E815DE" w:rsidP="00E815DE">
      <w:pPr>
        <w:pStyle w:val="Heading1"/>
      </w:pPr>
      <w:bookmarkStart w:id="8" w:name="O_1195057"/>
      <w:bookmarkEnd w:id="8"/>
      <w:r w:rsidRPr="00E815D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t>Range is restricted to essential operating conditions and any other variables essential to the work e</w:t>
            </w:r>
            <w:r w:rsidRPr="00E815DE">
              <w:t>nvironment.</w:t>
            </w:r>
          </w:p>
          <w:p w:rsidR="00000000" w:rsidRPr="00E815DE" w:rsidP="00E815DE">
            <w:pPr>
              <w:pStyle w:val="BodyText"/>
            </w:pPr>
            <w:r w:rsidRPr="00E815DE">
              <w:t>Non-essential conditions can be found in the TLI Transport and Logistics Training Package Companion Volume Implementation Guide.</w:t>
            </w:r>
          </w:p>
        </w:tc>
      </w:tr>
    </w:tbl>
    <w:p w:rsidR="00310527" w:rsidP="00E815DE">
      <w:pPr>
        <w:pStyle w:val="NoPaddingFontSize1"/>
      </w:pPr>
    </w:p>
    <w:p w:rsidR="00310527" w:rsidP="00E815DE">
      <w:pPr>
        <w:pStyle w:val="NoPaddingFontSize1"/>
      </w:pPr>
    </w:p>
    <w:p w:rsidR="00000000" w:rsidRPr="00E815DE" w:rsidP="00E815DE">
      <w:pPr>
        <w:pStyle w:val="Heading1"/>
      </w:pPr>
      <w:bookmarkStart w:id="9" w:name="O_1195056"/>
      <w:bookmarkEnd w:id="9"/>
      <w:r w:rsidRPr="00E815D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t>This unit replaces and is equivalent to TLIB2022A Diagnose and recti</w:t>
            </w:r>
            <w:r w:rsidRPr="00E815DE">
              <w:t>fy minor faults.</w:t>
            </w:r>
          </w:p>
        </w:tc>
      </w:tr>
    </w:tbl>
    <w:p w:rsidR="00310527" w:rsidP="00E815DE">
      <w:pPr>
        <w:pStyle w:val="NoPaddingFontSize1"/>
      </w:pPr>
    </w:p>
    <w:p w:rsidR="00310527" w:rsidP="00E815DE">
      <w:pPr>
        <w:pStyle w:val="NoPaddingFontSize1"/>
      </w:pPr>
    </w:p>
    <w:p w:rsidR="00000000" w:rsidRPr="00E815DE" w:rsidP="00E815DE">
      <w:pPr>
        <w:pStyle w:val="Heading1"/>
      </w:pPr>
      <w:bookmarkStart w:id="10" w:name="O_1195065"/>
      <w:bookmarkEnd w:id="10"/>
      <w:r w:rsidRPr="00E815DE">
        <w:t>Links</w:t>
      </w:r>
    </w:p>
    <w:p w:rsidR="00000000" w:rsidRPr="00E815DE" w:rsidP="00310527">
      <w:pPr>
        <w:pStyle w:val="BodyText"/>
      </w:pPr>
      <w:r w:rsidRPr="00E815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453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815DE" w:rsidP="00310527">
      <w:pPr>
        <w:pStyle w:val="BodyText"/>
        <w:sectPr w:rsidSect="00E815D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E815DE" w:rsidP="00E815DE">
      <w:pPr>
        <w:pStyle w:val="SuperHeading"/>
      </w:pPr>
      <w:r w:rsidRPr="00E815DE">
        <w:t xml:space="preserve">Assessment </w:t>
      </w:r>
      <w:r w:rsidRPr="00E815DE">
        <w:t>Requirements for TLIB2022 Diagnose and rectify minor faults</w:t>
      </w:r>
    </w:p>
    <w:p w:rsidR="00000000" w:rsidRPr="00E815DE" w:rsidP="00E815DE">
      <w:pPr>
        <w:pStyle w:val="Heading1"/>
      </w:pPr>
      <w:bookmarkStart w:id="11" w:name="O_1195054"/>
      <w:bookmarkEnd w:id="11"/>
      <w:r w:rsidRPr="00E815D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rPr>
                <w:rStyle w:val="SpecialBold"/>
              </w:rPr>
              <w:t>Release 2</w:t>
            </w:r>
            <w:r w:rsidRPr="00E815DE">
              <w:t>. This is the second release of this unit of competency in the TLI Transport and Logistics Training Package:</w:t>
            </w:r>
          </w:p>
          <w:p w:rsidR="00000000" w:rsidRPr="00E815DE" w:rsidP="00E815DE">
            <w:pPr>
              <w:pStyle w:val="ListBullet"/>
            </w:pPr>
            <w:r w:rsidRPr="00E815DE">
              <w:t>Minor statement changes to unit Applic</w:t>
            </w:r>
            <w:r w:rsidRPr="00E815DE">
              <w:t>ation</w:t>
            </w:r>
          </w:p>
          <w:p w:rsidR="00000000" w:rsidRPr="00E815DE" w:rsidP="00E815DE">
            <w:pPr>
              <w:pStyle w:val="ListBullet"/>
            </w:pPr>
            <w:r w:rsidRPr="00E815DE">
              <w:t>Minor terminology changes in Performance Criteria</w:t>
            </w:r>
          </w:p>
          <w:p w:rsidR="00000000" w:rsidRPr="00E815DE" w:rsidP="00E815DE">
            <w:pPr>
              <w:pStyle w:val="ListBullet"/>
            </w:pPr>
            <w:r w:rsidRPr="00E815DE">
              <w:t>Minor statement changes in Performance Evidence</w:t>
            </w:r>
          </w:p>
          <w:p w:rsidR="00000000" w:rsidRPr="00E815DE" w:rsidP="00E815DE">
            <w:pPr>
              <w:pStyle w:val="ListBullet"/>
            </w:pPr>
            <w:r w:rsidRPr="00E815DE">
              <w:t>Minor statement changes in Knowledge Evidence</w:t>
            </w:r>
          </w:p>
          <w:p w:rsidR="00000000" w:rsidP="00E815DE">
            <w:pPr>
              <w:pStyle w:val="ListBullet"/>
              <w:rPr>
                <w:lang w:val="en-NZ"/>
              </w:rPr>
            </w:pPr>
            <w:r w:rsidRPr="00E815DE">
              <w:t>Minor statement changes in Assessment Conditions.</w:t>
            </w:r>
          </w:p>
        </w:tc>
      </w:tr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rPr>
                <w:rStyle w:val="SpecialBold"/>
              </w:rPr>
              <w:t>Release 1.</w:t>
            </w:r>
            <w:r w:rsidRPr="00E815DE">
              <w:t xml:space="preserve"> This is the first release of this unit of competency in the TLI Transport and Logistics Training Package.</w:t>
            </w:r>
          </w:p>
        </w:tc>
      </w:tr>
    </w:tbl>
    <w:p w:rsidR="00310527" w:rsidP="00E815DE">
      <w:pPr>
        <w:pStyle w:val="NoPaddingFontSize1"/>
      </w:pPr>
    </w:p>
    <w:p w:rsidR="00310527" w:rsidP="00E815DE">
      <w:pPr>
        <w:pStyle w:val="NoPaddingFontSize1"/>
      </w:pPr>
    </w:p>
    <w:p w:rsidR="00000000" w:rsidRPr="00E815DE" w:rsidP="00E815DE">
      <w:pPr>
        <w:pStyle w:val="Heading1"/>
      </w:pPr>
      <w:bookmarkStart w:id="12" w:name="O_1195053"/>
      <w:bookmarkEnd w:id="12"/>
      <w:r w:rsidRPr="00E815D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5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Evidence required to demonstrate competence in this unit must be relevant to and satisfy all the requireme</w:t>
            </w:r>
            <w:r w:rsidRPr="00E815DE">
              <w:t>nts of the elements and performance criteria on at least one occasion and include:</w:t>
            </w:r>
          </w:p>
        </w:tc>
      </w:tr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ListBullet"/>
            </w:pPr>
            <w:r w:rsidRPr="00E815DE">
              <w:t xml:space="preserve">applying precautions and required actions to minimise, control or eliminate identified hazards </w:t>
            </w:r>
          </w:p>
          <w:p w:rsidR="00000000" w:rsidRPr="00E815DE" w:rsidP="00E815DE">
            <w:pPr>
              <w:pStyle w:val="ListBullet"/>
            </w:pPr>
            <w:r w:rsidRPr="00E815DE">
              <w:t>applying relevant legislation and workplace procedures</w:t>
            </w:r>
          </w:p>
          <w:p w:rsidR="00000000" w:rsidRPr="00E815DE" w:rsidP="00E815DE">
            <w:pPr>
              <w:pStyle w:val="ListBullet"/>
            </w:pPr>
            <w:r w:rsidRPr="00E815DE">
              <w:t xml:space="preserve">communicating and working effectively with others </w:t>
            </w:r>
          </w:p>
          <w:p w:rsidR="00000000" w:rsidRPr="00E815DE" w:rsidP="00E815DE">
            <w:pPr>
              <w:pStyle w:val="ListBullet"/>
            </w:pPr>
            <w:r w:rsidRPr="00E815DE">
              <w:t xml:space="preserve">completing relevant documentation </w:t>
            </w:r>
          </w:p>
          <w:p w:rsidR="00000000" w:rsidRPr="00E815DE" w:rsidP="00E815DE">
            <w:pPr>
              <w:pStyle w:val="ListBullet"/>
            </w:pPr>
            <w:r w:rsidRPr="00E815DE">
              <w:t>modifying activities depending on operational contingencies, risk situations and environments</w:t>
            </w:r>
          </w:p>
          <w:p w:rsidR="00000000" w:rsidRPr="00E815DE" w:rsidP="00E815DE">
            <w:pPr>
              <w:pStyle w:val="ListBullet"/>
            </w:pPr>
            <w:r w:rsidRPr="00E815DE">
              <w:t>monitoring and prioritising work activities in terms of planned schedule</w:t>
            </w:r>
          </w:p>
          <w:p w:rsidR="00000000" w:rsidRPr="00E815DE" w:rsidP="00E815DE">
            <w:pPr>
              <w:pStyle w:val="ListBullet"/>
            </w:pPr>
            <w:r w:rsidRPr="00E815DE">
              <w:t>mon</w:t>
            </w:r>
            <w:r w:rsidRPr="00E815DE">
              <w:t>itoring performance of equipment</w:t>
            </w:r>
          </w:p>
          <w:p w:rsidR="00000000" w:rsidRPr="00E815DE" w:rsidP="00E815DE">
            <w:pPr>
              <w:pStyle w:val="ListBullet"/>
            </w:pPr>
            <w:r w:rsidRPr="00E815DE">
              <w:t>operating and adapting to differences in equipment in accordance with workplace operating procedures</w:t>
            </w:r>
          </w:p>
          <w:p w:rsidR="00000000" w:rsidRPr="00E815DE" w:rsidP="00E815DE">
            <w:pPr>
              <w:pStyle w:val="ListBullet"/>
            </w:pPr>
            <w:r w:rsidRPr="00E815DE">
              <w:t xml:space="preserve">reading, interpreting, and following relevant workplace procedures, instructions, information and signs </w:t>
            </w:r>
          </w:p>
          <w:p w:rsidR="00000000" w:rsidRPr="00E815DE" w:rsidP="00E815DE">
            <w:pPr>
              <w:pStyle w:val="ListBullet"/>
            </w:pPr>
            <w:r w:rsidRPr="00E815DE">
              <w:t xml:space="preserve">reporting and/or </w:t>
            </w:r>
            <w:r w:rsidRPr="00E815DE">
              <w:t>rectifying identified problems, faults or malfunctions promptly in accordance with regulatory requirements and workplace procedures</w:t>
            </w:r>
          </w:p>
          <w:p w:rsidR="00000000" w:rsidRPr="00E815DE" w:rsidP="00E815DE">
            <w:pPr>
              <w:pStyle w:val="ListBullet"/>
            </w:pPr>
            <w:r w:rsidRPr="00E815DE">
              <w:t>servicing equipment in terms of maintenance schedule and workplace operating procedures</w:t>
            </w:r>
          </w:p>
          <w:p w:rsidR="00000000" w:rsidRPr="00E815DE" w:rsidP="00E815DE">
            <w:pPr>
              <w:pStyle w:val="ListBullet"/>
            </w:pPr>
            <w:r w:rsidRPr="00E815DE">
              <w:t>working systematically with required</w:t>
            </w:r>
            <w:r w:rsidRPr="00E815DE">
              <w:t xml:space="preserve"> attention to detail without injury to self or others, or damage to goods or equipment.</w:t>
            </w:r>
          </w:p>
        </w:tc>
      </w:tr>
    </w:tbl>
    <w:p w:rsidR="00310527" w:rsidP="00E815DE">
      <w:pPr>
        <w:pStyle w:val="NoPaddingFontSize1"/>
      </w:pPr>
    </w:p>
    <w:p w:rsidR="00310527" w:rsidP="00E815DE">
      <w:pPr>
        <w:pStyle w:val="NoPaddingFontSize1"/>
      </w:pPr>
    </w:p>
    <w:p w:rsidR="00000000" w:rsidRPr="00E815DE" w:rsidP="00E815DE">
      <w:pPr>
        <w:pStyle w:val="Heading1"/>
      </w:pPr>
      <w:bookmarkStart w:id="13" w:name="O_1195052"/>
      <w:bookmarkEnd w:id="13"/>
      <w:r w:rsidRPr="00E815D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07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815DE">
            <w:pPr>
              <w:pStyle w:val="BodyText"/>
              <w:rPr>
                <w:lang w:val="en-NZ"/>
              </w:rPr>
            </w:pPr>
            <w:r w:rsidRPr="00E815DE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98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ListBullet"/>
            </w:pPr>
            <w:r w:rsidRPr="00E815DE">
              <w:t>relevant work health and safety (WHS)/occupational health and safety (OHS) an</w:t>
            </w:r>
            <w:r w:rsidRPr="00E815DE">
              <w:t>d environmental protection requirements</w:t>
            </w:r>
          </w:p>
          <w:p w:rsidR="00000000" w:rsidRPr="00E815DE" w:rsidP="00E815DE">
            <w:pPr>
              <w:pStyle w:val="ListBullet"/>
            </w:pPr>
            <w:r w:rsidRPr="00E815DE">
              <w:t>tools and equipment, and workplace procedures and precautions for their care, use and storage</w:t>
            </w:r>
          </w:p>
          <w:p w:rsidR="00000000" w:rsidRPr="00E815DE" w:rsidP="00E815DE">
            <w:pPr>
              <w:pStyle w:val="ListBullet"/>
            </w:pPr>
            <w:r w:rsidRPr="00E815DE">
              <w:t>typical minor repair problems that can occur and related actions that should be taken</w:t>
            </w:r>
          </w:p>
          <w:p w:rsidR="00000000" w:rsidRPr="00E815DE" w:rsidP="00E815DE">
            <w:pPr>
              <w:pStyle w:val="ListBullet"/>
            </w:pPr>
            <w:r w:rsidRPr="00E815DE">
              <w:t xml:space="preserve">workplace documentation and records </w:t>
            </w:r>
            <w:r w:rsidRPr="00E815DE">
              <w:t>requirements</w:t>
            </w:r>
          </w:p>
          <w:p w:rsidR="00000000" w:rsidRPr="00E815DE" w:rsidP="00E815DE">
            <w:pPr>
              <w:pStyle w:val="ListBullet"/>
            </w:pPr>
            <w:r w:rsidRPr="00E815DE">
              <w:t>workplace procedures for diagnosing and repairing minor faults.</w:t>
            </w:r>
          </w:p>
        </w:tc>
      </w:tr>
    </w:tbl>
    <w:p w:rsidR="00310527" w:rsidP="00E815DE">
      <w:pPr>
        <w:pStyle w:val="NoPaddingFontSize1"/>
      </w:pPr>
    </w:p>
    <w:p w:rsidR="00310527" w:rsidP="00E815DE">
      <w:pPr>
        <w:pStyle w:val="NoPaddingFontSize1"/>
      </w:pPr>
    </w:p>
    <w:p w:rsidR="00000000" w:rsidRPr="00E815DE" w:rsidP="00E815DE">
      <w:pPr>
        <w:pStyle w:val="Heading1"/>
      </w:pPr>
      <w:bookmarkStart w:id="14" w:name="O_1195051"/>
      <w:bookmarkEnd w:id="14"/>
      <w:r w:rsidRPr="00E815D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E815D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815DE" w:rsidP="00E815DE">
            <w:pPr>
              <w:pStyle w:val="BodyText"/>
            </w:pPr>
            <w:r w:rsidRPr="00E815DE">
              <w:t xml:space="preserve">Assessors must hold credentials specified within the Standards for Registered Training Organisations current at the time of assessment. </w:t>
            </w:r>
          </w:p>
          <w:p w:rsidR="00000000" w:rsidRPr="00E815DE" w:rsidP="00E815DE">
            <w:pPr>
              <w:pStyle w:val="BodyText"/>
            </w:pPr>
            <w:r w:rsidRPr="00E815DE">
              <w:t>Assessment must satisfy the Principles of Assessment and Rules of Evidence and all regulatory requirements included wit</w:t>
            </w:r>
            <w:r w:rsidRPr="00E815DE">
              <w:t>hin the Standards for Registered Training Organisations current at the time of assessment.</w:t>
            </w:r>
          </w:p>
          <w:p w:rsidR="00000000" w:rsidRPr="00E815DE" w:rsidP="00E815DE">
            <w:pPr>
              <w:pStyle w:val="BodyText"/>
            </w:pPr>
            <w:r w:rsidRPr="00E815DE">
              <w:t>Assessment must occur in workplace operational situations where it is appropriate to do so; where this is not appropriate, assessment must occur in simulated workpla</w:t>
            </w:r>
            <w:r w:rsidRPr="00E815DE">
              <w:t>ce operational situations that replicate workplace conditions.</w:t>
            </w:r>
          </w:p>
          <w:p w:rsidR="00000000" w:rsidRPr="00E815DE" w:rsidP="00E815DE">
            <w:pPr>
              <w:pStyle w:val="BodyText"/>
            </w:pPr>
            <w:r w:rsidRPr="00E815DE">
              <w:t>Assessment processes and techniques must be appropriate to the language, literacy and numeracy requirements of the work being performed and the needs of the candidate.</w:t>
            </w:r>
          </w:p>
          <w:p w:rsidR="00000000" w:rsidRPr="00E815DE" w:rsidP="00E815DE">
            <w:pPr>
              <w:pStyle w:val="BodyText"/>
            </w:pPr>
            <w:r w:rsidRPr="00E815DE">
              <w:t xml:space="preserve">Resources for assessment </w:t>
            </w:r>
            <w:r w:rsidRPr="00E815DE">
              <w:t>must include access to:</w:t>
            </w:r>
          </w:p>
          <w:p w:rsidR="00000000" w:rsidRPr="00E815DE" w:rsidP="00E815DE">
            <w:pPr>
              <w:pStyle w:val="ListBullet"/>
            </w:pPr>
            <w:r w:rsidRPr="00E815DE">
              <w:t>a range of relevant exercises, case studies and/or simulations</w:t>
            </w:r>
          </w:p>
          <w:p w:rsidR="00000000" w:rsidRPr="00E815DE" w:rsidP="00E815DE">
            <w:pPr>
              <w:pStyle w:val="ListBullet"/>
            </w:pPr>
            <w:r w:rsidRPr="00E815DE">
              <w:t>relevant and appropriate materials, tools, equipment and personal protective equipment (PPE) currently used in industry</w:t>
            </w:r>
          </w:p>
          <w:p w:rsidR="00000000" w:rsidRPr="00E815DE" w:rsidP="00E815DE">
            <w:pPr>
              <w:pStyle w:val="ListBullet"/>
            </w:pPr>
            <w:r w:rsidRPr="00E815DE">
              <w:t xml:space="preserve">applicable documentation including legislation, </w:t>
            </w:r>
            <w:r w:rsidRPr="00E815DE">
              <w:t>regulations, codes of practice, workplace procedures and operation manuals.</w:t>
            </w:r>
          </w:p>
        </w:tc>
      </w:tr>
    </w:tbl>
    <w:p w:rsidR="00310527" w:rsidP="00E815DE">
      <w:pPr>
        <w:pStyle w:val="NoPaddingFontSize1"/>
      </w:pPr>
    </w:p>
    <w:p w:rsidR="00310527" w:rsidP="00E815DE">
      <w:pPr>
        <w:pStyle w:val="NoPaddingFontSize1"/>
      </w:pPr>
    </w:p>
    <w:p w:rsidR="00000000" w:rsidRPr="00E815DE" w:rsidP="00E815DE">
      <w:pPr>
        <w:pStyle w:val="Heading1"/>
      </w:pPr>
      <w:bookmarkStart w:id="15" w:name="O_1195066"/>
      <w:bookmarkEnd w:id="15"/>
      <w:r w:rsidRPr="00E815DE">
        <w:t>Links</w:t>
      </w:r>
    </w:p>
    <w:p w:rsidR="00000000" w:rsidRPr="00E815DE" w:rsidP="00310527">
      <w:pPr>
        <w:pStyle w:val="BodyText"/>
      </w:pPr>
      <w:r w:rsidRPr="00E815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E453C4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E815DE" w:rsidP="00E815DE"/>
    <w:sectPr w:rsidSect="00E815D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DE" w:rsidRPr="00310527" w:rsidP="003105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27" w:rsidP="00E815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10527" w:rsidP="00E815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310527" w:rsidP="00E815D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DE" w:rsidP="00E815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10527">
      <w:t>Approved</w:t>
    </w:r>
    <w:r w:rsidR="0031052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10527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10527">
      <w:rPr>
        <w:noProof/>
      </w:rPr>
      <w:t>4</w:t>
    </w:r>
    <w:r>
      <w:rPr>
        <w:noProof/>
      </w:rPr>
      <w:fldChar w:fldCharType="end"/>
    </w:r>
  </w:p>
  <w:p w:rsidR="00E815DE" w:rsidP="00E815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1052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10527">
      <w:t>Industry Skills Australia</w:t>
    </w:r>
    <w:r w:rsidR="00310527">
      <w:fldChar w:fldCharType="end"/>
    </w:r>
  </w:p>
  <w:p w:rsidR="00E815DE" w:rsidP="00E815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815DE" w:rsidRPr="00310527" w:rsidP="003105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10527" w:rsidRPr="002D2AF8" w:rsidP="00E815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TLIB2022 Diagnose and rectify minor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10527" w:rsidP="00E815D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815DE" w:rsidRPr="002D2AF8" w:rsidP="00E815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10527">
      <w:t>TLIB2022 Diagnose and rectify minor faults</w:t>
    </w:r>
    <w:r w:rsidR="0031052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10527">
      <w:rPr>
        <w:noProof/>
      </w:rPr>
      <w:t>2 March 2025</w:t>
    </w:r>
    <w:r>
      <w:fldChar w:fldCharType="end"/>
    </w:r>
  </w:p>
  <w:p w:rsidR="00E815DE" w:rsidP="00E815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9D8F29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BD64B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815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815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815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815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815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815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815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815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815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815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815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815DE"/>
  </w:style>
  <w:style w:type="character" w:customStyle="1" w:styleId="Heading1Char">
    <w:name w:val="Heading 1 Char"/>
    <w:basedOn w:val="DefaultParagraphFont"/>
    <w:link w:val="Heading1"/>
    <w:rsid w:val="00E815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815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815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E815D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E815DE"/>
    <w:rPr>
      <w:b/>
      <w:spacing w:val="0"/>
    </w:rPr>
  </w:style>
  <w:style w:type="paragraph" w:customStyle="1" w:styleId="SuperHeading">
    <w:name w:val="SuperHeading"/>
    <w:basedOn w:val="Normal"/>
    <w:rsid w:val="00E815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815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E815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815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815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815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815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815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815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815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815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815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815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815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815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815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815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815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815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815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815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E815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815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815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815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815D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815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815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815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815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815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815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815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815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815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E815DE"/>
    <w:rPr>
      <w:i/>
    </w:rPr>
  </w:style>
  <w:style w:type="paragraph" w:styleId="Caption">
    <w:name w:val="caption"/>
    <w:basedOn w:val="BodyText"/>
    <w:next w:val="Normal"/>
    <w:qFormat/>
    <w:rsid w:val="00E815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815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815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815DE"/>
  </w:style>
  <w:style w:type="paragraph" w:styleId="TableofFigures">
    <w:name w:val="table of figures"/>
    <w:basedOn w:val="Normal"/>
    <w:next w:val="Normal"/>
    <w:semiHidden/>
    <w:rsid w:val="00E815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815D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E815DE"/>
    <w:rPr>
      <w:rFonts w:ascii="Wingdings" w:hAnsi="Wingdings"/>
    </w:rPr>
  </w:style>
  <w:style w:type="paragraph" w:customStyle="1" w:styleId="TableHeading">
    <w:name w:val="Table Heading"/>
    <w:basedOn w:val="HeadingBase"/>
    <w:rsid w:val="00E815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815DE"/>
    <w:rPr>
      <w:color w:val="0033CC"/>
      <w:u w:val="none"/>
    </w:rPr>
  </w:style>
  <w:style w:type="paragraph" w:customStyle="1" w:styleId="BodyTextRight">
    <w:name w:val="Body Text Right"/>
    <w:basedOn w:val="BodyText"/>
    <w:rsid w:val="00E815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815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815D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815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815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815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815DE"/>
    <w:rPr>
      <w:sz w:val="32"/>
    </w:rPr>
  </w:style>
  <w:style w:type="paragraph" w:customStyle="1" w:styleId="HeadingProcedure">
    <w:name w:val="Heading Procedure"/>
    <w:basedOn w:val="HeadingBase"/>
    <w:next w:val="Normal"/>
    <w:rsid w:val="00E815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815DE"/>
    <w:pPr>
      <w:spacing w:before="60" w:after="60"/>
    </w:pPr>
  </w:style>
  <w:style w:type="paragraph" w:styleId="ListContinue">
    <w:name w:val="List Continue"/>
    <w:basedOn w:val="List"/>
    <w:rsid w:val="00E815DE"/>
    <w:pPr>
      <w:ind w:firstLine="0"/>
    </w:pPr>
  </w:style>
  <w:style w:type="paragraph" w:customStyle="1" w:styleId="ListNote">
    <w:name w:val="List Note"/>
    <w:basedOn w:val="List"/>
    <w:rsid w:val="00E815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815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815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815DE"/>
    <w:rPr>
      <w:rFonts w:ascii="Courier New" w:hAnsi="Courier New"/>
    </w:rPr>
  </w:style>
  <w:style w:type="paragraph" w:customStyle="1" w:styleId="NoteBullet">
    <w:name w:val="Note Bullet"/>
    <w:basedOn w:val="Note"/>
    <w:rsid w:val="00E815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815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815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815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815D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E815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815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815DE"/>
    <w:rPr>
      <w:b/>
      <w:smallCaps/>
    </w:rPr>
  </w:style>
  <w:style w:type="paragraph" w:customStyle="1" w:styleId="TableListNumber">
    <w:name w:val="Table List Number"/>
    <w:basedOn w:val="ListNumber"/>
    <w:rsid w:val="00E815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815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815DE"/>
    <w:pPr>
      <w:numPr>
        <w:numId w:val="8"/>
      </w:numPr>
    </w:pPr>
  </w:style>
  <w:style w:type="paragraph" w:customStyle="1" w:styleId="ListAlpha2">
    <w:name w:val="List Alpha 2"/>
    <w:basedOn w:val="List2"/>
    <w:rsid w:val="00E815DE"/>
    <w:pPr>
      <w:numPr>
        <w:numId w:val="7"/>
      </w:numPr>
    </w:pPr>
  </w:style>
  <w:style w:type="paragraph" w:styleId="List2">
    <w:name w:val="List 2"/>
    <w:basedOn w:val="BodyText"/>
    <w:rsid w:val="00E815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815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815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815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815D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815D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E815DE"/>
    <w:pPr>
      <w:numPr>
        <w:numId w:val="3"/>
      </w:numPr>
    </w:pPr>
  </w:style>
  <w:style w:type="paragraph" w:styleId="ListContinue2">
    <w:name w:val="List Continue 2"/>
    <w:basedOn w:val="List2"/>
    <w:rsid w:val="00E815DE"/>
    <w:pPr>
      <w:ind w:firstLine="0"/>
    </w:pPr>
  </w:style>
  <w:style w:type="paragraph" w:styleId="ListContinue3">
    <w:name w:val="List Continue 3"/>
    <w:basedOn w:val="List3"/>
    <w:rsid w:val="00E815DE"/>
    <w:pPr>
      <w:ind w:left="1021" w:firstLine="0"/>
    </w:pPr>
  </w:style>
  <w:style w:type="paragraph" w:styleId="ListContinue4">
    <w:name w:val="List Continue 4"/>
    <w:basedOn w:val="List4"/>
    <w:rsid w:val="00E815DE"/>
    <w:pPr>
      <w:ind w:firstLine="0"/>
    </w:pPr>
  </w:style>
  <w:style w:type="paragraph" w:styleId="ListContinue5">
    <w:name w:val="List Continue 5"/>
    <w:basedOn w:val="List5"/>
    <w:rsid w:val="00E815DE"/>
    <w:pPr>
      <w:ind w:firstLine="0"/>
    </w:pPr>
  </w:style>
  <w:style w:type="paragraph" w:styleId="ListNumber3">
    <w:name w:val="List Number 3"/>
    <w:basedOn w:val="List3"/>
    <w:rsid w:val="00E815DE"/>
    <w:pPr>
      <w:numPr>
        <w:numId w:val="4"/>
      </w:numPr>
    </w:pPr>
  </w:style>
  <w:style w:type="paragraph" w:styleId="ListNumber4">
    <w:name w:val="List Number 4"/>
    <w:basedOn w:val="List4"/>
    <w:rsid w:val="00E815DE"/>
    <w:pPr>
      <w:numPr>
        <w:numId w:val="5"/>
      </w:numPr>
    </w:pPr>
  </w:style>
  <w:style w:type="paragraph" w:styleId="ListNumber5">
    <w:name w:val="List Number 5"/>
    <w:basedOn w:val="List5"/>
    <w:rsid w:val="00E815DE"/>
    <w:pPr>
      <w:numPr>
        <w:numId w:val="6"/>
      </w:numPr>
    </w:pPr>
  </w:style>
  <w:style w:type="paragraph" w:styleId="BlockText">
    <w:name w:val="Block Text"/>
    <w:basedOn w:val="Normal"/>
    <w:rsid w:val="00E815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815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815DE"/>
    <w:rPr>
      <w:sz w:val="16"/>
      <w:vertAlign w:val="superscript"/>
    </w:rPr>
  </w:style>
  <w:style w:type="character" w:customStyle="1" w:styleId="Symbols">
    <w:name w:val="Symbols"/>
    <w:basedOn w:val="DefaultParagraphFont"/>
    <w:rsid w:val="00E815DE"/>
    <w:rPr>
      <w:rFonts w:ascii="Symbol" w:hAnsi="Symbol"/>
    </w:rPr>
  </w:style>
  <w:style w:type="character" w:customStyle="1" w:styleId="MenuOptions">
    <w:name w:val="Menu Options"/>
    <w:basedOn w:val="DefaultParagraphFont"/>
    <w:rsid w:val="00E815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815DE"/>
    <w:rPr>
      <w:b/>
    </w:rPr>
  </w:style>
  <w:style w:type="character" w:customStyle="1" w:styleId="Underlined">
    <w:name w:val="Underlined"/>
    <w:basedOn w:val="DefaultParagraphFont"/>
    <w:rsid w:val="00E815DE"/>
    <w:rPr>
      <w:u w:val="single"/>
    </w:rPr>
  </w:style>
  <w:style w:type="paragraph" w:customStyle="1" w:styleId="TableBodyTextRight">
    <w:name w:val="Table Body Text Right"/>
    <w:basedOn w:val="TableBodyText"/>
    <w:rsid w:val="00E815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815DE"/>
    <w:rPr>
      <w:sz w:val="18"/>
    </w:rPr>
  </w:style>
  <w:style w:type="paragraph" w:customStyle="1" w:styleId="BodySmallRight">
    <w:name w:val="Body Small Right"/>
    <w:basedOn w:val="BodyTextRight"/>
    <w:rsid w:val="00E815DE"/>
    <w:rPr>
      <w:sz w:val="18"/>
      <w:szCs w:val="18"/>
    </w:rPr>
  </w:style>
  <w:style w:type="paragraph" w:customStyle="1" w:styleId="MarginEdition">
    <w:name w:val="Margin Edition"/>
    <w:basedOn w:val="MarginNote"/>
    <w:rsid w:val="00E815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815DE"/>
    <w:rPr>
      <w:sz w:val="2"/>
      <w:szCs w:val="2"/>
    </w:rPr>
  </w:style>
  <w:style w:type="character" w:customStyle="1" w:styleId="Small">
    <w:name w:val="Small"/>
    <w:basedOn w:val="DefaultParagraphFont"/>
    <w:rsid w:val="00E815DE"/>
    <w:rPr>
      <w:sz w:val="16"/>
    </w:rPr>
  </w:style>
  <w:style w:type="paragraph" w:customStyle="1" w:styleId="WideTable">
    <w:name w:val="Wide Table"/>
    <w:basedOn w:val="Normal"/>
    <w:rsid w:val="00E815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815DE"/>
  </w:style>
  <w:style w:type="paragraph" w:styleId="Quote">
    <w:name w:val="Quote"/>
    <w:basedOn w:val="Heading1"/>
    <w:link w:val="QuoteChar"/>
    <w:qFormat/>
    <w:rsid w:val="00E815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815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815DE"/>
    <w:pPr>
      <w:pageBreakBefore/>
    </w:pPr>
  </w:style>
  <w:style w:type="paragraph" w:customStyle="1" w:styleId="Border">
    <w:name w:val="Border"/>
    <w:basedOn w:val="Normal"/>
    <w:qFormat/>
    <w:rsid w:val="00E815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815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815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815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815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815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815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815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815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815DE"/>
    <w:rPr>
      <w:u w:val="single"/>
    </w:rPr>
  </w:style>
  <w:style w:type="character" w:customStyle="1" w:styleId="BoldandItalics">
    <w:name w:val="Bold and Italics"/>
    <w:qFormat/>
    <w:rsid w:val="00E815DE"/>
    <w:rPr>
      <w:b/>
      <w:i/>
      <w:u w:val="none"/>
    </w:rPr>
  </w:style>
  <w:style w:type="paragraph" w:styleId="BalloonText">
    <w:name w:val="Balloon Text"/>
    <w:basedOn w:val="Normal"/>
    <w:link w:val="BalloonTextChar"/>
    <w:rsid w:val="00E815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815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815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815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815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815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815DE"/>
    <w:pPr>
      <w:spacing w:before="0" w:after="0"/>
    </w:pPr>
  </w:style>
  <w:style w:type="paragraph" w:customStyle="1" w:styleId="BodyTextBold">
    <w:name w:val="Body Text Bold"/>
    <w:basedOn w:val="BodyText"/>
    <w:qFormat/>
    <w:rsid w:val="00E815DE"/>
    <w:rPr>
      <w:b/>
    </w:rPr>
  </w:style>
  <w:style w:type="character" w:styleId="Hyperlink">
    <w:name w:val="Hyperlink"/>
    <w:basedOn w:val="DefaultParagraphFont"/>
    <w:uiPriority w:val="99"/>
    <w:unhideWhenUsed/>
    <w:rsid w:val="003105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1053</Words>
  <Characters>7007</Characters>
  <Application>Microsoft Office Word</Application>
  <DocSecurity>0</DocSecurity>
  <Lines>233</Lines>
  <Paragraphs>136</Paragraphs>
  <ScaleCrop>false</ScaleCrop>
  <Company>Author-it Software Corporation Ltd.</Company>
  <LinksUpToDate>false</LinksUpToDate>
  <CharactersWithSpaces>7924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TLIB2022 Diagnose and rectify minor faults</dc:title>
  <dc:subject>Approved</dc:subject>
  <dc:creator>Industry Skills Australia</dc:creator>
  <cp:keywords>Release: 2</cp:keywords>
  <dc:description>Review Date: 12 April 2008</dc:description>
  <cp:lastModifiedBy>HSD_TPCMSd.prod</cp:lastModifiedBy>
  <cp:revision>3</cp:revision>
  <dcterms:created xsi:type="dcterms:W3CDTF">2025-03-02T02:52:00Z</dcterms:created>
  <dcterms:modified xsi:type="dcterms:W3CDTF">2025-03-02T02:52:00Z</dcterms:modified>
</cp:coreProperties>
</file>