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119F" w:rsidP="00D211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TLIB2001 Check and assess operational capabilities of equipment</w:t>
      </w:r>
      <w:r>
        <w:fldChar w:fldCharType="end"/>
      </w:r>
    </w:p>
    <w:p w:rsidR="00D2119F" w:rsidP="00D2119F">
      <w:pPr>
        <w:pStyle w:val="Version"/>
        <w:sectPr w:rsidSect="003714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71467" w:rsidP="00371467">
      <w:pPr>
        <w:pStyle w:val="SuperHeading"/>
      </w:pPr>
      <w:r w:rsidRPr="00371467">
        <w:t>Assessment Requirements for TLIB2001 Check and assess operational capabilities of equipment</w:t>
      </w:r>
    </w:p>
    <w:p w:rsidR="00000000" w:rsidRPr="00371467" w:rsidP="00371467">
      <w:pPr>
        <w:pStyle w:val="Heading1"/>
      </w:pPr>
      <w:bookmarkStart w:id="1" w:name="O_1066593"/>
      <w:bookmarkEnd w:id="1"/>
      <w:r w:rsidRPr="0037146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1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467" w:rsidP="00371467">
            <w:pPr>
              <w:pStyle w:val="BodyText"/>
            </w:pPr>
            <w:r w:rsidRPr="00371467">
              <w:rPr>
                <w:rStyle w:val="SpecialBold"/>
              </w:rPr>
              <w:t xml:space="preserve">Release 2. </w:t>
            </w:r>
            <w:r w:rsidRPr="00371467">
              <w:t>This is the second release of this unit of competency in the TLI Transport and Logistics Training Package:</w:t>
            </w:r>
          </w:p>
          <w:p w:rsidR="00000000" w:rsidP="00371467">
            <w:pPr>
              <w:pStyle w:val="ListBullet"/>
              <w:rPr>
                <w:lang w:val="en-NZ"/>
              </w:rPr>
            </w:pPr>
            <w:r w:rsidRPr="00371467">
              <w:t>Minor statement changes in Assessment Conditions.</w:t>
            </w:r>
          </w:p>
        </w:tc>
      </w:tr>
      <w:tr w:rsidTr="00371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467" w:rsidP="00371467">
            <w:pPr>
              <w:pStyle w:val="BodyText"/>
            </w:pPr>
            <w:r w:rsidRPr="00371467">
              <w:rPr>
                <w:rStyle w:val="SpecialBold"/>
              </w:rPr>
              <w:t xml:space="preserve">Release 1. </w:t>
            </w:r>
            <w:r w:rsidRPr="00371467">
              <w:t>This is the first release of this unit of competency in the TLI Transport and Logistics Training Package.</w:t>
            </w:r>
          </w:p>
        </w:tc>
      </w:tr>
    </w:tbl>
    <w:p w:rsidR="00000000" w:rsidRPr="00371467" w:rsidP="00371467">
      <w:pPr>
        <w:pStyle w:val="NoPaddingFontSize1"/>
      </w:pPr>
    </w:p>
    <w:p w:rsidR="00000000" w:rsidRPr="00371467" w:rsidP="00371467">
      <w:pPr>
        <w:pStyle w:val="AllowPageBreak"/>
      </w:pPr>
    </w:p>
    <w:p w:rsidR="00000000" w:rsidRPr="00371467" w:rsidP="00371467">
      <w:pPr>
        <w:pStyle w:val="Heading1"/>
      </w:pPr>
      <w:bookmarkStart w:id="2" w:name="O_1066592"/>
      <w:bookmarkEnd w:id="2"/>
      <w:r w:rsidRPr="0037146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1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467" w:rsidP="00371467">
            <w:pPr>
              <w:pStyle w:val="BodyText"/>
            </w:pPr>
            <w:r w:rsidRPr="00371467">
              <w:t>Evidence required to demonstrate competence in</w:t>
            </w:r>
            <w:r w:rsidRPr="00371467">
              <w:t xml:space="preserve"> this unit must be relevant to and satisfy all of the requirements of the elements and performance criteria on at least one occasion and include:</w:t>
            </w:r>
          </w:p>
          <w:p w:rsidR="00000000" w:rsidRPr="00371467" w:rsidP="00371467">
            <w:pPr>
              <w:pStyle w:val="ListBullet"/>
            </w:pPr>
            <w:r w:rsidRPr="00371467">
              <w:t>applying precautions and required actions to minimise, control or eliminate hazards that may exist during wor</w:t>
            </w:r>
            <w:r w:rsidRPr="00371467">
              <w:t>k activities</w:t>
            </w:r>
          </w:p>
          <w:p w:rsidR="00000000" w:rsidRPr="00371467" w:rsidP="00371467">
            <w:pPr>
              <w:pStyle w:val="ListBullet"/>
            </w:pPr>
            <w:r w:rsidRPr="00371467">
              <w:t>applying relevant legislation and workplace procedures</w:t>
            </w:r>
          </w:p>
          <w:p w:rsidR="00000000" w:rsidRPr="00371467" w:rsidP="00371467">
            <w:pPr>
              <w:pStyle w:val="ListBullet"/>
            </w:pPr>
            <w:r w:rsidRPr="00371467">
              <w:t>checking and replenishing fluids and carrying out lubrication processes during work activities</w:t>
            </w:r>
          </w:p>
          <w:p w:rsidR="00000000" w:rsidRPr="00371467" w:rsidP="00371467">
            <w:pPr>
              <w:pStyle w:val="ListBullet"/>
            </w:pPr>
            <w:r w:rsidRPr="00371467">
              <w:t>communicating and working effectively with others when checking and assessing equipment opera</w:t>
            </w:r>
            <w:r w:rsidRPr="00371467">
              <w:t>tional capability</w:t>
            </w:r>
          </w:p>
          <w:p w:rsidR="00000000" w:rsidRPr="00371467" w:rsidP="00371467">
            <w:pPr>
              <w:pStyle w:val="ListBullet"/>
            </w:pPr>
            <w:r w:rsidRPr="00371467">
              <w:t>completing documentation related to checking and assessing equipment operational capability</w:t>
            </w:r>
          </w:p>
          <w:p w:rsidR="00000000" w:rsidRPr="00371467" w:rsidP="00371467">
            <w:pPr>
              <w:pStyle w:val="ListBullet"/>
            </w:pPr>
            <w:r w:rsidRPr="00371467">
              <w:t>implementing contingency plans and modifying activities depending on operational contingencies, risk situations and environments</w:t>
            </w:r>
          </w:p>
          <w:p w:rsidR="00000000" w:rsidRPr="00371467" w:rsidP="00371467">
            <w:pPr>
              <w:pStyle w:val="ListBullet"/>
            </w:pPr>
            <w:r w:rsidRPr="00371467">
              <w:t>monitoring and prioritising work activities in terms of planned schedule</w:t>
            </w:r>
          </w:p>
          <w:p w:rsidR="00000000" w:rsidRPr="00371467" w:rsidP="00371467">
            <w:pPr>
              <w:pStyle w:val="ListBullet"/>
            </w:pPr>
            <w:r w:rsidRPr="00371467">
              <w:t>operating and adapting to differences in equipment in accordance with operating procedures</w:t>
            </w:r>
          </w:p>
          <w:p w:rsidR="00000000" w:rsidRPr="00371467" w:rsidP="00371467">
            <w:pPr>
              <w:pStyle w:val="ListBullet"/>
            </w:pPr>
            <w:r w:rsidRPr="00371467">
              <w:t xml:space="preserve">reading, interpreting and following instructions, procedures, information, labels and signs </w:t>
            </w:r>
            <w:r w:rsidRPr="00371467">
              <w:t>relevant to the checking and assessing of the operational capability of equipment</w:t>
            </w:r>
          </w:p>
          <w:p w:rsidR="00000000" w:rsidRPr="00371467" w:rsidP="00371467">
            <w:pPr>
              <w:pStyle w:val="ListBullet"/>
            </w:pPr>
            <w:r w:rsidRPr="00371467">
              <w:t>reporting and/or rectifying identified problems, faults or malfunctions promptly in accordance with regulatory requirements and workplace procedures</w:t>
            </w:r>
          </w:p>
          <w:p w:rsidR="00000000" w:rsidRPr="00371467" w:rsidP="00371467">
            <w:pPr>
              <w:pStyle w:val="ListBullet"/>
            </w:pPr>
            <w:r w:rsidRPr="00371467">
              <w:t>selecting and using relev</w:t>
            </w:r>
            <w:r w:rsidRPr="00371467">
              <w:t>ant equipment and communications technology when checking and assessing equipment operational capability</w:t>
            </w:r>
          </w:p>
          <w:p w:rsidR="00000000" w:rsidRPr="00371467" w:rsidP="00371467">
            <w:pPr>
              <w:pStyle w:val="ListBullet"/>
            </w:pPr>
            <w:r w:rsidRPr="00371467">
              <w:t>selecting and using required personal protective equipment (PPE) conforming to industry and work health and safety (WHS)/occupational health and safety</w:t>
            </w:r>
            <w:r w:rsidRPr="00371467">
              <w:t xml:space="preserve"> (OHS) standards</w:t>
            </w:r>
          </w:p>
          <w:p w:rsidR="00000000" w:rsidRPr="00371467" w:rsidP="00371467">
            <w:pPr>
              <w:pStyle w:val="ListBullet"/>
            </w:pPr>
            <w:r w:rsidRPr="00371467">
              <w:t>servicing equipment in terms of maintenance schedule and operating procedures</w:t>
            </w:r>
          </w:p>
          <w:p w:rsidR="00000000" w:rsidRPr="00371467" w:rsidP="00371467">
            <w:pPr>
              <w:pStyle w:val="ListBullet"/>
            </w:pPr>
            <w:r w:rsidRPr="00371467">
              <w:t>working systematically with required attention to detail without injury to self or others, or damage to goods or equipment.</w:t>
            </w:r>
          </w:p>
        </w:tc>
      </w:tr>
    </w:tbl>
    <w:p w:rsidR="00000000" w:rsidRPr="00371467" w:rsidP="00371467">
      <w:pPr>
        <w:pStyle w:val="NoPaddingFontSize1"/>
      </w:pPr>
    </w:p>
    <w:p w:rsidR="00000000" w:rsidRPr="00371467" w:rsidP="00371467">
      <w:pPr>
        <w:pStyle w:val="AllowPageBreak"/>
      </w:pPr>
    </w:p>
    <w:p w:rsidR="00000000" w:rsidRPr="00371467" w:rsidP="00371467">
      <w:pPr>
        <w:pStyle w:val="Heading1"/>
      </w:pPr>
      <w:bookmarkStart w:id="3" w:name="O_1066591"/>
      <w:bookmarkEnd w:id="3"/>
      <w:r w:rsidRPr="00371467">
        <w:t>Knowledge Eviden</w:t>
      </w:r>
      <w:r w:rsidRPr="00371467">
        <w:t>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1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467" w:rsidP="00371467">
            <w:pPr>
              <w:pStyle w:val="BodyText"/>
            </w:pPr>
            <w:r w:rsidRPr="00371467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371467" w:rsidP="00371467">
            <w:pPr>
              <w:pStyle w:val="ListBullet"/>
            </w:pPr>
            <w:r w:rsidRPr="00371467">
              <w:t>equipment characteristics, capabilities, limitations and operational safety requirements</w:t>
            </w:r>
          </w:p>
          <w:p w:rsidR="00000000" w:rsidRPr="00371467" w:rsidP="00371467">
            <w:pPr>
              <w:pStyle w:val="ListBullet"/>
            </w:pPr>
            <w:r w:rsidRPr="00371467">
              <w:t>housekeeping procedures</w:t>
            </w:r>
          </w:p>
          <w:p w:rsidR="00000000" w:rsidRPr="00371467" w:rsidP="00371467">
            <w:pPr>
              <w:pStyle w:val="ListBullet"/>
            </w:pPr>
            <w:r w:rsidRPr="00371467">
              <w:t>operational work systems, equipment, management and site operating systems for checking and assessing equipment operational capability</w:t>
            </w:r>
          </w:p>
          <w:p w:rsidR="00000000" w:rsidRPr="00371467" w:rsidP="00371467">
            <w:pPr>
              <w:pStyle w:val="ListBullet"/>
            </w:pPr>
            <w:r w:rsidRPr="00371467">
              <w:t>problems</w:t>
            </w:r>
            <w:r w:rsidRPr="00371467">
              <w:t xml:space="preserve"> that may occur when checking and assessing equipment operational capability and appropriate actions that can be taken to resolve these problems</w:t>
            </w:r>
          </w:p>
          <w:p w:rsidR="00000000" w:rsidRPr="00371467" w:rsidP="00371467">
            <w:pPr>
              <w:pStyle w:val="ListBullet"/>
            </w:pPr>
            <w:r w:rsidRPr="00371467">
              <w:t>site layout and obstacles</w:t>
            </w:r>
          </w:p>
          <w:p w:rsidR="00000000" w:rsidRPr="00371467" w:rsidP="00371467">
            <w:pPr>
              <w:pStyle w:val="ListBullet"/>
            </w:pPr>
            <w:r w:rsidRPr="00371467">
              <w:t>tools and equipment used when checking and assessing equipment operational capability</w:t>
            </w:r>
            <w:r w:rsidRPr="00371467">
              <w:t xml:space="preserve"> and the precautions and procedures to be followed in their use.</w:t>
            </w:r>
          </w:p>
        </w:tc>
      </w:tr>
    </w:tbl>
    <w:p w:rsidR="00000000" w:rsidRPr="00371467" w:rsidP="00371467">
      <w:pPr>
        <w:pStyle w:val="NoPaddingFontSize1"/>
      </w:pPr>
    </w:p>
    <w:p w:rsidR="00000000" w:rsidRPr="00371467" w:rsidP="00371467">
      <w:pPr>
        <w:pStyle w:val="AllowPageBreak"/>
      </w:pPr>
    </w:p>
    <w:p w:rsidR="00000000" w:rsidRPr="00371467" w:rsidP="00371467">
      <w:pPr>
        <w:pStyle w:val="Heading1"/>
      </w:pPr>
      <w:bookmarkStart w:id="4" w:name="O_1066590"/>
      <w:bookmarkEnd w:id="4"/>
      <w:r w:rsidRPr="0037146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14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467" w:rsidP="00371467">
            <w:pPr>
              <w:pStyle w:val="BodyText"/>
            </w:pPr>
            <w:r w:rsidRPr="00371467">
              <w:t xml:space="preserve">Assessors must hold credentials specified within the Standards for Registered Training Organisations current at the time of assessment. </w:t>
            </w:r>
          </w:p>
          <w:p w:rsidR="00000000" w:rsidRPr="00371467" w:rsidP="00371467">
            <w:pPr>
              <w:pStyle w:val="BodyText"/>
            </w:pPr>
            <w:r w:rsidRPr="00371467">
              <w:t xml:space="preserve">Assessment </w:t>
            </w:r>
            <w:r w:rsidRPr="00371467">
              <w:t>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71467" w:rsidP="00371467">
            <w:pPr>
              <w:pStyle w:val="BodyText"/>
            </w:pPr>
            <w:r w:rsidRPr="00371467">
              <w:t>Assessment must occur in workplace operational situations</w:t>
            </w:r>
            <w:r w:rsidRPr="00371467">
              <w:t xml:space="preserve"> where it is appropriate to do so; where this is not appropriate, assessment must occur in simulated workplace operational situations that replicate workplace conditions.</w:t>
            </w:r>
          </w:p>
          <w:p w:rsidR="00000000" w:rsidRPr="00371467" w:rsidP="00371467">
            <w:pPr>
              <w:pStyle w:val="BodyText"/>
            </w:pPr>
            <w:r w:rsidRPr="00371467">
              <w:t>Assessment processes and techniques must be appropriate to the language, literacy and</w:t>
            </w:r>
            <w:r w:rsidRPr="00371467">
              <w:t xml:space="preserve"> numeracy requirements of the work being performed and the needs of the candidate.</w:t>
            </w:r>
          </w:p>
          <w:p w:rsidR="00000000" w:rsidRPr="00371467" w:rsidP="00371467">
            <w:pPr>
              <w:pStyle w:val="BodyText"/>
            </w:pPr>
            <w:r w:rsidRPr="00371467">
              <w:t>Resources for assessment must include:</w:t>
            </w:r>
          </w:p>
          <w:p w:rsidR="00000000" w:rsidRPr="00371467" w:rsidP="00371467">
            <w:pPr>
              <w:pStyle w:val="ListBullet"/>
            </w:pPr>
            <w:r w:rsidRPr="00371467">
              <w:t>a range of relevant exercises, case studies and/or other simulations</w:t>
            </w:r>
          </w:p>
          <w:p w:rsidR="00000000" w:rsidRPr="00371467" w:rsidP="00371467">
            <w:pPr>
              <w:pStyle w:val="ListBullet"/>
            </w:pPr>
            <w:r w:rsidRPr="00371467">
              <w:t>relevant and appropriate materials, tools, equipment and PPE currently used in industry</w:t>
            </w:r>
          </w:p>
          <w:p w:rsidR="00000000" w:rsidRPr="00371467" w:rsidP="00371467">
            <w:pPr>
              <w:pStyle w:val="ListBullet"/>
            </w:pPr>
            <w:r w:rsidRPr="00371467">
              <w:t>applicable documentation, including workplace procedures, regulations, codes of practice and operation manuals.</w:t>
            </w:r>
          </w:p>
          <w:p w:rsidR="00000000" w:rsidRPr="00371467" w:rsidP="00371467">
            <w:pPr>
              <w:pStyle w:val="BodyText"/>
            </w:pPr>
          </w:p>
        </w:tc>
      </w:tr>
    </w:tbl>
    <w:p w:rsidR="00000000" w:rsidRPr="00371467" w:rsidP="00371467">
      <w:pPr>
        <w:pStyle w:val="NoPaddingFontSize1"/>
      </w:pPr>
    </w:p>
    <w:p w:rsidR="00000000" w:rsidRPr="00371467" w:rsidP="00371467">
      <w:pPr>
        <w:pStyle w:val="AllowPageBreak"/>
      </w:pPr>
    </w:p>
    <w:p w:rsidR="00000000" w:rsidRPr="00371467" w:rsidP="00371467">
      <w:pPr>
        <w:pStyle w:val="Heading1"/>
      </w:pPr>
      <w:bookmarkStart w:id="5" w:name="O_1066605"/>
      <w:bookmarkEnd w:id="5"/>
      <w:r w:rsidRPr="00371467">
        <w:t>Links</w:t>
      </w:r>
    </w:p>
    <w:p w:rsidR="00000000" w:rsidRPr="00371467" w:rsidP="00D2119F">
      <w:pPr>
        <w:pStyle w:val="BodyText"/>
      </w:pPr>
      <w:r w:rsidRPr="00371467">
        <w:t>Companion Volume Implementat</w:t>
      </w:r>
      <w:r w:rsidRPr="00371467">
        <w:t xml:space="preserve">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0493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71467" w:rsidP="00371467"/>
    <w:sectPr w:rsidSect="003714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4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467" w:rsidRPr="00D2119F" w:rsidP="00D211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4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19F" w:rsidP="003714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119F" w:rsidP="003714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2119F" w:rsidP="003714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4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1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1467" w:rsidRPr="00D2119F" w:rsidP="00D211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4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19F" w:rsidRPr="002D2AF8" w:rsidP="003714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TLIB2001 Check and assess operational capabilities of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2119F" w:rsidP="003714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F258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D03A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4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14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14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14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14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14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14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14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14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14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14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1467"/>
  </w:style>
  <w:style w:type="character" w:customStyle="1" w:styleId="Heading1Char">
    <w:name w:val="Heading 1 Char"/>
    <w:basedOn w:val="DefaultParagraphFont"/>
    <w:link w:val="Heading1"/>
    <w:rsid w:val="003714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14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14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14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1467"/>
    <w:rPr>
      <w:b/>
      <w:spacing w:val="0"/>
    </w:rPr>
  </w:style>
  <w:style w:type="paragraph" w:customStyle="1" w:styleId="SuperHeading">
    <w:name w:val="SuperHeading"/>
    <w:basedOn w:val="Normal"/>
    <w:rsid w:val="003714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14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714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14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14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14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14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14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14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14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14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14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14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14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14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14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14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14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14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14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14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14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14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14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14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14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14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14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14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14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14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14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14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14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14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1467"/>
    <w:rPr>
      <w:i/>
    </w:rPr>
  </w:style>
  <w:style w:type="paragraph" w:styleId="Caption">
    <w:name w:val="caption"/>
    <w:basedOn w:val="BodyText"/>
    <w:next w:val="Normal"/>
    <w:qFormat/>
    <w:rsid w:val="003714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14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14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1467"/>
  </w:style>
  <w:style w:type="paragraph" w:styleId="TableofFigures">
    <w:name w:val="table of figures"/>
    <w:basedOn w:val="Normal"/>
    <w:next w:val="Normal"/>
    <w:semiHidden/>
    <w:rsid w:val="003714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14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1467"/>
    <w:rPr>
      <w:rFonts w:ascii="Wingdings" w:hAnsi="Wingdings"/>
    </w:rPr>
  </w:style>
  <w:style w:type="paragraph" w:customStyle="1" w:styleId="TableHeading">
    <w:name w:val="Table Heading"/>
    <w:basedOn w:val="HeadingBase"/>
    <w:rsid w:val="003714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1467"/>
    <w:rPr>
      <w:color w:val="0033CC"/>
      <w:u w:val="none"/>
    </w:rPr>
  </w:style>
  <w:style w:type="paragraph" w:customStyle="1" w:styleId="BodyTextRight">
    <w:name w:val="Body Text Right"/>
    <w:basedOn w:val="BodyText"/>
    <w:rsid w:val="003714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14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14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14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14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14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1467"/>
    <w:rPr>
      <w:sz w:val="32"/>
    </w:rPr>
  </w:style>
  <w:style w:type="paragraph" w:customStyle="1" w:styleId="HeadingProcedure">
    <w:name w:val="Heading Procedure"/>
    <w:basedOn w:val="HeadingBase"/>
    <w:next w:val="Normal"/>
    <w:rsid w:val="003714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1467"/>
    <w:pPr>
      <w:spacing w:before="60" w:after="60"/>
    </w:pPr>
  </w:style>
  <w:style w:type="paragraph" w:styleId="ListContinue">
    <w:name w:val="List Continue"/>
    <w:basedOn w:val="List"/>
    <w:rsid w:val="00371467"/>
    <w:pPr>
      <w:ind w:firstLine="0"/>
    </w:pPr>
  </w:style>
  <w:style w:type="paragraph" w:customStyle="1" w:styleId="ListNote">
    <w:name w:val="List Note"/>
    <w:basedOn w:val="List"/>
    <w:rsid w:val="003714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14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14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1467"/>
    <w:rPr>
      <w:rFonts w:ascii="Courier New" w:hAnsi="Courier New"/>
    </w:rPr>
  </w:style>
  <w:style w:type="paragraph" w:customStyle="1" w:styleId="NoteBullet">
    <w:name w:val="Note Bullet"/>
    <w:basedOn w:val="Note"/>
    <w:rsid w:val="003714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14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14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14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14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14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14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1467"/>
    <w:rPr>
      <w:b/>
      <w:smallCaps/>
    </w:rPr>
  </w:style>
  <w:style w:type="paragraph" w:customStyle="1" w:styleId="TableListNumber">
    <w:name w:val="Table List Number"/>
    <w:basedOn w:val="ListNumber"/>
    <w:rsid w:val="003714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14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1467"/>
    <w:pPr>
      <w:numPr>
        <w:numId w:val="8"/>
      </w:numPr>
    </w:pPr>
  </w:style>
  <w:style w:type="paragraph" w:customStyle="1" w:styleId="ListAlpha2">
    <w:name w:val="List Alpha 2"/>
    <w:basedOn w:val="List2"/>
    <w:rsid w:val="00371467"/>
    <w:pPr>
      <w:numPr>
        <w:numId w:val="7"/>
      </w:numPr>
    </w:pPr>
  </w:style>
  <w:style w:type="paragraph" w:styleId="List2">
    <w:name w:val="List 2"/>
    <w:basedOn w:val="BodyText"/>
    <w:rsid w:val="003714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14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14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14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14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14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1467"/>
    <w:pPr>
      <w:numPr>
        <w:numId w:val="3"/>
      </w:numPr>
    </w:pPr>
  </w:style>
  <w:style w:type="paragraph" w:styleId="ListContinue2">
    <w:name w:val="List Continue 2"/>
    <w:basedOn w:val="List2"/>
    <w:rsid w:val="00371467"/>
    <w:pPr>
      <w:ind w:firstLine="0"/>
    </w:pPr>
  </w:style>
  <w:style w:type="paragraph" w:styleId="ListContinue3">
    <w:name w:val="List Continue 3"/>
    <w:basedOn w:val="List3"/>
    <w:rsid w:val="00371467"/>
    <w:pPr>
      <w:ind w:left="1021" w:firstLine="0"/>
    </w:pPr>
  </w:style>
  <w:style w:type="paragraph" w:styleId="ListContinue4">
    <w:name w:val="List Continue 4"/>
    <w:basedOn w:val="List4"/>
    <w:rsid w:val="00371467"/>
    <w:pPr>
      <w:ind w:firstLine="0"/>
    </w:pPr>
  </w:style>
  <w:style w:type="paragraph" w:styleId="ListContinue5">
    <w:name w:val="List Continue 5"/>
    <w:basedOn w:val="List5"/>
    <w:rsid w:val="00371467"/>
    <w:pPr>
      <w:ind w:firstLine="0"/>
    </w:pPr>
  </w:style>
  <w:style w:type="paragraph" w:styleId="ListNumber3">
    <w:name w:val="List Number 3"/>
    <w:basedOn w:val="List3"/>
    <w:rsid w:val="00371467"/>
    <w:pPr>
      <w:numPr>
        <w:numId w:val="4"/>
      </w:numPr>
    </w:pPr>
  </w:style>
  <w:style w:type="paragraph" w:styleId="ListNumber4">
    <w:name w:val="List Number 4"/>
    <w:basedOn w:val="List4"/>
    <w:rsid w:val="00371467"/>
    <w:pPr>
      <w:numPr>
        <w:numId w:val="5"/>
      </w:numPr>
    </w:pPr>
  </w:style>
  <w:style w:type="paragraph" w:styleId="ListNumber5">
    <w:name w:val="List Number 5"/>
    <w:basedOn w:val="List5"/>
    <w:rsid w:val="00371467"/>
    <w:pPr>
      <w:numPr>
        <w:numId w:val="6"/>
      </w:numPr>
    </w:pPr>
  </w:style>
  <w:style w:type="paragraph" w:styleId="BlockText">
    <w:name w:val="Block Text"/>
    <w:basedOn w:val="Normal"/>
    <w:rsid w:val="003714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14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1467"/>
    <w:rPr>
      <w:sz w:val="16"/>
      <w:vertAlign w:val="superscript"/>
    </w:rPr>
  </w:style>
  <w:style w:type="character" w:customStyle="1" w:styleId="Symbols">
    <w:name w:val="Symbols"/>
    <w:basedOn w:val="DefaultParagraphFont"/>
    <w:rsid w:val="00371467"/>
    <w:rPr>
      <w:rFonts w:ascii="Symbol" w:hAnsi="Symbol"/>
    </w:rPr>
  </w:style>
  <w:style w:type="character" w:customStyle="1" w:styleId="MenuOptions">
    <w:name w:val="Menu Options"/>
    <w:basedOn w:val="DefaultParagraphFont"/>
    <w:rsid w:val="003714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1467"/>
    <w:rPr>
      <w:b/>
    </w:rPr>
  </w:style>
  <w:style w:type="character" w:customStyle="1" w:styleId="Underlined">
    <w:name w:val="Underlined"/>
    <w:basedOn w:val="DefaultParagraphFont"/>
    <w:rsid w:val="00371467"/>
    <w:rPr>
      <w:u w:val="single"/>
    </w:rPr>
  </w:style>
  <w:style w:type="paragraph" w:customStyle="1" w:styleId="TableBodyTextRight">
    <w:name w:val="Table Body Text Right"/>
    <w:basedOn w:val="TableBodyText"/>
    <w:rsid w:val="003714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1467"/>
    <w:rPr>
      <w:sz w:val="18"/>
    </w:rPr>
  </w:style>
  <w:style w:type="paragraph" w:customStyle="1" w:styleId="BodySmallRight">
    <w:name w:val="Body Small Right"/>
    <w:basedOn w:val="BodyTextRight"/>
    <w:rsid w:val="00371467"/>
    <w:rPr>
      <w:sz w:val="18"/>
      <w:szCs w:val="18"/>
    </w:rPr>
  </w:style>
  <w:style w:type="paragraph" w:customStyle="1" w:styleId="MarginEdition">
    <w:name w:val="Margin Edition"/>
    <w:basedOn w:val="MarginNote"/>
    <w:rsid w:val="003714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1467"/>
    <w:rPr>
      <w:sz w:val="2"/>
      <w:szCs w:val="2"/>
    </w:rPr>
  </w:style>
  <w:style w:type="character" w:customStyle="1" w:styleId="Small">
    <w:name w:val="Small"/>
    <w:basedOn w:val="DefaultParagraphFont"/>
    <w:rsid w:val="00371467"/>
    <w:rPr>
      <w:sz w:val="16"/>
    </w:rPr>
  </w:style>
  <w:style w:type="paragraph" w:customStyle="1" w:styleId="WideTable">
    <w:name w:val="Wide Table"/>
    <w:basedOn w:val="Normal"/>
    <w:rsid w:val="003714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1467"/>
  </w:style>
  <w:style w:type="paragraph" w:styleId="Quote">
    <w:name w:val="Quote"/>
    <w:basedOn w:val="Heading1"/>
    <w:link w:val="QuoteChar"/>
    <w:qFormat/>
    <w:rsid w:val="003714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14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1467"/>
    <w:pPr>
      <w:pageBreakBefore/>
    </w:pPr>
  </w:style>
  <w:style w:type="paragraph" w:customStyle="1" w:styleId="Border">
    <w:name w:val="Border"/>
    <w:basedOn w:val="Normal"/>
    <w:qFormat/>
    <w:rsid w:val="003714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14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14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14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14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14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14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14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14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1467"/>
    <w:rPr>
      <w:u w:val="single"/>
    </w:rPr>
  </w:style>
  <w:style w:type="character" w:customStyle="1" w:styleId="BoldandItalics">
    <w:name w:val="Bold and Italics"/>
    <w:qFormat/>
    <w:rsid w:val="00371467"/>
    <w:rPr>
      <w:b/>
      <w:i/>
      <w:u w:val="none"/>
    </w:rPr>
  </w:style>
  <w:style w:type="paragraph" w:styleId="BalloonText">
    <w:name w:val="Balloon Text"/>
    <w:basedOn w:val="Normal"/>
    <w:link w:val="BalloonTextChar"/>
    <w:rsid w:val="003714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14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14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14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14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14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1467"/>
    <w:pPr>
      <w:spacing w:before="0" w:after="0"/>
    </w:pPr>
  </w:style>
  <w:style w:type="paragraph" w:customStyle="1" w:styleId="BodyTextBold">
    <w:name w:val="Body Text Bold"/>
    <w:basedOn w:val="BodyText"/>
    <w:qFormat/>
    <w:rsid w:val="00371467"/>
    <w:rPr>
      <w:b/>
    </w:rPr>
  </w:style>
  <w:style w:type="character" w:styleId="Hyperlink">
    <w:name w:val="Hyperlink"/>
    <w:basedOn w:val="DefaultParagraphFont"/>
    <w:uiPriority w:val="99"/>
    <w:unhideWhenUsed/>
    <w:rsid w:val="00D211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584</Words>
  <Characters>3907</Characters>
  <Application>Microsoft Office Word</Application>
  <DocSecurity>0</DocSecurity>
  <Lines>83</Lines>
  <Paragraphs>49</Paragraphs>
  <ScaleCrop>false</ScaleCrop>
  <Company>Author-it Software Corporation Ltd.</Company>
  <LinksUpToDate>false</LinksUpToDate>
  <CharactersWithSpaces>4442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TLIB2001 Check and assess operational capabilities of equipment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2024-07-12T07:59:00Z</dcterms:created>
  <dcterms:modified xsi:type="dcterms:W3CDTF">2024-07-12T07:59:00Z</dcterms:modified>
</cp:coreProperties>
</file>