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C5D" w:rsidP="003B5C5D">
      <w:pPr>
        <w:pStyle w:val="Title"/>
      </w:pPr>
      <w:r>
        <w:fldChar w:fldCharType="begin"/>
      </w:r>
      <w:r>
        <w:instrText xml:space="preserve"> TITLE   \* MERGEFORMAT </w:instrText>
      </w:r>
      <w:r>
        <w:fldChar w:fldCharType="separate"/>
      </w:r>
      <w:r>
        <w:t>TLIB1028 Maintain and use hand tools</w:t>
      </w:r>
      <w:r>
        <w:fldChar w:fldCharType="end"/>
      </w:r>
    </w:p>
    <w:p w:rsidR="003B5C5D" w:rsidP="003B5C5D">
      <w:pPr>
        <w:pStyle w:val="Version"/>
        <w:sectPr w:rsidSect="008028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8C9" w:rsidP="008028C9">
      <w:pPr>
        <w:pStyle w:val="SuperHeading"/>
      </w:pPr>
      <w:r w:rsidRPr="008028C9">
        <w:t>TLIB1028 Maintain and use hand tools</w:t>
      </w:r>
    </w:p>
    <w:p w:rsidR="00000000" w:rsidRPr="008028C9" w:rsidP="008028C9">
      <w:pPr>
        <w:pStyle w:val="Heading1"/>
      </w:pPr>
      <w:bookmarkStart w:id="1" w:name="O_739318"/>
      <w:bookmarkEnd w:id="1"/>
      <w:r w:rsidRPr="008028C9">
        <w:t>Modification History</w:t>
      </w:r>
    </w:p>
    <w:p w:rsidR="003B5C5D" w:rsidP="003B5C5D">
      <w:pPr>
        <w:pStyle w:val="BodyText"/>
      </w:pPr>
      <w:r w:rsidRPr="008028C9">
        <w:t>Release 1. This is the first release of this unit of competency in the TLI Transport and Logistics Training Package.</w:t>
      </w:r>
    </w:p>
    <w:p w:rsidR="00000000" w:rsidRPr="008028C9" w:rsidP="008028C9">
      <w:pPr>
        <w:pStyle w:val="Heading1"/>
      </w:pPr>
      <w:bookmarkStart w:id="2" w:name="O_739319"/>
      <w:bookmarkEnd w:id="2"/>
      <w:r w:rsidRPr="008028C9">
        <w:t>Application</w:t>
      </w:r>
    </w:p>
    <w:p w:rsidR="00000000" w:rsidRPr="008028C9" w:rsidP="003B5C5D">
      <w:pPr>
        <w:pStyle w:val="BodyText"/>
      </w:pPr>
      <w:r w:rsidRPr="008028C9">
        <w:t>This unit involves the skills and knowledge required to maintain and use hand tools in a</w:t>
      </w:r>
      <w:r w:rsidRPr="008028C9">
        <w:t xml:space="preserve">ccordance with workplace procedures and safeworking codes across a variety of operational workplace contexts within the transport and logistics industry. </w:t>
      </w:r>
    </w:p>
    <w:p w:rsidR="00000000" w:rsidRPr="008028C9" w:rsidP="003B5C5D">
      <w:pPr>
        <w:pStyle w:val="BodyText"/>
      </w:pPr>
      <w:r w:rsidRPr="008028C9">
        <w:t xml:space="preserve">It includes selecting and using hand tools to complete workplace tasks, maintaining basic hand tools </w:t>
      </w:r>
      <w:r w:rsidRPr="008028C9">
        <w:t>in accordance with manufacturer’s instructions, and securing and storing hand tools in accordance with workplace procedures.</w:t>
      </w:r>
    </w:p>
    <w:p w:rsidR="00000000" w:rsidRPr="008028C9" w:rsidP="003B5C5D">
      <w:pPr>
        <w:pStyle w:val="BodyText"/>
      </w:pPr>
      <w:r w:rsidRPr="008028C9">
        <w:t>Work is performed under some supervision, generally within a team environment.</w:t>
      </w:r>
    </w:p>
    <w:p w:rsidR="003B5C5D" w:rsidP="003B5C5D">
      <w:pPr>
        <w:pStyle w:val="BodyText"/>
      </w:pPr>
      <w:r w:rsidRPr="008028C9">
        <w:t>No licensing, legislative or certification requireme</w:t>
      </w:r>
      <w:r w:rsidRPr="008028C9">
        <w:t>nts apply to this unit at the time of publication.</w:t>
      </w:r>
    </w:p>
    <w:p w:rsidR="00000000" w:rsidRPr="008028C9" w:rsidP="008028C9">
      <w:pPr>
        <w:pStyle w:val="Heading1"/>
      </w:pPr>
      <w:bookmarkStart w:id="3" w:name="O_739320"/>
      <w:bookmarkEnd w:id="3"/>
      <w:r w:rsidRPr="008028C9">
        <w:t>Pre-requisite Unit</w:t>
      </w:r>
    </w:p>
    <w:p w:rsidR="00000000" w:rsidRPr="008028C9" w:rsidP="003B5C5D">
      <w:pPr>
        <w:pStyle w:val="BodyText"/>
      </w:pPr>
      <w:r w:rsidRPr="008028C9">
        <w:t>Not applicable.</w:t>
      </w:r>
    </w:p>
    <w:p w:rsidR="00000000" w:rsidRPr="008028C9" w:rsidP="008028C9">
      <w:pPr>
        <w:pStyle w:val="Heading1"/>
      </w:pPr>
      <w:bookmarkStart w:id="4" w:name="O_739321"/>
      <w:bookmarkEnd w:id="4"/>
      <w:r w:rsidRPr="008028C9">
        <w:t>Competency Field</w:t>
      </w:r>
    </w:p>
    <w:p w:rsidR="003B5C5D" w:rsidP="003B5C5D">
      <w:pPr>
        <w:pStyle w:val="BodyText"/>
      </w:pPr>
      <w:r w:rsidRPr="008028C9">
        <w:t>B ‒ Equipment Checking and Maintenance</w:t>
      </w:r>
    </w:p>
    <w:p w:rsidR="00000000" w:rsidRPr="008028C9" w:rsidP="008028C9">
      <w:pPr>
        <w:pStyle w:val="Heading1"/>
      </w:pPr>
      <w:bookmarkStart w:id="5" w:name="O_739322"/>
      <w:bookmarkEnd w:id="5"/>
      <w:r w:rsidRPr="008028C9">
        <w:t>Unit Sector</w:t>
      </w:r>
    </w:p>
    <w:p w:rsidR="00000000" w:rsidRPr="008028C9" w:rsidP="003B5C5D">
      <w:pPr>
        <w:pStyle w:val="BodyText"/>
      </w:pPr>
      <w:r w:rsidRPr="008028C9">
        <w:t>Not applicable.</w:t>
      </w:r>
    </w:p>
    <w:p w:rsidR="00000000" w:rsidRPr="008028C9" w:rsidP="008028C9">
      <w:pPr>
        <w:pStyle w:val="Heading1"/>
      </w:pPr>
      <w:bookmarkStart w:id="6" w:name="O_739323"/>
      <w:bookmarkEnd w:id="6"/>
      <w:r w:rsidRPr="008028C9">
        <w:t>Elements and Per</w:t>
      </w:r>
      <w:r w:rsidRPr="008028C9">
        <w:t>formance Criteria</w:t>
      </w:r>
    </w:p>
    <w:tbl>
      <w:tblPr>
        <w:tblW w:w="0" w:type="auto"/>
        <w:tblCellMar>
          <w:left w:w="62" w:type="dxa"/>
          <w:right w:w="62" w:type="dxa"/>
        </w:tblCellMar>
        <w:tblLook w:val="0000"/>
      </w:tblPr>
      <w:tblGrid>
        <w:gridCol w:w="317"/>
        <w:gridCol w:w="1693"/>
        <w:gridCol w:w="1"/>
        <w:gridCol w:w="527"/>
        <w:gridCol w:w="6658"/>
      </w:tblGrid>
      <w:tr w:rsidTr="003B5C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028C9" w:rsidP="008028C9">
            <w:pPr>
              <w:pStyle w:val="BodyText"/>
            </w:pPr>
            <w:r w:rsidRPr="008028C9">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rPr>
                <w:rStyle w:val="SpecialBold"/>
              </w:rPr>
              <w:t>PERFORMANCE CRITERIA</w:t>
            </w:r>
          </w:p>
        </w:tc>
      </w:tr>
      <w:tr w:rsidTr="003B5C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Performance criteria describe the performance needed to demonstrate achievement of the element.</w:t>
            </w:r>
          </w:p>
        </w:tc>
      </w:tr>
      <w:tr w:rsidTr="003B5C5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028C9" w:rsidP="008028C9">
            <w:pPr>
              <w:pStyle w:val="BodyText"/>
            </w:pPr>
            <w:r w:rsidRPr="008028C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rPr>
                <w:rStyle w:val="SpecialBold"/>
              </w:rPr>
              <w:t xml:space="preserve">Select and use hand </w:t>
            </w:r>
            <w:r w:rsidRPr="008028C9">
              <w:rPr>
                <w:rStyle w:val="SpecialBold"/>
              </w:rPr>
              <w:t>tools</w:t>
            </w:r>
          </w:p>
        </w:tc>
        <w:tc>
          <w:tcPr>
            <w:tcW w:w="0" w:type="auto"/>
            <w:gridSpan w:val="2"/>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1.1</w:t>
            </w:r>
          </w:p>
        </w:tc>
        <w:tc>
          <w:tcPr>
            <w:tcW w:w="0" w:type="auto"/>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 xml:space="preserve">Correct tools are chosen to complete workplace tasks and to ensure efficient and </w:t>
            </w:r>
            <w:r w:rsidRPr="008028C9">
              <w:t>safeworking conditions</w:t>
            </w:r>
          </w:p>
        </w:tc>
      </w:tr>
      <w:tr w:rsidTr="003B5C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1.2</w:t>
            </w:r>
          </w:p>
        </w:tc>
        <w:tc>
          <w:tcPr>
            <w:tcW w:w="0" w:type="auto"/>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Appropriate personal safety protection is used to minimise personal injury risk</w:t>
            </w:r>
          </w:p>
        </w:tc>
      </w:tr>
      <w:tr w:rsidTr="003B5C5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028C9" w:rsidP="008028C9">
            <w:pPr>
              <w:pStyle w:val="BodyText"/>
            </w:pPr>
            <w:r w:rsidRPr="008028C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rPr>
                <w:rStyle w:val="SpecialBold"/>
              </w:rPr>
              <w:t>Maintain hand tools</w:t>
            </w:r>
          </w:p>
        </w:tc>
        <w:tc>
          <w:tcPr>
            <w:tcW w:w="0" w:type="auto"/>
            <w:gridSpan w:val="2"/>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2.1</w:t>
            </w:r>
          </w:p>
        </w:tc>
        <w:tc>
          <w:tcPr>
            <w:tcW w:w="0" w:type="auto"/>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Equipment is cleaned and maintained in accordance with manufacturer’s specifications and/or local instructions to ensure correct functionality of equipment</w:t>
            </w:r>
          </w:p>
        </w:tc>
      </w:tr>
      <w:tr w:rsidTr="003B5C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2.2</w:t>
            </w:r>
          </w:p>
        </w:tc>
        <w:tc>
          <w:tcPr>
            <w:tcW w:w="0" w:type="auto"/>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Unserviceable tools are repaired, replaced or reported to relevant personnel to ensure correc</w:t>
            </w:r>
            <w:r w:rsidRPr="008028C9">
              <w:t>t functionality</w:t>
            </w:r>
          </w:p>
        </w:tc>
      </w:tr>
      <w:tr w:rsidTr="003B5C5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028C9" w:rsidP="008028C9">
            <w:pPr>
              <w:pStyle w:val="BodyText"/>
            </w:pPr>
            <w:r w:rsidRPr="008028C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rPr>
                <w:rStyle w:val="SpecialBold"/>
              </w:rPr>
              <w:t>Secure and store hand tools</w:t>
            </w:r>
          </w:p>
        </w:tc>
        <w:tc>
          <w:tcPr>
            <w:tcW w:w="0" w:type="auto"/>
            <w:gridSpan w:val="2"/>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3.1</w:t>
            </w:r>
          </w:p>
        </w:tc>
        <w:tc>
          <w:tcPr>
            <w:tcW w:w="0" w:type="auto"/>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Tools are transported in a safe, secure, efficient manner to minimise risk of injury to personnel and damage to equipment</w:t>
            </w:r>
          </w:p>
        </w:tc>
      </w:tr>
      <w:tr w:rsidTr="003B5C5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3.2</w:t>
            </w:r>
          </w:p>
        </w:tc>
        <w:tc>
          <w:tcPr>
            <w:tcW w:w="0" w:type="auto"/>
            <w:tcBorders>
              <w:top w:val="nil"/>
              <w:left w:val="nil"/>
              <w:bottom w:val="nil"/>
              <w:right w:val="nil"/>
            </w:tcBorders>
            <w:tcMar>
              <w:top w:w="0" w:type="dxa"/>
              <w:left w:w="62" w:type="dxa"/>
              <w:bottom w:w="0" w:type="dxa"/>
              <w:right w:w="62" w:type="dxa"/>
            </w:tcMar>
          </w:tcPr>
          <w:p w:rsidR="00000000" w:rsidRPr="008028C9" w:rsidP="008028C9">
            <w:pPr>
              <w:pStyle w:val="BodyText"/>
            </w:pPr>
            <w:r w:rsidRPr="008028C9">
              <w:t>Tools are stored and secured according to manufacturer’</w:t>
            </w:r>
            <w:r w:rsidRPr="008028C9">
              <w:t>s or workplace procedures to prevent damage to, and losses of, equipment</w:t>
            </w:r>
          </w:p>
        </w:tc>
      </w:tr>
    </w:tbl>
    <w:p w:rsidR="00000000" w:rsidRPr="008028C9" w:rsidP="008028C9">
      <w:pPr>
        <w:pStyle w:val="BodyText"/>
      </w:pPr>
    </w:p>
    <w:p w:rsidR="00000000" w:rsidRPr="008028C9" w:rsidP="008028C9">
      <w:pPr>
        <w:pStyle w:val="AllowPageBreak"/>
      </w:pPr>
    </w:p>
    <w:p w:rsidR="00000000" w:rsidRPr="008028C9" w:rsidP="008028C9">
      <w:pPr>
        <w:pStyle w:val="Heading1"/>
      </w:pPr>
      <w:bookmarkStart w:id="7" w:name="O_739324"/>
      <w:bookmarkEnd w:id="7"/>
      <w:r w:rsidRPr="008028C9">
        <w:t>Foundation Skills</w:t>
      </w:r>
    </w:p>
    <w:p w:rsidR="003B5C5D" w:rsidP="003B5C5D">
      <w:pPr>
        <w:pStyle w:val="BodyText"/>
      </w:pPr>
      <w:r w:rsidRPr="008028C9">
        <w:t>Foundation skills essential to performance are explicit in the performance criteria of this unit of competency.</w:t>
      </w:r>
    </w:p>
    <w:p w:rsidR="00000000" w:rsidRPr="008028C9" w:rsidP="008028C9">
      <w:pPr>
        <w:pStyle w:val="Heading1"/>
      </w:pPr>
      <w:bookmarkStart w:id="8" w:name="O_739325"/>
      <w:bookmarkEnd w:id="8"/>
      <w:r w:rsidRPr="008028C9">
        <w:t>Range of Conditions</w:t>
      </w:r>
    </w:p>
    <w:p w:rsidR="00000000" w:rsidRPr="008028C9" w:rsidP="003B5C5D">
      <w:pPr>
        <w:pStyle w:val="BodyText"/>
      </w:pPr>
      <w:r w:rsidRPr="008028C9">
        <w:t>Range is restricted to essential operating conditions and any other variables essential to the work environment.</w:t>
      </w:r>
    </w:p>
    <w:p w:rsidR="003B5C5D" w:rsidP="003B5C5D">
      <w:pPr>
        <w:pStyle w:val="BodyText"/>
      </w:pPr>
      <w:r w:rsidRPr="008028C9">
        <w:t>Non-essential conditions can be found in the Companion Volume Implementation Guide.</w:t>
      </w:r>
    </w:p>
    <w:p w:rsidR="00000000" w:rsidRPr="008028C9" w:rsidP="008028C9">
      <w:pPr>
        <w:pStyle w:val="Heading1"/>
      </w:pPr>
      <w:bookmarkStart w:id="9" w:name="O_739326"/>
      <w:bookmarkEnd w:id="9"/>
      <w:r w:rsidRPr="008028C9">
        <w:t>Unit Mapping Informat</w:t>
      </w:r>
      <w:r w:rsidRPr="008028C9">
        <w:t>ion</w:t>
      </w:r>
    </w:p>
    <w:p w:rsidR="003B5C5D" w:rsidP="003B5C5D">
      <w:pPr>
        <w:pStyle w:val="BodyText"/>
      </w:pPr>
      <w:r w:rsidRPr="008028C9">
        <w:t>This unit replaces and is equivalent to TLIB1028A Maintain and use hand tools.</w:t>
      </w:r>
    </w:p>
    <w:p w:rsidR="00000000" w:rsidRPr="008028C9" w:rsidP="008028C9">
      <w:pPr>
        <w:pStyle w:val="Heading1"/>
      </w:pPr>
      <w:bookmarkStart w:id="10" w:name="O_739333"/>
      <w:bookmarkEnd w:id="10"/>
      <w:r w:rsidRPr="008028C9">
        <w:t>Links</w:t>
      </w:r>
    </w:p>
    <w:p w:rsidR="00000000" w:rsidRPr="008028C9" w:rsidP="003B5C5D">
      <w:pPr>
        <w:pStyle w:val="BodyText"/>
      </w:pPr>
      <w:r w:rsidRPr="008028C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F1905">
        <w:rPr>
          <w:rStyle w:val="Hyperlink"/>
        </w:rPr>
        <w:t>https://vetnet.gov.au/Pages/TrainingDocs.aspx?q=df441c6e-213d-43e3-874c-0b3f7036d851</w:t>
      </w:r>
      <w:r>
        <w:fldChar w:fldCharType="end"/>
      </w:r>
    </w:p>
    <w:p w:rsidR="00000000" w:rsidRPr="008028C9" w:rsidP="003B5C5D">
      <w:pPr>
        <w:pStyle w:val="BodyText"/>
        <w:sectPr w:rsidSect="008028C9">
          <w:headerReference w:type="default" r:id="rId10"/>
          <w:footerReference w:type="default" r:id="rId11"/>
          <w:pgSz w:w="11908" w:h="16833"/>
          <w:pgMar w:top="1702" w:right="1418" w:bottom="1702" w:left="1418" w:header="992" w:footer="992" w:gutter="0"/>
          <w:cols w:space="720"/>
          <w:noEndnote/>
          <w:docGrid w:linePitch="299"/>
        </w:sectPr>
      </w:pPr>
    </w:p>
    <w:p w:rsidR="00000000" w:rsidRPr="008028C9" w:rsidP="008028C9">
      <w:pPr>
        <w:pStyle w:val="SuperHeading"/>
      </w:pPr>
      <w:r w:rsidRPr="008028C9">
        <w:t>Assessment Requirements for TLIB1028 Maintain and use hand tools</w:t>
      </w:r>
    </w:p>
    <w:p w:rsidR="00000000" w:rsidRPr="008028C9" w:rsidP="008028C9">
      <w:pPr>
        <w:pStyle w:val="Heading1"/>
      </w:pPr>
      <w:bookmarkStart w:id="11" w:name="O_739328"/>
      <w:bookmarkEnd w:id="11"/>
      <w:r w:rsidRPr="008028C9">
        <w:t>Modification History</w:t>
      </w:r>
    </w:p>
    <w:p w:rsidR="003B5C5D" w:rsidP="003B5C5D">
      <w:pPr>
        <w:pStyle w:val="BodyText"/>
      </w:pPr>
      <w:r w:rsidRPr="008028C9">
        <w:t xml:space="preserve">Release 1. This is the first release of this unit of competency in the TLI Transport and Logistics Training </w:t>
      </w:r>
      <w:r w:rsidRPr="008028C9">
        <w:t>Package.</w:t>
      </w:r>
    </w:p>
    <w:p w:rsidR="00000000" w:rsidRPr="008028C9" w:rsidP="008028C9">
      <w:pPr>
        <w:pStyle w:val="Heading1"/>
      </w:pPr>
      <w:bookmarkStart w:id="12" w:name="O_739329"/>
      <w:bookmarkEnd w:id="12"/>
      <w:r w:rsidRPr="008028C9">
        <w:t>Performance Evidence</w:t>
      </w:r>
    </w:p>
    <w:tbl>
      <w:tblPr>
        <w:tblW w:w="0" w:type="auto"/>
        <w:tblCellMar>
          <w:left w:w="62" w:type="dxa"/>
          <w:right w:w="62" w:type="dxa"/>
        </w:tblCellMar>
        <w:tblLook w:val="0000"/>
      </w:tblPr>
      <w:tblGrid>
        <w:gridCol w:w="9196"/>
      </w:tblGrid>
      <w:tr w:rsidTr="003B5C5D">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Evidence required to demonstrate competence in this unit must be relevant to and satisfy all of the requirements of the elements and performance criteria on at least one occasion and include:</w:t>
            </w:r>
          </w:p>
        </w:tc>
      </w:tr>
      <w:tr w:rsidTr="003B5C5D">
        <w:tblPrEx>
          <w:tblW w:w="0" w:type="auto"/>
          <w:tblCellMar>
            <w:left w:w="62" w:type="dxa"/>
            <w:right w:w="62" w:type="dxa"/>
          </w:tblCellMar>
          <w:tblLook w:val="0000"/>
        </w:tblPrEx>
        <w:trPr>
          <w:trHeight w:val="2227"/>
        </w:trPr>
        <w:tc>
          <w:tcPr>
            <w:tcW w:w="0" w:type="auto"/>
            <w:tcBorders>
              <w:top w:val="nil"/>
              <w:left w:val="nil"/>
              <w:bottom w:val="nil"/>
              <w:right w:val="nil"/>
            </w:tcBorders>
            <w:tcMar>
              <w:top w:w="0" w:type="dxa"/>
              <w:left w:w="62" w:type="dxa"/>
              <w:bottom w:w="0" w:type="dxa"/>
              <w:right w:w="62" w:type="dxa"/>
            </w:tcMar>
          </w:tcPr>
          <w:p w:rsidR="00000000" w:rsidRPr="008028C9" w:rsidP="008028C9">
            <w:pPr>
              <w:pStyle w:val="ListBullet"/>
            </w:pPr>
            <w:r w:rsidRPr="008028C9">
              <w:t xml:space="preserve">applying precautions and required action to minimise, control or eliminate identified hazards </w:t>
            </w:r>
          </w:p>
          <w:p w:rsidR="00000000" w:rsidRPr="008028C9" w:rsidP="008028C9">
            <w:pPr>
              <w:pStyle w:val="ListBullet"/>
            </w:pPr>
            <w:r w:rsidRPr="008028C9">
              <w:t>applying relevant legislation and workplace procedures</w:t>
            </w:r>
          </w:p>
          <w:p w:rsidR="00000000" w:rsidRPr="008028C9" w:rsidP="008028C9">
            <w:pPr>
              <w:pStyle w:val="ListBullet"/>
            </w:pPr>
            <w:r w:rsidRPr="008028C9">
              <w:t xml:space="preserve">communicating and working effectively with others </w:t>
            </w:r>
          </w:p>
          <w:p w:rsidR="00000000" w:rsidRPr="008028C9" w:rsidP="008028C9">
            <w:pPr>
              <w:pStyle w:val="ListBullet"/>
            </w:pPr>
            <w:r w:rsidRPr="008028C9">
              <w:t xml:space="preserve">completing relevant documentation </w:t>
            </w:r>
          </w:p>
          <w:p w:rsidR="00000000" w:rsidRPr="008028C9" w:rsidP="008028C9">
            <w:pPr>
              <w:pStyle w:val="ListBullet"/>
            </w:pPr>
            <w:r w:rsidRPr="008028C9">
              <w:t>identifying, selecti</w:t>
            </w:r>
            <w:r w:rsidRPr="008028C9">
              <w:t>ng, and efficiently and effectively using relevant hand tools and related materials</w:t>
            </w:r>
          </w:p>
          <w:p w:rsidR="00000000" w:rsidRPr="008028C9" w:rsidP="008028C9">
            <w:pPr>
              <w:pStyle w:val="ListBullet"/>
            </w:pPr>
            <w:r w:rsidRPr="008028C9">
              <w:t>reading, interpreting and following relevant instructions, procedures, information and signs.</w:t>
            </w:r>
          </w:p>
        </w:tc>
      </w:tr>
    </w:tbl>
    <w:p w:rsidR="00000000" w:rsidRPr="008028C9" w:rsidP="008028C9">
      <w:pPr>
        <w:pStyle w:val="BodyText"/>
      </w:pPr>
    </w:p>
    <w:p w:rsidR="00000000" w:rsidRPr="008028C9" w:rsidP="008028C9">
      <w:pPr>
        <w:pStyle w:val="AllowPageBreak"/>
      </w:pPr>
    </w:p>
    <w:p w:rsidR="00000000" w:rsidRPr="008028C9" w:rsidP="008028C9">
      <w:pPr>
        <w:pStyle w:val="Heading1"/>
      </w:pPr>
      <w:bookmarkStart w:id="13" w:name="O_739330"/>
      <w:bookmarkEnd w:id="13"/>
      <w:r w:rsidRPr="008028C9">
        <w:t>Knowledge Evidence</w:t>
      </w:r>
    </w:p>
    <w:tbl>
      <w:tblPr>
        <w:tblW w:w="0" w:type="auto"/>
        <w:tblCellMar>
          <w:left w:w="62" w:type="dxa"/>
          <w:right w:w="62" w:type="dxa"/>
        </w:tblCellMar>
        <w:tblLook w:val="0000"/>
      </w:tblPr>
      <w:tblGrid>
        <w:gridCol w:w="9196"/>
      </w:tblGrid>
      <w:tr w:rsidTr="003B5C5D">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8028C9">
            <w:pPr>
              <w:pStyle w:val="BodyText"/>
              <w:rPr>
                <w:lang w:val="en-NZ"/>
              </w:rPr>
            </w:pPr>
            <w:r w:rsidRPr="008028C9">
              <w:t>Evidence required to demonstrate competence in this unit must be relevant to and satisfy all of the requirements of the elements, performance criteria and include knowledge of:</w:t>
            </w:r>
          </w:p>
        </w:tc>
      </w:tr>
      <w:tr w:rsidTr="003B5C5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028C9" w:rsidP="008028C9">
            <w:pPr>
              <w:pStyle w:val="ListBullet"/>
            </w:pPr>
            <w:r w:rsidRPr="008028C9">
              <w:t>emergency procedures</w:t>
            </w:r>
          </w:p>
          <w:p w:rsidR="00000000" w:rsidRPr="008028C9" w:rsidP="008028C9">
            <w:pPr>
              <w:pStyle w:val="ListBullet"/>
            </w:pPr>
            <w:r w:rsidRPr="008028C9">
              <w:t>materials for maintaining and using hand tools and the p</w:t>
            </w:r>
            <w:r w:rsidRPr="008028C9">
              <w:t>rocedures and precautions for their care, use and storage</w:t>
            </w:r>
          </w:p>
          <w:p w:rsidR="00000000" w:rsidRPr="008028C9" w:rsidP="008028C9">
            <w:pPr>
              <w:pStyle w:val="ListBullet"/>
            </w:pPr>
            <w:r w:rsidRPr="008028C9">
              <w:t>problems that can occur maintaining and using hand tools and related action that should be taken</w:t>
            </w:r>
          </w:p>
          <w:p w:rsidR="00000000" w:rsidRPr="008028C9" w:rsidP="008028C9">
            <w:pPr>
              <w:pStyle w:val="ListBullet"/>
            </w:pPr>
            <w:r w:rsidRPr="008028C9">
              <w:t>relevant work health and safety (WHS)/occupational health and safety (OHS), and environmental procedu</w:t>
            </w:r>
            <w:r w:rsidRPr="008028C9">
              <w:t>res and regulations</w:t>
            </w:r>
          </w:p>
          <w:p w:rsidR="00000000" w:rsidRPr="008028C9" w:rsidP="008028C9">
            <w:pPr>
              <w:pStyle w:val="ListBullet"/>
            </w:pPr>
            <w:r w:rsidRPr="008028C9">
              <w:t>relevant sections of state/territory regulations, codes of practice and safeworking system requirements</w:t>
            </w:r>
          </w:p>
          <w:p w:rsidR="00000000" w:rsidRPr="008028C9" w:rsidP="008028C9">
            <w:pPr>
              <w:pStyle w:val="ListBullet"/>
            </w:pPr>
            <w:r w:rsidRPr="008028C9">
              <w:t>workplace documentation and records requirements</w:t>
            </w:r>
          </w:p>
          <w:p w:rsidR="00000000" w:rsidRPr="008028C9" w:rsidP="008028C9">
            <w:pPr>
              <w:pStyle w:val="ListBullet"/>
            </w:pPr>
            <w:r w:rsidRPr="008028C9">
              <w:t>workplace procedures and policies for maintaining and using hand tools.</w:t>
            </w:r>
          </w:p>
        </w:tc>
      </w:tr>
    </w:tbl>
    <w:p w:rsidR="00000000" w:rsidRPr="008028C9" w:rsidP="008028C9">
      <w:pPr>
        <w:pStyle w:val="BodyText"/>
      </w:pPr>
    </w:p>
    <w:p w:rsidR="00000000" w:rsidRPr="008028C9" w:rsidP="008028C9">
      <w:pPr>
        <w:pStyle w:val="AllowPageBreak"/>
      </w:pPr>
    </w:p>
    <w:p w:rsidR="00000000" w:rsidRPr="008028C9" w:rsidP="008028C9">
      <w:pPr>
        <w:pStyle w:val="Heading1"/>
      </w:pPr>
      <w:bookmarkStart w:id="14" w:name="O_739331"/>
      <w:bookmarkEnd w:id="14"/>
      <w:r w:rsidRPr="008028C9">
        <w:t>Assessment Conditions</w:t>
      </w:r>
    </w:p>
    <w:p w:rsidR="00000000" w:rsidRPr="008028C9" w:rsidP="003B5C5D">
      <w:pPr>
        <w:pStyle w:val="BodyText"/>
      </w:pPr>
      <w:r w:rsidRPr="008028C9">
        <w:t xml:space="preserve">As a minimum, assessors must satisfy applicable regulatory requirements, which include requirements in the Standards for Registered Training Organisations, current at the time of assessment. </w:t>
      </w:r>
    </w:p>
    <w:p w:rsidR="00000000" w:rsidRPr="008028C9" w:rsidP="003B5C5D">
      <w:pPr>
        <w:pStyle w:val="BodyText"/>
      </w:pPr>
      <w:r w:rsidRPr="008028C9">
        <w:t>As a minimum, assessment must sati</w:t>
      </w:r>
      <w:r w:rsidRPr="008028C9">
        <w:t>sfy applicable regulatory requirements, which include requirements in the Standards for Registered Training Organisations, current at the time of assessment.</w:t>
      </w:r>
    </w:p>
    <w:p w:rsidR="00000000" w:rsidRPr="008028C9" w:rsidP="003B5C5D">
      <w:pPr>
        <w:pStyle w:val="BodyText"/>
      </w:pPr>
      <w:r w:rsidRPr="008028C9">
        <w:t xml:space="preserve">Assessment must occur in workplace operational situations where it is appropriate to do so; where </w:t>
      </w:r>
      <w:r w:rsidRPr="008028C9">
        <w:t xml:space="preserve">this is not appropriate, assessment must occur in simulated workplace operational situations that replicate workplace conditions. </w:t>
      </w:r>
    </w:p>
    <w:p w:rsidR="00000000" w:rsidRPr="008028C9" w:rsidP="003B5C5D">
      <w:pPr>
        <w:pStyle w:val="BodyText"/>
      </w:pPr>
      <w:r w:rsidRPr="008028C9">
        <w:t>Assessment processes and techniques must be appropriate to the language, literacy and numeracy requirements of the work being</w:t>
      </w:r>
      <w:r w:rsidRPr="008028C9">
        <w:t xml:space="preserve"> performed and the needs of the candidate.</w:t>
      </w:r>
    </w:p>
    <w:p w:rsidR="00000000" w:rsidRPr="008028C9" w:rsidP="003B5C5D">
      <w:pPr>
        <w:pStyle w:val="BodyText"/>
      </w:pPr>
      <w:r w:rsidRPr="008028C9">
        <w:t>Resources for assessment include:</w:t>
      </w:r>
    </w:p>
    <w:p w:rsidR="00000000" w:rsidRPr="008028C9" w:rsidP="008028C9">
      <w:pPr>
        <w:pStyle w:val="ListBullet2"/>
      </w:pPr>
      <w:r w:rsidRPr="008028C9">
        <w:t>a range of relevant exercises, case studies and/or other simulations</w:t>
      </w:r>
    </w:p>
    <w:p w:rsidR="00000000" w:rsidRPr="008028C9" w:rsidP="008028C9">
      <w:pPr>
        <w:pStyle w:val="ListBullet2"/>
      </w:pPr>
      <w:r w:rsidRPr="008028C9">
        <w:t>relevant and appropriate materials, tools, equipment and personal protective equipment currently used in indu</w:t>
      </w:r>
      <w:r w:rsidRPr="008028C9">
        <w:t xml:space="preserve">stry </w:t>
      </w:r>
    </w:p>
    <w:p w:rsidR="003B5C5D" w:rsidP="008028C9">
      <w:pPr>
        <w:pStyle w:val="ListBullet2"/>
      </w:pPr>
      <w:r w:rsidRPr="008028C9">
        <w:t>applicable documentation including workplace procedures, regulations, codes of practice and operation manuals.</w:t>
      </w:r>
    </w:p>
    <w:p w:rsidR="003B5C5D" w:rsidP="008028C9">
      <w:pPr>
        <w:pStyle w:val="ListBullet2"/>
      </w:pPr>
    </w:p>
    <w:p w:rsidR="00000000" w:rsidRPr="008028C9" w:rsidP="008028C9">
      <w:pPr>
        <w:pStyle w:val="Heading1"/>
      </w:pPr>
      <w:bookmarkStart w:id="15" w:name="O_739334"/>
      <w:bookmarkEnd w:id="15"/>
      <w:r w:rsidRPr="008028C9">
        <w:t>Links</w:t>
      </w:r>
    </w:p>
    <w:p w:rsidR="00000000" w:rsidRPr="008028C9" w:rsidP="003B5C5D">
      <w:pPr>
        <w:pStyle w:val="BodyText"/>
      </w:pPr>
      <w:r w:rsidRPr="008028C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F1905">
        <w:rPr>
          <w:rStyle w:val="Hyperlink"/>
        </w:rPr>
        <w:t>https://vetnet.gov.au/Pages/TrainingDocs.aspx?q=df441c6e-213d-43e3-874c-0b3f7036d851</w:t>
      </w:r>
      <w:r>
        <w:fldChar w:fldCharType="end"/>
      </w:r>
    </w:p>
    <w:p w:rsidR="00000000" w:rsidRPr="008028C9" w:rsidP="008028C9"/>
    <w:sectPr w:rsidSect="008028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C9" w:rsidRPr="003B5C5D" w:rsidP="003B5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5D" w:rsidP="00802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C5D" w:rsidP="008028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5C5D" w:rsidP="008028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C9" w:rsidP="008028C9">
    <w:pPr>
      <w:pStyle w:val="Footer"/>
      <w:framePr w:wrap="around"/>
    </w:pPr>
    <w:r>
      <w:fldChar w:fldCharType="begin"/>
    </w:r>
    <w:r>
      <w:instrText xml:space="preserve"> DOCPROPERTY  Subject  \* MERGEFORMAT </w:instrText>
    </w:r>
    <w:r>
      <w:fldChar w:fldCharType="separate"/>
    </w:r>
    <w:r w:rsidR="003B5C5D">
      <w:t>Approved</w:t>
    </w:r>
    <w:r w:rsidR="003B5C5D">
      <w:fldChar w:fldCharType="end"/>
    </w:r>
    <w:r>
      <w:tab/>
      <w:t xml:space="preserve">Page </w:t>
    </w:r>
    <w:r>
      <w:fldChar w:fldCharType="begin"/>
    </w:r>
    <w:r>
      <w:instrText xml:space="preserve"> PAGE  \* Arabic  \* MERGEFORMAT </w:instrText>
    </w:r>
    <w:r>
      <w:fldChar w:fldCharType="separate"/>
    </w:r>
    <w:r w:rsidR="003B5C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5C5D">
      <w:rPr>
        <w:noProof/>
      </w:rPr>
      <w:t>4</w:t>
    </w:r>
    <w:r>
      <w:rPr>
        <w:noProof/>
      </w:rPr>
      <w:fldChar w:fldCharType="end"/>
    </w:r>
  </w:p>
  <w:p w:rsidR="008028C9" w:rsidP="008028C9">
    <w:pPr>
      <w:pStyle w:val="Footer"/>
      <w:framePr w:wrap="around"/>
    </w:pPr>
    <w:r>
      <w:t xml:space="preserve">© Commonwealth of Australia, </w:t>
    </w:r>
    <w:r>
      <w:fldChar w:fldCharType="begin"/>
    </w:r>
    <w:r>
      <w:instrText xml:space="preserve"> DATE  \@ "yyyy"  \* MERGEFORMAT </w:instrText>
    </w:r>
    <w:r>
      <w:fldChar w:fldCharType="separate"/>
    </w:r>
    <w:r w:rsidR="003B5C5D">
      <w:rPr>
        <w:noProof/>
      </w:rPr>
      <w:t>2025</w:t>
    </w:r>
    <w:r>
      <w:fldChar w:fldCharType="end"/>
    </w:r>
    <w:r>
      <w:tab/>
    </w:r>
    <w:r>
      <w:fldChar w:fldCharType="begin"/>
    </w:r>
    <w:r>
      <w:instrText xml:space="preserve"> DOCPROPERTY  Author  \* MERGEFORMAT </w:instrText>
    </w:r>
    <w:r>
      <w:fldChar w:fldCharType="separate"/>
    </w:r>
    <w:r w:rsidR="003B5C5D">
      <w:t>Industry Skills Australia</w:t>
    </w:r>
    <w:r w:rsidR="003B5C5D">
      <w:fldChar w:fldCharType="end"/>
    </w:r>
  </w:p>
  <w:p w:rsidR="008028C9" w:rsidP="00802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8C9" w:rsidRPr="003B5C5D" w:rsidP="003B5C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5D" w:rsidRPr="002D2AF8" w:rsidP="008028C9">
    <w:pPr>
      <w:pStyle w:val="Header"/>
      <w:framePr w:wrap="around"/>
    </w:pPr>
    <w:r>
      <w:fldChar w:fldCharType="begin"/>
    </w:r>
    <w:r>
      <w:instrText xml:space="preserve"> TITLE   \* MERGEFORMAT </w:instrText>
    </w:r>
    <w:r>
      <w:fldChar w:fldCharType="separate"/>
    </w:r>
    <w:r>
      <w:t>TLIB1028 Maintain and use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5C5D" w:rsidP="008028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C9" w:rsidRPr="002D2AF8" w:rsidP="008028C9">
    <w:pPr>
      <w:pStyle w:val="Header"/>
      <w:framePr w:wrap="around"/>
    </w:pPr>
    <w:r>
      <w:fldChar w:fldCharType="begin"/>
    </w:r>
    <w:r>
      <w:instrText xml:space="preserve"> TITLE   \* MERGEFORMAT </w:instrText>
    </w:r>
    <w:r>
      <w:fldChar w:fldCharType="separate"/>
    </w:r>
    <w:r w:rsidR="003B5C5D">
      <w:t>TLIB1028 Maintain and use hand tools</w:t>
    </w:r>
    <w:r w:rsidR="003B5C5D">
      <w:fldChar w:fldCharType="end"/>
    </w:r>
    <w:r>
      <w:tab/>
      <w:t xml:space="preserve">Date this document was generated: </w:t>
    </w:r>
    <w:r>
      <w:fldChar w:fldCharType="begin"/>
    </w:r>
    <w:r>
      <w:instrText xml:space="preserve"> CREATEDATE  \@ "d MMMM yyyy"  \* MERGEFORMAT </w:instrText>
    </w:r>
    <w:r>
      <w:fldChar w:fldCharType="separate"/>
    </w:r>
    <w:r w:rsidR="003B5C5D">
      <w:rPr>
        <w:noProof/>
      </w:rPr>
      <w:t>1 March 2025</w:t>
    </w:r>
    <w:r>
      <w:fldChar w:fldCharType="end"/>
    </w:r>
  </w:p>
  <w:p w:rsidR="008028C9" w:rsidP="00802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EC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1A1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DAC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8C9"/>
    <w:pPr>
      <w:spacing w:before="360" w:after="60"/>
      <w:outlineLvl w:val="0"/>
    </w:pPr>
    <w:rPr>
      <w:sz w:val="32"/>
    </w:rPr>
  </w:style>
  <w:style w:type="paragraph" w:styleId="Heading2">
    <w:name w:val="heading 2"/>
    <w:basedOn w:val="HeadingBase"/>
    <w:next w:val="BodyText"/>
    <w:link w:val="Heading2Char"/>
    <w:qFormat/>
    <w:rsid w:val="008028C9"/>
    <w:pPr>
      <w:keepLines/>
      <w:spacing w:before="240" w:after="120"/>
      <w:outlineLvl w:val="1"/>
    </w:pPr>
    <w:rPr>
      <w:sz w:val="28"/>
      <w:szCs w:val="40"/>
    </w:rPr>
  </w:style>
  <w:style w:type="paragraph" w:styleId="Heading3">
    <w:name w:val="heading 3"/>
    <w:basedOn w:val="HeadingBase"/>
    <w:next w:val="BodyText"/>
    <w:link w:val="Heading3Char"/>
    <w:qFormat/>
    <w:rsid w:val="008028C9"/>
    <w:pPr>
      <w:spacing w:before="180" w:after="120"/>
      <w:outlineLvl w:val="2"/>
    </w:pPr>
    <w:rPr>
      <w:spacing w:val="-10"/>
      <w:kern w:val="32"/>
    </w:rPr>
  </w:style>
  <w:style w:type="paragraph" w:styleId="Heading4">
    <w:name w:val="heading 4"/>
    <w:basedOn w:val="HeadingBase"/>
    <w:next w:val="BodyText"/>
    <w:link w:val="Heading4Char"/>
    <w:qFormat/>
    <w:rsid w:val="008028C9"/>
    <w:pPr>
      <w:spacing w:before="160" w:after="120"/>
      <w:outlineLvl w:val="3"/>
    </w:pPr>
    <w:rPr>
      <w:sz w:val="22"/>
    </w:rPr>
  </w:style>
  <w:style w:type="paragraph" w:styleId="Heading5">
    <w:name w:val="heading 5"/>
    <w:basedOn w:val="HeadingBase"/>
    <w:next w:val="Normal"/>
    <w:link w:val="Heading5Char"/>
    <w:qFormat/>
    <w:rsid w:val="008028C9"/>
    <w:pPr>
      <w:spacing w:before="80"/>
      <w:outlineLvl w:val="4"/>
    </w:pPr>
    <w:rPr>
      <w:color w:val="918585"/>
      <w:sz w:val="20"/>
    </w:rPr>
  </w:style>
  <w:style w:type="paragraph" w:styleId="Heading6">
    <w:name w:val="heading 6"/>
    <w:basedOn w:val="HeadingBase"/>
    <w:next w:val="Normal"/>
    <w:link w:val="Heading6Char"/>
    <w:qFormat/>
    <w:rsid w:val="008028C9"/>
    <w:pPr>
      <w:spacing w:before="60"/>
      <w:outlineLvl w:val="5"/>
    </w:pPr>
    <w:rPr>
      <w:color w:val="918585"/>
      <w:sz w:val="20"/>
    </w:rPr>
  </w:style>
  <w:style w:type="paragraph" w:styleId="Heading7">
    <w:name w:val="heading 7"/>
    <w:basedOn w:val="Normal"/>
    <w:next w:val="Normal"/>
    <w:link w:val="Heading7Char"/>
    <w:qFormat/>
    <w:rsid w:val="008028C9"/>
    <w:pPr>
      <w:ind w:left="720"/>
      <w:outlineLvl w:val="6"/>
    </w:pPr>
    <w:rPr>
      <w:i/>
    </w:rPr>
  </w:style>
  <w:style w:type="paragraph" w:styleId="Heading8">
    <w:name w:val="heading 8"/>
    <w:basedOn w:val="Normal"/>
    <w:next w:val="Normal"/>
    <w:link w:val="Heading8Char"/>
    <w:qFormat/>
    <w:rsid w:val="008028C9"/>
    <w:pPr>
      <w:ind w:left="720"/>
      <w:outlineLvl w:val="7"/>
    </w:pPr>
    <w:rPr>
      <w:i/>
    </w:rPr>
  </w:style>
  <w:style w:type="paragraph" w:styleId="Heading9">
    <w:name w:val="heading 9"/>
    <w:basedOn w:val="Normal"/>
    <w:next w:val="Normal"/>
    <w:link w:val="Heading9Char"/>
    <w:qFormat/>
    <w:rsid w:val="008028C9"/>
    <w:pPr>
      <w:ind w:left="720"/>
      <w:outlineLvl w:val="8"/>
    </w:pPr>
    <w:rPr>
      <w:i/>
    </w:rPr>
  </w:style>
  <w:style w:type="character" w:default="1" w:styleId="DefaultParagraphFont">
    <w:name w:val="Default Paragraph Font"/>
    <w:uiPriority w:val="1"/>
    <w:unhideWhenUsed/>
    <w:rsid w:val="00802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8C9"/>
  </w:style>
  <w:style w:type="character" w:customStyle="1" w:styleId="Heading1Char">
    <w:name w:val="Heading 1 Char"/>
    <w:basedOn w:val="DefaultParagraphFont"/>
    <w:link w:val="Heading1"/>
    <w:rsid w:val="008028C9"/>
    <w:rPr>
      <w:rFonts w:ascii="Times New Roman" w:eastAsia="Times New Roman" w:hAnsi="Times New Roman" w:cs="Times New Roman"/>
      <w:b/>
      <w:sz w:val="32"/>
      <w:szCs w:val="20"/>
      <w:lang w:eastAsia="en-US"/>
    </w:rPr>
  </w:style>
  <w:style w:type="paragraph" w:styleId="BodyText">
    <w:name w:val="Body Text"/>
    <w:basedOn w:val="Normal"/>
    <w:link w:val="BodyTextChar"/>
    <w:rsid w:val="008028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8C9"/>
    <w:rPr>
      <w:rFonts w:ascii="Times New Roman" w:eastAsia="Times New Roman" w:hAnsi="Times New Roman" w:cs="Times New Roman"/>
      <w:sz w:val="24"/>
      <w:lang w:eastAsia="en-US"/>
    </w:rPr>
  </w:style>
  <w:style w:type="paragraph" w:styleId="ListBullet">
    <w:name w:val="List Bullet"/>
    <w:basedOn w:val="List"/>
    <w:rsid w:val="008028C9"/>
    <w:pPr>
      <w:numPr>
        <w:numId w:val="12"/>
      </w:numPr>
      <w:tabs>
        <w:tab w:val="clear" w:pos="340"/>
      </w:tabs>
      <w:spacing w:before="40" w:after="40"/>
    </w:pPr>
  </w:style>
  <w:style w:type="character" w:customStyle="1" w:styleId="SpecialBold">
    <w:name w:val="Special Bold"/>
    <w:basedOn w:val="DefaultParagraphFont"/>
    <w:rsid w:val="008028C9"/>
    <w:rPr>
      <w:b/>
      <w:spacing w:val="0"/>
    </w:rPr>
  </w:style>
  <w:style w:type="paragraph" w:styleId="ListBullet2">
    <w:name w:val="List Bullet 2"/>
    <w:basedOn w:val="List2"/>
    <w:rsid w:val="008028C9"/>
    <w:pPr>
      <w:numPr>
        <w:numId w:val="13"/>
      </w:numPr>
      <w:tabs>
        <w:tab w:val="clear" w:pos="680"/>
      </w:tabs>
    </w:pPr>
  </w:style>
  <w:style w:type="paragraph" w:customStyle="1" w:styleId="SuperHeading">
    <w:name w:val="SuperHeading"/>
    <w:basedOn w:val="Normal"/>
    <w:rsid w:val="008028C9"/>
    <w:pPr>
      <w:spacing w:before="240" w:after="120"/>
      <w:outlineLvl w:val="0"/>
    </w:pPr>
    <w:rPr>
      <w:rFonts w:ascii="Times New Roman" w:hAnsi="Times New Roman"/>
      <w:b/>
      <w:sz w:val="32"/>
    </w:rPr>
  </w:style>
  <w:style w:type="paragraph" w:customStyle="1" w:styleId="AllowPageBreak">
    <w:name w:val="AllowPageBreak"/>
    <w:rsid w:val="00802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8C9"/>
    <w:rPr>
      <w:rFonts w:ascii="Courier New" w:eastAsia="Times New Roman" w:hAnsi="Courier New" w:cs="Times New Roman"/>
      <w:i/>
      <w:szCs w:val="20"/>
      <w:lang w:eastAsia="en-US"/>
    </w:rPr>
  </w:style>
  <w:style w:type="paragraph" w:customStyle="1" w:styleId="HeadingBase">
    <w:name w:val="Heading Base"/>
    <w:rsid w:val="00802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8C9"/>
    <w:pPr>
      <w:tabs>
        <w:tab w:val="right" w:leader="dot" w:pos="9072"/>
      </w:tabs>
      <w:ind w:left="567"/>
    </w:pPr>
    <w:rPr>
      <w:szCs w:val="22"/>
    </w:rPr>
  </w:style>
  <w:style w:type="paragraph" w:customStyle="1" w:styleId="TOCBase">
    <w:name w:val="TOC Base"/>
    <w:rsid w:val="00802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8C9"/>
    <w:pPr>
      <w:tabs>
        <w:tab w:val="right" w:leader="dot" w:pos="9072"/>
      </w:tabs>
      <w:spacing w:before="40" w:after="40"/>
      <w:ind w:left="284"/>
    </w:pPr>
    <w:rPr>
      <w:rFonts w:ascii="Times New Roman" w:hAnsi="Times New Roman"/>
    </w:rPr>
  </w:style>
  <w:style w:type="paragraph" w:styleId="TOC1">
    <w:name w:val="toc 1"/>
    <w:basedOn w:val="TOCBase"/>
    <w:next w:val="Normal"/>
    <w:rsid w:val="00802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8C9"/>
    <w:rPr>
      <w:rFonts w:ascii="Times New Roman" w:eastAsia="Times New Roman" w:hAnsi="Times New Roman" w:cs="Times New Roman"/>
      <w:sz w:val="16"/>
      <w:lang w:eastAsia="en-US"/>
    </w:rPr>
  </w:style>
  <w:style w:type="paragraph" w:styleId="Title">
    <w:name w:val="Title"/>
    <w:basedOn w:val="HeadingBase"/>
    <w:link w:val="TitleChar"/>
    <w:qFormat/>
    <w:rsid w:val="008028C9"/>
    <w:pPr>
      <w:spacing w:before="5040"/>
      <w:jc w:val="center"/>
    </w:pPr>
    <w:rPr>
      <w:sz w:val="48"/>
      <w:szCs w:val="72"/>
      <w:lang w:val="en-US"/>
    </w:rPr>
  </w:style>
  <w:style w:type="character" w:customStyle="1" w:styleId="TitleChar">
    <w:name w:val="Title Char"/>
    <w:basedOn w:val="DefaultParagraphFont"/>
    <w:link w:val="Title"/>
    <w:rsid w:val="00802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8C9"/>
    <w:pPr>
      <w:tabs>
        <w:tab w:val="left" w:pos="3600"/>
        <w:tab w:val="left" w:pos="3958"/>
      </w:tabs>
    </w:pPr>
  </w:style>
  <w:style w:type="paragraph" w:styleId="List">
    <w:name w:val="List"/>
    <w:basedOn w:val="BodyText"/>
    <w:next w:val="BodyText"/>
    <w:rsid w:val="008028C9"/>
    <w:pPr>
      <w:tabs>
        <w:tab w:val="left" w:pos="340"/>
      </w:tabs>
      <w:spacing w:before="60" w:after="60"/>
      <w:ind w:left="340" w:hanging="340"/>
    </w:pPr>
  </w:style>
  <w:style w:type="paragraph" w:customStyle="1" w:styleId="Note">
    <w:name w:val="Note"/>
    <w:basedOn w:val="BodyText"/>
    <w:rsid w:val="00802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8C9"/>
    <w:pPr>
      <w:framePr w:wrap="auto" w:hAnchor="text" w:y="6049"/>
    </w:pPr>
    <w:rPr>
      <w:color w:val="000000"/>
      <w:sz w:val="40"/>
    </w:rPr>
  </w:style>
  <w:style w:type="paragraph" w:customStyle="1" w:styleId="TOCTitle">
    <w:name w:val="TOCTitle"/>
    <w:basedOn w:val="Heading1"/>
    <w:rsid w:val="008028C9"/>
    <w:pPr>
      <w:spacing w:after="240"/>
      <w:jc w:val="center"/>
      <w:outlineLvl w:val="9"/>
    </w:pPr>
    <w:rPr>
      <w:caps/>
    </w:rPr>
  </w:style>
  <w:style w:type="paragraph" w:customStyle="1" w:styleId="Version">
    <w:name w:val="Version"/>
    <w:rsid w:val="00802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8C9"/>
    <w:pPr>
      <w:keepNext w:val="0"/>
      <w:tabs>
        <w:tab w:val="right" w:pos="4176"/>
      </w:tabs>
      <w:ind w:left="198" w:hanging="198"/>
    </w:pPr>
    <w:rPr>
      <w:rFonts w:ascii="Garamond" w:hAnsi="Garamond"/>
    </w:rPr>
  </w:style>
  <w:style w:type="paragraph" w:styleId="IndexHeading">
    <w:name w:val="index heading"/>
    <w:basedOn w:val="Normal"/>
    <w:next w:val="Index1"/>
    <w:semiHidden/>
    <w:rsid w:val="008028C9"/>
    <w:pPr>
      <w:spacing w:before="120" w:after="120"/>
    </w:pPr>
    <w:rPr>
      <w:rFonts w:ascii="Arial" w:hAnsi="Arial"/>
      <w:b/>
      <w:color w:val="918585"/>
      <w:sz w:val="24"/>
    </w:rPr>
  </w:style>
  <w:style w:type="paragraph" w:styleId="Header">
    <w:name w:val="header"/>
    <w:basedOn w:val="Normal"/>
    <w:link w:val="HeaderChar"/>
    <w:rsid w:val="00802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8C9"/>
    <w:rPr>
      <w:rFonts w:ascii="Times New Roman" w:eastAsia="Times New Roman" w:hAnsi="Times New Roman" w:cs="Times New Roman"/>
      <w:sz w:val="16"/>
      <w:szCs w:val="20"/>
      <w:lang w:val="en-GB" w:eastAsia="en-US"/>
    </w:rPr>
  </w:style>
  <w:style w:type="paragraph" w:customStyle="1" w:styleId="Chapter">
    <w:name w:val="Chapter"/>
    <w:basedOn w:val="Normal"/>
    <w:rsid w:val="008028C9"/>
    <w:pPr>
      <w:spacing w:before="240"/>
    </w:pPr>
    <w:rPr>
      <w:rFonts w:ascii="Times New Roman" w:hAnsi="Times New Roman"/>
      <w:smallCaps/>
      <w:spacing w:val="80"/>
      <w:sz w:val="28"/>
    </w:rPr>
  </w:style>
  <w:style w:type="paragraph" w:customStyle="1" w:styleId="InChapter">
    <w:name w:val="InChapter"/>
    <w:basedOn w:val="Heading3"/>
    <w:rsid w:val="008028C9"/>
    <w:pPr>
      <w:spacing w:after="240"/>
      <w:outlineLvl w:val="9"/>
    </w:pPr>
    <w:rPr>
      <w:noProof/>
    </w:rPr>
  </w:style>
  <w:style w:type="paragraph" w:styleId="Index2">
    <w:name w:val="index 2"/>
    <w:basedOn w:val="Normal"/>
    <w:next w:val="Normal"/>
    <w:semiHidden/>
    <w:rsid w:val="008028C9"/>
    <w:pPr>
      <w:tabs>
        <w:tab w:val="right" w:pos="4176"/>
      </w:tabs>
      <w:ind w:left="568" w:hanging="284"/>
    </w:pPr>
    <w:rPr>
      <w:rFonts w:ascii="Garamond" w:hAnsi="Garamond"/>
    </w:rPr>
  </w:style>
  <w:style w:type="paragraph" w:customStyle="1" w:styleId="Byline">
    <w:name w:val="Byline"/>
    <w:rsid w:val="00802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8C9"/>
    <w:pPr>
      <w:tabs>
        <w:tab w:val="clear" w:pos="3600"/>
        <w:tab w:val="clear" w:pos="3958"/>
      </w:tabs>
      <w:jc w:val="right"/>
    </w:pPr>
  </w:style>
  <w:style w:type="character" w:styleId="Emphasis">
    <w:name w:val="Emphasis"/>
    <w:basedOn w:val="DefaultParagraphFont"/>
    <w:qFormat/>
    <w:rsid w:val="008028C9"/>
    <w:rPr>
      <w:i/>
    </w:rPr>
  </w:style>
  <w:style w:type="paragraph" w:styleId="Caption">
    <w:name w:val="caption"/>
    <w:basedOn w:val="BodyText"/>
    <w:next w:val="Normal"/>
    <w:qFormat/>
    <w:rsid w:val="008028C9"/>
    <w:pPr>
      <w:framePr w:w="2268" w:hSpace="181" w:vSpace="181" w:wrap="around" w:vAnchor="text" w:hAnchor="page" w:x="1135" w:y="285" w:anchorLock="1"/>
    </w:pPr>
    <w:rPr>
      <w:i/>
    </w:rPr>
  </w:style>
  <w:style w:type="paragraph" w:customStyle="1" w:styleId="MiniTOCTitle">
    <w:name w:val="MiniTOCTitle"/>
    <w:basedOn w:val="Heading4"/>
    <w:rsid w:val="008028C9"/>
    <w:pPr>
      <w:spacing w:before="240"/>
      <w:outlineLvl w:val="9"/>
    </w:pPr>
    <w:rPr>
      <w:noProof/>
      <w:sz w:val="24"/>
    </w:rPr>
  </w:style>
  <w:style w:type="paragraph" w:customStyle="1" w:styleId="MiniTOCItem">
    <w:name w:val="MiniTOCItem"/>
    <w:basedOn w:val="ListBullet"/>
    <w:rsid w:val="008028C9"/>
    <w:pPr>
      <w:numPr>
        <w:numId w:val="0"/>
      </w:numPr>
      <w:tabs>
        <w:tab w:val="right" w:leader="dot" w:pos="6521"/>
      </w:tabs>
      <w:spacing w:before="0" w:after="0"/>
    </w:pPr>
  </w:style>
  <w:style w:type="paragraph" w:customStyle="1" w:styleId="TOFTitle">
    <w:name w:val="TOFTitle"/>
    <w:basedOn w:val="TOCTitle"/>
    <w:rsid w:val="008028C9"/>
  </w:style>
  <w:style w:type="paragraph" w:styleId="TableofFigures">
    <w:name w:val="table of figures"/>
    <w:basedOn w:val="Normal"/>
    <w:next w:val="Normal"/>
    <w:semiHidden/>
    <w:rsid w:val="008028C9"/>
    <w:pPr>
      <w:tabs>
        <w:tab w:val="right" w:leader="dot" w:pos="9072"/>
      </w:tabs>
      <w:ind w:left="970" w:hanging="403"/>
    </w:pPr>
    <w:rPr>
      <w:rFonts w:ascii="Times New Roman" w:hAnsi="Times New Roman"/>
      <w:b/>
    </w:rPr>
  </w:style>
  <w:style w:type="paragraph" w:styleId="ListNumber">
    <w:name w:val="List Number"/>
    <w:basedOn w:val="List"/>
    <w:rsid w:val="008028C9"/>
    <w:pPr>
      <w:numPr>
        <w:numId w:val="15"/>
      </w:numPr>
      <w:tabs>
        <w:tab w:val="clear" w:pos="340"/>
      </w:tabs>
    </w:pPr>
  </w:style>
  <w:style w:type="character" w:customStyle="1" w:styleId="WingdingSymbols">
    <w:name w:val="Wingding Symbols"/>
    <w:rsid w:val="008028C9"/>
    <w:rPr>
      <w:rFonts w:ascii="Wingdings" w:hAnsi="Wingdings"/>
    </w:rPr>
  </w:style>
  <w:style w:type="paragraph" w:customStyle="1" w:styleId="TableHeading">
    <w:name w:val="Table Heading"/>
    <w:basedOn w:val="HeadingBase"/>
    <w:rsid w:val="008028C9"/>
    <w:pPr>
      <w:keepLines/>
      <w:pBdr>
        <w:bottom w:val="single" w:sz="6" w:space="1" w:color="918585"/>
      </w:pBdr>
      <w:spacing w:before="240"/>
    </w:pPr>
  </w:style>
  <w:style w:type="character" w:customStyle="1" w:styleId="HotSpot">
    <w:name w:val="HotSpot"/>
    <w:rsid w:val="008028C9"/>
    <w:rPr>
      <w:color w:val="0033CC"/>
      <w:u w:val="none"/>
    </w:rPr>
  </w:style>
  <w:style w:type="paragraph" w:customStyle="1" w:styleId="BodyTextRight">
    <w:name w:val="Body Text Right"/>
    <w:basedOn w:val="BodyText"/>
    <w:rsid w:val="008028C9"/>
    <w:pPr>
      <w:spacing w:before="0" w:after="0"/>
      <w:jc w:val="right"/>
    </w:pPr>
  </w:style>
  <w:style w:type="paragraph" w:styleId="Index3">
    <w:name w:val="index 3"/>
    <w:basedOn w:val="ListNumber2"/>
    <w:next w:val="Normal"/>
    <w:semiHidden/>
    <w:rsid w:val="008028C9"/>
    <w:pPr>
      <w:numPr>
        <w:numId w:val="0"/>
      </w:numPr>
      <w:tabs>
        <w:tab w:val="right" w:leader="dot" w:pos="4176"/>
      </w:tabs>
    </w:pPr>
  </w:style>
  <w:style w:type="paragraph" w:styleId="ListNumber2">
    <w:name w:val="List Number 2"/>
    <w:basedOn w:val="List2"/>
    <w:rsid w:val="008028C9"/>
    <w:pPr>
      <w:numPr>
        <w:numId w:val="10"/>
      </w:numPr>
      <w:tabs>
        <w:tab w:val="clear" w:pos="1060"/>
      </w:tabs>
    </w:pPr>
  </w:style>
  <w:style w:type="paragraph" w:customStyle="1" w:styleId="MarginNote">
    <w:name w:val="Margin Note"/>
    <w:basedOn w:val="BodyText"/>
    <w:rsid w:val="00802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8C9"/>
    <w:rPr>
      <w:sz w:val="32"/>
    </w:rPr>
  </w:style>
  <w:style w:type="paragraph" w:customStyle="1" w:styleId="HeadingProcedure">
    <w:name w:val="Heading Procedure"/>
    <w:basedOn w:val="HeadingBase"/>
    <w:next w:val="Normal"/>
    <w:rsid w:val="008028C9"/>
    <w:pPr>
      <w:tabs>
        <w:tab w:val="left" w:pos="0"/>
      </w:tabs>
      <w:spacing w:before="120" w:after="60"/>
    </w:pPr>
    <w:rPr>
      <w:i/>
      <w:color w:val="918585"/>
      <w:sz w:val="22"/>
    </w:rPr>
  </w:style>
  <w:style w:type="paragraph" w:customStyle="1" w:styleId="TableBodyText">
    <w:name w:val="Table Body Text"/>
    <w:basedOn w:val="BodyText"/>
    <w:rsid w:val="008028C9"/>
    <w:pPr>
      <w:spacing w:before="60" w:after="60"/>
    </w:pPr>
  </w:style>
  <w:style w:type="paragraph" w:styleId="ListContinue">
    <w:name w:val="List Continue"/>
    <w:basedOn w:val="List"/>
    <w:rsid w:val="008028C9"/>
    <w:pPr>
      <w:ind w:firstLine="0"/>
    </w:pPr>
  </w:style>
  <w:style w:type="paragraph" w:customStyle="1" w:styleId="ListNote">
    <w:name w:val="List Note"/>
    <w:basedOn w:val="List"/>
    <w:rsid w:val="008028C9"/>
    <w:pPr>
      <w:pBdr>
        <w:top w:val="single" w:sz="6" w:space="2" w:color="918585"/>
        <w:bottom w:val="single" w:sz="6" w:space="2" w:color="918585"/>
      </w:pBdr>
      <w:tabs>
        <w:tab w:val="left" w:pos="1021"/>
      </w:tabs>
      <w:ind w:firstLine="0"/>
    </w:pPr>
  </w:style>
  <w:style w:type="paragraph" w:customStyle="1" w:styleId="Warning">
    <w:name w:val="Warning"/>
    <w:basedOn w:val="BodyText"/>
    <w:rsid w:val="008028C9"/>
    <w:pPr>
      <w:shd w:val="clear" w:color="auto" w:fill="D9D9D9"/>
      <w:tabs>
        <w:tab w:val="left" w:pos="992"/>
      </w:tabs>
      <w:ind w:left="119" w:right="119"/>
    </w:pPr>
    <w:rPr>
      <w:sz w:val="20"/>
    </w:rPr>
  </w:style>
  <w:style w:type="paragraph" w:customStyle="1" w:styleId="MarginIcons">
    <w:name w:val="Margin Icons"/>
    <w:basedOn w:val="BodyText"/>
    <w:rsid w:val="00802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8C9"/>
    <w:rPr>
      <w:rFonts w:ascii="Courier New" w:hAnsi="Courier New"/>
    </w:rPr>
  </w:style>
  <w:style w:type="paragraph" w:customStyle="1" w:styleId="NoteBullet">
    <w:name w:val="Note Bullet"/>
    <w:basedOn w:val="Note"/>
    <w:rsid w:val="008028C9"/>
    <w:pPr>
      <w:tabs>
        <w:tab w:val="clear" w:pos="680"/>
      </w:tabs>
      <w:spacing w:before="60" w:after="60"/>
    </w:pPr>
  </w:style>
  <w:style w:type="paragraph" w:customStyle="1" w:styleId="SubHeading2">
    <w:name w:val="SubHeading2"/>
    <w:basedOn w:val="HeadingBase"/>
    <w:rsid w:val="008028C9"/>
    <w:pPr>
      <w:spacing w:before="240" w:after="60"/>
    </w:pPr>
    <w:rPr>
      <w:sz w:val="20"/>
    </w:rPr>
  </w:style>
  <w:style w:type="paragraph" w:customStyle="1" w:styleId="SubHeading1">
    <w:name w:val="SubHeading1"/>
    <w:basedOn w:val="HeadingBase"/>
    <w:rsid w:val="008028C9"/>
    <w:pPr>
      <w:spacing w:before="240" w:after="60"/>
    </w:pPr>
    <w:rPr>
      <w:color w:val="918585"/>
      <w:sz w:val="22"/>
    </w:rPr>
  </w:style>
  <w:style w:type="paragraph" w:customStyle="1" w:styleId="SideHeading">
    <w:name w:val="Side Heading"/>
    <w:basedOn w:val="HeadingBase"/>
    <w:rsid w:val="00802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8C9"/>
    <w:pPr>
      <w:tabs>
        <w:tab w:val="num" w:pos="360"/>
      </w:tabs>
    </w:pPr>
  </w:style>
  <w:style w:type="paragraph" w:styleId="PlainText">
    <w:name w:val="Plain Text"/>
    <w:basedOn w:val="Normal"/>
    <w:link w:val="PlainTextChar"/>
    <w:rsid w:val="008028C9"/>
    <w:rPr>
      <w:sz w:val="20"/>
    </w:rPr>
  </w:style>
  <w:style w:type="character" w:customStyle="1" w:styleId="PlainTextChar">
    <w:name w:val="Plain Text Char"/>
    <w:basedOn w:val="DefaultParagraphFont"/>
    <w:link w:val="PlainText"/>
    <w:rsid w:val="008028C9"/>
    <w:rPr>
      <w:rFonts w:ascii="Courier New" w:eastAsia="Times New Roman" w:hAnsi="Courier New" w:cs="Times New Roman"/>
      <w:sz w:val="20"/>
      <w:szCs w:val="20"/>
      <w:lang w:eastAsia="en-US"/>
    </w:rPr>
  </w:style>
  <w:style w:type="character" w:customStyle="1" w:styleId="MenuOption">
    <w:name w:val="Menu Option"/>
    <w:basedOn w:val="DefaultParagraphFont"/>
    <w:rsid w:val="008028C9"/>
    <w:rPr>
      <w:b/>
      <w:smallCaps/>
    </w:rPr>
  </w:style>
  <w:style w:type="paragraph" w:customStyle="1" w:styleId="TableListNumber">
    <w:name w:val="Table List Number"/>
    <w:basedOn w:val="ListNumber"/>
    <w:rsid w:val="008028C9"/>
    <w:pPr>
      <w:numPr>
        <w:numId w:val="0"/>
      </w:numPr>
    </w:pPr>
  </w:style>
  <w:style w:type="paragraph" w:styleId="TOC4">
    <w:name w:val="toc 4"/>
    <w:basedOn w:val="TOCBase"/>
    <w:next w:val="Normal"/>
    <w:semiHidden/>
    <w:rsid w:val="008028C9"/>
    <w:pPr>
      <w:tabs>
        <w:tab w:val="right" w:leader="dot" w:pos="9071"/>
      </w:tabs>
      <w:ind w:left="1701"/>
    </w:pPr>
  </w:style>
  <w:style w:type="paragraph" w:customStyle="1" w:styleId="ListAlpha">
    <w:name w:val="List Alpha"/>
    <w:basedOn w:val="List"/>
    <w:rsid w:val="008028C9"/>
    <w:pPr>
      <w:numPr>
        <w:numId w:val="9"/>
      </w:numPr>
    </w:pPr>
  </w:style>
  <w:style w:type="paragraph" w:customStyle="1" w:styleId="ListAlpha2">
    <w:name w:val="List Alpha 2"/>
    <w:basedOn w:val="List2"/>
    <w:rsid w:val="008028C9"/>
    <w:pPr>
      <w:numPr>
        <w:numId w:val="8"/>
      </w:numPr>
    </w:pPr>
  </w:style>
  <w:style w:type="paragraph" w:styleId="List2">
    <w:name w:val="List 2"/>
    <w:basedOn w:val="BodyText"/>
    <w:rsid w:val="008028C9"/>
    <w:pPr>
      <w:tabs>
        <w:tab w:val="left" w:pos="680"/>
      </w:tabs>
      <w:spacing w:before="60" w:after="60"/>
      <w:ind w:left="680" w:hanging="340"/>
    </w:pPr>
  </w:style>
  <w:style w:type="paragraph" w:styleId="List3">
    <w:name w:val="List 3"/>
    <w:basedOn w:val="BodyText"/>
    <w:rsid w:val="008028C9"/>
    <w:pPr>
      <w:tabs>
        <w:tab w:val="left" w:pos="1021"/>
      </w:tabs>
      <w:spacing w:before="60" w:after="60"/>
      <w:ind w:left="1020" w:hanging="340"/>
    </w:pPr>
  </w:style>
  <w:style w:type="paragraph" w:styleId="List4">
    <w:name w:val="List 4"/>
    <w:basedOn w:val="BodyText"/>
    <w:rsid w:val="008028C9"/>
    <w:pPr>
      <w:tabs>
        <w:tab w:val="left" w:pos="1361"/>
      </w:tabs>
      <w:spacing w:before="60" w:after="60"/>
      <w:ind w:left="1361" w:hanging="340"/>
    </w:pPr>
  </w:style>
  <w:style w:type="paragraph" w:styleId="List5">
    <w:name w:val="List 5"/>
    <w:basedOn w:val="BodyText"/>
    <w:rsid w:val="008028C9"/>
    <w:pPr>
      <w:tabs>
        <w:tab w:val="left" w:pos="1701"/>
      </w:tabs>
      <w:spacing w:before="60" w:after="60"/>
      <w:ind w:left="1701" w:hanging="340"/>
    </w:pPr>
  </w:style>
  <w:style w:type="paragraph" w:styleId="ListBullet3">
    <w:name w:val="List Bullet 3"/>
    <w:basedOn w:val="List3"/>
    <w:rsid w:val="008028C9"/>
    <w:pPr>
      <w:numPr>
        <w:numId w:val="14"/>
      </w:numPr>
      <w:tabs>
        <w:tab w:val="clear" w:pos="1021"/>
      </w:tabs>
      <w:ind w:left="1037" w:hanging="357"/>
    </w:pPr>
  </w:style>
  <w:style w:type="paragraph" w:styleId="ListBullet4">
    <w:name w:val="List Bullet 4"/>
    <w:basedOn w:val="List4"/>
    <w:rsid w:val="008028C9"/>
    <w:pPr>
      <w:numPr>
        <w:numId w:val="3"/>
      </w:numPr>
      <w:tabs>
        <w:tab w:val="clear" w:pos="1361"/>
      </w:tabs>
    </w:pPr>
  </w:style>
  <w:style w:type="paragraph" w:styleId="ListBullet5">
    <w:name w:val="List Bullet 5"/>
    <w:basedOn w:val="List5"/>
    <w:rsid w:val="008028C9"/>
    <w:pPr>
      <w:numPr>
        <w:numId w:val="4"/>
      </w:numPr>
    </w:pPr>
  </w:style>
  <w:style w:type="paragraph" w:styleId="ListContinue2">
    <w:name w:val="List Continue 2"/>
    <w:basedOn w:val="List2"/>
    <w:rsid w:val="008028C9"/>
    <w:pPr>
      <w:ind w:firstLine="0"/>
    </w:pPr>
  </w:style>
  <w:style w:type="paragraph" w:styleId="ListContinue3">
    <w:name w:val="List Continue 3"/>
    <w:basedOn w:val="List3"/>
    <w:rsid w:val="008028C9"/>
    <w:pPr>
      <w:ind w:left="1021" w:firstLine="0"/>
    </w:pPr>
  </w:style>
  <w:style w:type="paragraph" w:styleId="ListContinue4">
    <w:name w:val="List Continue 4"/>
    <w:basedOn w:val="List4"/>
    <w:rsid w:val="008028C9"/>
    <w:pPr>
      <w:ind w:firstLine="0"/>
    </w:pPr>
  </w:style>
  <w:style w:type="paragraph" w:styleId="ListContinue5">
    <w:name w:val="List Continue 5"/>
    <w:basedOn w:val="List5"/>
    <w:rsid w:val="008028C9"/>
    <w:pPr>
      <w:ind w:firstLine="0"/>
    </w:pPr>
  </w:style>
  <w:style w:type="paragraph" w:styleId="ListNumber3">
    <w:name w:val="List Number 3"/>
    <w:basedOn w:val="List3"/>
    <w:rsid w:val="008028C9"/>
    <w:pPr>
      <w:numPr>
        <w:numId w:val="5"/>
      </w:numPr>
    </w:pPr>
  </w:style>
  <w:style w:type="paragraph" w:styleId="ListNumber4">
    <w:name w:val="List Number 4"/>
    <w:basedOn w:val="List4"/>
    <w:rsid w:val="008028C9"/>
    <w:pPr>
      <w:numPr>
        <w:numId w:val="6"/>
      </w:numPr>
    </w:pPr>
  </w:style>
  <w:style w:type="paragraph" w:styleId="ListNumber5">
    <w:name w:val="List Number 5"/>
    <w:basedOn w:val="List5"/>
    <w:rsid w:val="008028C9"/>
    <w:pPr>
      <w:numPr>
        <w:numId w:val="7"/>
      </w:numPr>
    </w:pPr>
  </w:style>
  <w:style w:type="paragraph" w:styleId="BlockText">
    <w:name w:val="Block Text"/>
    <w:basedOn w:val="Normal"/>
    <w:rsid w:val="008028C9"/>
    <w:pPr>
      <w:spacing w:after="120"/>
      <w:ind w:left="1440" w:right="1440"/>
    </w:pPr>
  </w:style>
  <w:style w:type="character" w:customStyle="1" w:styleId="Subscript">
    <w:name w:val="Subscript"/>
    <w:basedOn w:val="DefaultParagraphFont"/>
    <w:rsid w:val="008028C9"/>
    <w:rPr>
      <w:sz w:val="16"/>
      <w:vertAlign w:val="subscript"/>
    </w:rPr>
  </w:style>
  <w:style w:type="character" w:customStyle="1" w:styleId="Superscript">
    <w:name w:val="Superscript"/>
    <w:basedOn w:val="DefaultParagraphFont"/>
    <w:rsid w:val="008028C9"/>
    <w:rPr>
      <w:sz w:val="16"/>
      <w:vertAlign w:val="superscript"/>
    </w:rPr>
  </w:style>
  <w:style w:type="character" w:customStyle="1" w:styleId="Symbols">
    <w:name w:val="Symbols"/>
    <w:basedOn w:val="DefaultParagraphFont"/>
    <w:rsid w:val="008028C9"/>
    <w:rPr>
      <w:rFonts w:ascii="Symbol" w:hAnsi="Symbol"/>
    </w:rPr>
  </w:style>
  <w:style w:type="character" w:customStyle="1" w:styleId="MenuOptions">
    <w:name w:val="Menu Options"/>
    <w:basedOn w:val="DefaultParagraphFont"/>
    <w:rsid w:val="008028C9"/>
    <w:rPr>
      <w:rFonts w:ascii="Arial Narrow" w:hAnsi="Arial Narrow"/>
      <w:smallCaps/>
    </w:rPr>
  </w:style>
  <w:style w:type="character" w:customStyle="1" w:styleId="Buttons">
    <w:name w:val="Buttons"/>
    <w:basedOn w:val="DefaultParagraphFont"/>
    <w:rsid w:val="008028C9"/>
    <w:rPr>
      <w:b/>
    </w:rPr>
  </w:style>
  <w:style w:type="character" w:customStyle="1" w:styleId="Underlined">
    <w:name w:val="Underlined"/>
    <w:basedOn w:val="DefaultParagraphFont"/>
    <w:rsid w:val="008028C9"/>
    <w:rPr>
      <w:u w:val="single"/>
    </w:rPr>
  </w:style>
  <w:style w:type="paragraph" w:customStyle="1" w:styleId="TableBodyTextRight">
    <w:name w:val="Table Body Text Right"/>
    <w:basedOn w:val="TableBodyText"/>
    <w:rsid w:val="008028C9"/>
    <w:pPr>
      <w:widowControl w:val="0"/>
      <w:autoSpaceDE w:val="0"/>
      <w:autoSpaceDN w:val="0"/>
      <w:adjustRightInd w:val="0"/>
      <w:jc w:val="right"/>
    </w:pPr>
    <w:rPr>
      <w:rFonts w:cs="Arial"/>
      <w:szCs w:val="18"/>
    </w:rPr>
  </w:style>
  <w:style w:type="paragraph" w:customStyle="1" w:styleId="CopyrightText">
    <w:name w:val="Copyright Text"/>
    <w:basedOn w:val="BodyText"/>
    <w:rsid w:val="008028C9"/>
    <w:rPr>
      <w:sz w:val="18"/>
    </w:rPr>
  </w:style>
  <w:style w:type="paragraph" w:customStyle="1" w:styleId="BodySmallRight">
    <w:name w:val="Body Small Right"/>
    <w:basedOn w:val="BodyTextRight"/>
    <w:rsid w:val="008028C9"/>
    <w:rPr>
      <w:sz w:val="18"/>
      <w:szCs w:val="18"/>
    </w:rPr>
  </w:style>
  <w:style w:type="paragraph" w:customStyle="1" w:styleId="MarginEdition">
    <w:name w:val="Margin Edition"/>
    <w:basedOn w:val="MarginNote"/>
    <w:rsid w:val="008028C9"/>
    <w:pPr>
      <w:spacing w:before="0" w:after="0"/>
    </w:pPr>
    <w:rPr>
      <w:rFonts w:ascii="Times New Roman" w:hAnsi="Times New Roman"/>
      <w:color w:val="999999"/>
    </w:rPr>
  </w:style>
  <w:style w:type="paragraph" w:customStyle="1" w:styleId="Spacer">
    <w:name w:val="Spacer"/>
    <w:basedOn w:val="Normal"/>
    <w:rsid w:val="008028C9"/>
    <w:rPr>
      <w:sz w:val="2"/>
      <w:szCs w:val="2"/>
    </w:rPr>
  </w:style>
  <w:style w:type="character" w:customStyle="1" w:styleId="Small">
    <w:name w:val="Small"/>
    <w:basedOn w:val="DefaultParagraphFont"/>
    <w:rsid w:val="008028C9"/>
    <w:rPr>
      <w:sz w:val="16"/>
    </w:rPr>
  </w:style>
  <w:style w:type="paragraph" w:customStyle="1" w:styleId="WideTable">
    <w:name w:val="Wide Table"/>
    <w:basedOn w:val="Normal"/>
    <w:rsid w:val="008028C9"/>
    <w:pPr>
      <w:ind w:left="-1418"/>
    </w:pPr>
    <w:rPr>
      <w:sz w:val="2"/>
      <w:szCs w:val="2"/>
    </w:rPr>
  </w:style>
  <w:style w:type="character" w:styleId="PageNumber">
    <w:name w:val="page number"/>
    <w:basedOn w:val="DefaultParagraphFont"/>
    <w:rsid w:val="008028C9"/>
  </w:style>
  <w:style w:type="paragraph" w:styleId="Quote">
    <w:name w:val="Quote"/>
    <w:basedOn w:val="Heading1"/>
    <w:link w:val="QuoteChar"/>
    <w:qFormat/>
    <w:rsid w:val="008028C9"/>
    <w:rPr>
      <w:b w:val="0"/>
      <w:sz w:val="72"/>
      <w:szCs w:val="72"/>
      <w:lang w:val="en-NZ"/>
    </w:rPr>
  </w:style>
  <w:style w:type="character" w:customStyle="1" w:styleId="QuoteChar">
    <w:name w:val="Quote Char"/>
    <w:basedOn w:val="DefaultParagraphFont"/>
    <w:link w:val="Quote"/>
    <w:rsid w:val="00802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8C9"/>
    <w:pPr>
      <w:pageBreakBefore/>
    </w:pPr>
  </w:style>
  <w:style w:type="paragraph" w:customStyle="1" w:styleId="Border">
    <w:name w:val="Border"/>
    <w:basedOn w:val="Normal"/>
    <w:qFormat/>
    <w:rsid w:val="00802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8C9"/>
    <w:rPr>
      <w:b/>
      <w:bCs/>
      <w:i/>
      <w:iCs/>
      <w:color w:val="auto"/>
    </w:rPr>
  </w:style>
  <w:style w:type="paragraph" w:styleId="IntenseQuote">
    <w:name w:val="Intense Quote"/>
    <w:basedOn w:val="Normal"/>
    <w:next w:val="Normal"/>
    <w:link w:val="IntenseQuoteChar"/>
    <w:uiPriority w:val="30"/>
    <w:qFormat/>
    <w:rsid w:val="00802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8C9"/>
    <w:rPr>
      <w:smallCaps/>
      <w:color w:val="auto"/>
      <w:u w:val="single"/>
    </w:rPr>
  </w:style>
  <w:style w:type="character" w:styleId="IntenseReference">
    <w:name w:val="Intense Reference"/>
    <w:basedOn w:val="DefaultParagraphFont"/>
    <w:uiPriority w:val="32"/>
    <w:qFormat/>
    <w:rsid w:val="008028C9"/>
    <w:rPr>
      <w:b/>
      <w:bCs/>
      <w:smallCaps/>
      <w:color w:val="auto"/>
      <w:spacing w:val="5"/>
      <w:u w:val="single"/>
    </w:rPr>
  </w:style>
  <w:style w:type="paragraph" w:customStyle="1" w:styleId="2ColumnHeading">
    <w:name w:val="2Column Heading"/>
    <w:basedOn w:val="BodyText"/>
    <w:qFormat/>
    <w:rsid w:val="008028C9"/>
    <w:pPr>
      <w:spacing w:after="60"/>
      <w:ind w:left="-2268"/>
    </w:pPr>
    <w:rPr>
      <w:b/>
    </w:rPr>
  </w:style>
  <w:style w:type="paragraph" w:customStyle="1" w:styleId="Heading1TOC">
    <w:name w:val="Heading1 TOC"/>
    <w:basedOn w:val="Normal"/>
    <w:qFormat/>
    <w:rsid w:val="008028C9"/>
    <w:pPr>
      <w:spacing w:before="240" w:after="120"/>
    </w:pPr>
    <w:rPr>
      <w:rFonts w:ascii="Times New Roman" w:hAnsi="Times New Roman"/>
      <w:b/>
      <w:sz w:val="32"/>
    </w:rPr>
  </w:style>
  <w:style w:type="paragraph" w:customStyle="1" w:styleId="Heading2TOC">
    <w:name w:val="Heading2 TOC"/>
    <w:basedOn w:val="Normal"/>
    <w:qFormat/>
    <w:rsid w:val="008028C9"/>
    <w:pPr>
      <w:spacing w:before="240" w:after="60"/>
    </w:pPr>
    <w:rPr>
      <w:rFonts w:ascii="Times New Roman" w:hAnsi="Times New Roman"/>
      <w:b/>
      <w:sz w:val="28"/>
    </w:rPr>
  </w:style>
  <w:style w:type="character" w:customStyle="1" w:styleId="Underline">
    <w:name w:val="Underline"/>
    <w:basedOn w:val="DefaultParagraphFont"/>
    <w:qFormat/>
    <w:rsid w:val="008028C9"/>
    <w:rPr>
      <w:u w:val="single"/>
    </w:rPr>
  </w:style>
  <w:style w:type="character" w:customStyle="1" w:styleId="BoldandItalics">
    <w:name w:val="Bold and Italics"/>
    <w:qFormat/>
    <w:rsid w:val="008028C9"/>
    <w:rPr>
      <w:b/>
      <w:i/>
      <w:u w:val="none"/>
    </w:rPr>
  </w:style>
  <w:style w:type="paragraph" w:styleId="BalloonText">
    <w:name w:val="Balloon Text"/>
    <w:basedOn w:val="Normal"/>
    <w:link w:val="BalloonTextChar"/>
    <w:rsid w:val="008028C9"/>
    <w:rPr>
      <w:rFonts w:ascii="Tahoma" w:hAnsi="Tahoma" w:cs="Tahoma"/>
      <w:sz w:val="16"/>
      <w:szCs w:val="16"/>
    </w:rPr>
  </w:style>
  <w:style w:type="character" w:customStyle="1" w:styleId="BalloonTextChar">
    <w:name w:val="Balloon Text Char"/>
    <w:basedOn w:val="DefaultParagraphFont"/>
    <w:link w:val="BalloonText"/>
    <w:rsid w:val="00802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8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8C9"/>
    <w:rPr>
      <w:b/>
      <w:color w:val="660033"/>
      <w:spacing w:val="0"/>
    </w:rPr>
  </w:style>
  <w:style w:type="paragraph" w:customStyle="1" w:styleId="Nameditemlist">
    <w:name w:val="Named item list"/>
    <w:basedOn w:val="BodyText"/>
    <w:qFormat/>
    <w:rsid w:val="008028C9"/>
    <w:pPr>
      <w:tabs>
        <w:tab w:val="left" w:pos="2835"/>
      </w:tabs>
      <w:ind w:left="2835" w:hanging="2835"/>
    </w:pPr>
  </w:style>
  <w:style w:type="paragraph" w:customStyle="1" w:styleId="BodyTextnopadding">
    <w:name w:val="Body Text no padding"/>
    <w:basedOn w:val="BodyText"/>
    <w:qFormat/>
    <w:rsid w:val="008028C9"/>
    <w:pPr>
      <w:spacing w:before="0" w:after="0"/>
    </w:pPr>
  </w:style>
  <w:style w:type="paragraph" w:customStyle="1" w:styleId="BodyTextBold">
    <w:name w:val="Body Text Bold"/>
    <w:basedOn w:val="BodyText"/>
    <w:qFormat/>
    <w:rsid w:val="008028C9"/>
    <w:rPr>
      <w:b/>
    </w:rPr>
  </w:style>
  <w:style w:type="character" w:styleId="Hyperlink">
    <w:name w:val="Hyperlink"/>
    <w:basedOn w:val="DefaultParagraphFont"/>
    <w:uiPriority w:val="99"/>
    <w:unhideWhenUsed/>
    <w:rsid w:val="003B5C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783</Words>
  <Characters>5036</Characters>
  <Application>Microsoft Office Word</Application>
  <DocSecurity>0</DocSecurity>
  <Lines>143</Lines>
  <Paragraphs>95</Paragraphs>
  <ScaleCrop>false</ScaleCrop>
  <Company>Author-it Software Corporation Ltd.</Company>
  <LinksUpToDate>false</LinksUpToDate>
  <CharactersWithSpaces>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TLIB1028 Maintain and use hand tools</dc:title>
  <dc:subject>Approved</dc:subject>
  <dc:creator>Industry Skills Australia</dc:creator>
  <cp:keywords>Release: 1</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