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50A" w:rsidP="004605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TLIB1024 Clean transportation units and facilities for passenger use</w:t>
      </w:r>
      <w:r>
        <w:fldChar w:fldCharType="end"/>
      </w:r>
    </w:p>
    <w:p w:rsidR="0046050A" w:rsidP="0046050A">
      <w:pPr>
        <w:pStyle w:val="Version"/>
        <w:sectPr w:rsidSect="00970B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0B02" w:rsidP="00970B02">
      <w:pPr>
        <w:pStyle w:val="SuperHeading"/>
      </w:pPr>
      <w:r w:rsidRPr="00970B02">
        <w:t>TLIB1024 Clean transportation units and facilities for passenger use</w:t>
      </w:r>
    </w:p>
    <w:p w:rsidR="00000000" w:rsidRPr="00970B02" w:rsidP="00970B02">
      <w:pPr>
        <w:pStyle w:val="Heading1"/>
      </w:pPr>
      <w:bookmarkStart w:id="1" w:name="O_739299"/>
      <w:bookmarkEnd w:id="1"/>
      <w:r w:rsidRPr="00970B02">
        <w:t>Modification History</w:t>
      </w:r>
    </w:p>
    <w:p w:rsidR="0046050A" w:rsidP="0046050A">
      <w:pPr>
        <w:pStyle w:val="BodyText"/>
      </w:pPr>
      <w:r w:rsidRPr="00970B02">
        <w:t>Release 1. This is the first release of this unit of competency in the TLI Transport and Logistics Training Package.</w:t>
      </w:r>
    </w:p>
    <w:p w:rsidR="00000000" w:rsidRPr="00970B02" w:rsidP="00970B02">
      <w:pPr>
        <w:pStyle w:val="Heading1"/>
      </w:pPr>
      <w:bookmarkStart w:id="2" w:name="O_739300"/>
      <w:bookmarkEnd w:id="2"/>
      <w:r w:rsidRPr="00970B02">
        <w:t>Application</w:t>
      </w:r>
    </w:p>
    <w:p w:rsidR="00000000" w:rsidRPr="00970B02" w:rsidP="0046050A">
      <w:pPr>
        <w:pStyle w:val="BodyText"/>
      </w:pPr>
      <w:r w:rsidRPr="00970B02">
        <w:t xml:space="preserve">This unit involves the skills and knowledge required to clean transportation units and facilities for passenger use in accordance with workplace and codes/regulatory requirements as part of work activities within the transport and logistics industry. </w:t>
      </w:r>
    </w:p>
    <w:p w:rsidR="00000000" w:rsidRPr="00970B02" w:rsidP="0046050A">
      <w:pPr>
        <w:pStyle w:val="BodyText"/>
      </w:pPr>
      <w:r w:rsidRPr="00970B02">
        <w:t>It i</w:t>
      </w:r>
      <w:r w:rsidRPr="00970B02">
        <w:t>ncludes identifying and preparing for cleaning, cleaning the facility or unit, identifying minor maintenance requirements of transportation units and facilities, and completing all work requirements.</w:t>
      </w:r>
    </w:p>
    <w:p w:rsidR="00000000" w:rsidRPr="00970B02" w:rsidP="0046050A">
      <w:pPr>
        <w:pStyle w:val="BodyText"/>
      </w:pPr>
      <w:r w:rsidRPr="00970B02">
        <w:t>Work is performed under some supervision, generally with</w:t>
      </w:r>
      <w:r w:rsidRPr="00970B02">
        <w:t xml:space="preserve">in a team environment. </w:t>
      </w:r>
    </w:p>
    <w:p w:rsidR="0046050A" w:rsidP="0046050A">
      <w:pPr>
        <w:pStyle w:val="BodyText"/>
      </w:pPr>
      <w:r w:rsidRPr="00970B02">
        <w:t>No licensing, legislative or certification requirements apply to this unit at the time of publication.</w:t>
      </w:r>
    </w:p>
    <w:p w:rsidR="00000000" w:rsidRPr="00970B02" w:rsidP="00970B02">
      <w:pPr>
        <w:pStyle w:val="Heading1"/>
      </w:pPr>
      <w:bookmarkStart w:id="3" w:name="O_739301"/>
      <w:bookmarkEnd w:id="3"/>
      <w:r w:rsidRPr="00970B02">
        <w:t>Pre-requisite Unit</w:t>
      </w:r>
    </w:p>
    <w:p w:rsidR="00000000" w:rsidRPr="00970B02" w:rsidP="0046050A">
      <w:pPr>
        <w:pStyle w:val="BodyText"/>
      </w:pPr>
      <w:r w:rsidRPr="00970B02">
        <w:t>Not applicable.</w:t>
      </w:r>
    </w:p>
    <w:p w:rsidR="00000000" w:rsidRPr="00970B02" w:rsidP="00970B02">
      <w:pPr>
        <w:pStyle w:val="Heading1"/>
      </w:pPr>
      <w:bookmarkStart w:id="4" w:name="O_739302"/>
      <w:bookmarkEnd w:id="4"/>
      <w:r w:rsidRPr="00970B02">
        <w:t>Competency Field</w:t>
      </w:r>
    </w:p>
    <w:p w:rsidR="0046050A" w:rsidP="0046050A">
      <w:pPr>
        <w:pStyle w:val="BodyText"/>
      </w:pPr>
      <w:r w:rsidRPr="00970B02">
        <w:t>B ‒ Equipment Checking and Maintenance</w:t>
      </w:r>
    </w:p>
    <w:p w:rsidR="00000000" w:rsidRPr="00970B02" w:rsidP="00970B02">
      <w:pPr>
        <w:pStyle w:val="Heading1"/>
      </w:pPr>
      <w:bookmarkStart w:id="5" w:name="O_739303"/>
      <w:bookmarkEnd w:id="5"/>
      <w:r w:rsidRPr="00970B02">
        <w:t>Unit Sector</w:t>
      </w:r>
    </w:p>
    <w:p w:rsidR="00000000" w:rsidRPr="00970B02" w:rsidP="0046050A">
      <w:pPr>
        <w:pStyle w:val="BodyText"/>
      </w:pPr>
      <w:r w:rsidRPr="00970B02">
        <w:t>Not applicable.</w:t>
      </w:r>
    </w:p>
    <w:p w:rsidR="00000000" w:rsidRPr="00970B02" w:rsidP="00970B02">
      <w:pPr>
        <w:pStyle w:val="Heading1"/>
      </w:pPr>
      <w:bookmarkStart w:id="6" w:name="O_739304"/>
      <w:bookmarkEnd w:id="6"/>
      <w:r w:rsidRPr="00970B0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605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B02" w:rsidP="00970B02">
            <w:pPr>
              <w:pStyle w:val="BodyText"/>
            </w:pPr>
            <w:r w:rsidRPr="00970B0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rPr>
                <w:rStyle w:val="SpecialBold"/>
              </w:rPr>
              <w:t>PERFORMANCE CRITERIA</w:t>
            </w:r>
          </w:p>
        </w:tc>
      </w:tr>
      <w:tr w:rsidTr="004605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Performance criteria describe the per</w:t>
            </w:r>
            <w:r w:rsidRPr="00970B02">
              <w:t>formance needed to demonstrate achievement of the element.</w:t>
            </w:r>
          </w:p>
        </w:tc>
      </w:tr>
      <w:tr w:rsidTr="004605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B02" w:rsidP="00970B02">
            <w:pPr>
              <w:pStyle w:val="BodyText"/>
            </w:pPr>
            <w:r w:rsidRPr="00970B0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rPr>
                <w:rStyle w:val="SpecialBold"/>
              </w:rPr>
              <w:t>Identify and prepare for cleaning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Transportation units and facilities are inspected for hygiene and cleanliness on an ongoing basis</w:t>
            </w:r>
          </w:p>
        </w:tc>
      </w:tr>
      <w:tr w:rsidTr="004605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 xml:space="preserve">Customer complaints regarding lack of hygiene and </w:t>
            </w:r>
            <w:r w:rsidRPr="00970B02">
              <w:t>cleanliness within transport units and facilities are investigated</w:t>
            </w:r>
          </w:p>
        </w:tc>
      </w:tr>
      <w:tr w:rsidTr="004605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Transport units or areas requiring cleaning and the nature of the material to be cleaned is identified to determine appropriate response</w:t>
            </w:r>
          </w:p>
        </w:tc>
      </w:tr>
      <w:tr w:rsidTr="004605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Cleaning procedures are identified, and cleaning materials and equipment are organised in accordance with workplace procedures</w:t>
            </w:r>
          </w:p>
        </w:tc>
      </w:tr>
      <w:tr w:rsidTr="004605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Areas that require cleaning that breach work health and safety (WHS)/occupational health and safety (OHS) regulations or w</w:t>
            </w:r>
            <w:r w:rsidRPr="00970B02">
              <w:t>orkplace standards are cordoned off to prevent access by staff and customers</w:t>
            </w:r>
          </w:p>
        </w:tc>
      </w:tr>
      <w:tr w:rsidTr="004605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B02" w:rsidP="00970B02">
            <w:pPr>
              <w:pStyle w:val="BodyText"/>
            </w:pPr>
            <w:r w:rsidRPr="00970B0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rPr>
                <w:rStyle w:val="SpecialBold"/>
              </w:rPr>
              <w:t>Clean facility or unit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Transportation units and facilities are cleaned or detailed to workplace standards</w:t>
            </w:r>
          </w:p>
        </w:tc>
      </w:tr>
      <w:tr w:rsidTr="004605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Cleaning equipment is operated in accordance with WHS/OHS regulations, codes of practice, and workplace procedures</w:t>
            </w:r>
          </w:p>
        </w:tc>
      </w:tr>
      <w:tr w:rsidTr="004605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Chemicals are used in accordance with WHS/OHS legislation, codes of practice, policies and procedures</w:t>
            </w:r>
          </w:p>
        </w:tc>
      </w:tr>
      <w:tr w:rsidTr="004605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Hazardous and general was</w:t>
            </w:r>
            <w:r w:rsidRPr="00970B02">
              <w:t>te is removed in accordance with WHS/OHS regulations, codes of practice and workplace procedures</w:t>
            </w:r>
          </w:p>
        </w:tc>
      </w:tr>
      <w:tr w:rsidTr="004605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B02" w:rsidP="00970B02">
            <w:pPr>
              <w:pStyle w:val="BodyText"/>
            </w:pPr>
            <w:r w:rsidRPr="00970B0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rPr>
                <w:rStyle w:val="SpecialBold"/>
              </w:rPr>
              <w:t>Identify minor maintenance requirements of transportation units and facilities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Transport units and facilities are inspected to identify maintenance requirements</w:t>
            </w:r>
          </w:p>
        </w:tc>
      </w:tr>
      <w:tr w:rsidTr="004605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Minor maintenance of transport units and facilities is conducted in accordance with workplace policies and procedures</w:t>
            </w:r>
          </w:p>
        </w:tc>
      </w:tr>
      <w:tr w:rsidTr="004605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 xml:space="preserve">Minor maintenance actions are reported in </w:t>
            </w:r>
            <w:r w:rsidRPr="00970B02">
              <w:t>accordance with workplace procedures</w:t>
            </w:r>
          </w:p>
        </w:tc>
      </w:tr>
      <w:tr w:rsidTr="004605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Further maintenance requirements of transport units or facilities are reported in accordance with workplace procedures</w:t>
            </w:r>
          </w:p>
        </w:tc>
      </w:tr>
      <w:tr w:rsidTr="004605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B02" w:rsidP="00970B02">
            <w:pPr>
              <w:pStyle w:val="BodyText"/>
            </w:pPr>
            <w:r w:rsidRPr="00970B02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rPr>
                <w:rStyle w:val="SpecialBold"/>
              </w:rPr>
              <w:t>Complete the work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 xml:space="preserve">Cordoned off area is re-opened for use when safe for staff </w:t>
            </w:r>
            <w:r w:rsidRPr="00970B02">
              <w:t>and customer access</w:t>
            </w:r>
          </w:p>
        </w:tc>
      </w:tr>
      <w:tr w:rsidTr="004605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Transportation units/facilities cleanliness and appearance is verified prior to being released for service</w:t>
            </w:r>
          </w:p>
        </w:tc>
      </w:tr>
      <w:tr w:rsidTr="004605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B02">
            <w:pPr>
              <w:pStyle w:val="BodyText"/>
              <w:rPr>
                <w:lang w:val="en-NZ"/>
              </w:rPr>
            </w:pPr>
            <w:r w:rsidRPr="00970B02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B02" w:rsidP="00970B02">
            <w:pPr>
              <w:pStyle w:val="BodyText"/>
            </w:pPr>
            <w:r w:rsidRPr="00970B02">
              <w:t>Cleaning equipment stocks are monitored and replenished as required</w:t>
            </w:r>
          </w:p>
        </w:tc>
      </w:tr>
    </w:tbl>
    <w:p w:rsidR="0046050A" w:rsidP="00970B02">
      <w:pPr>
        <w:pStyle w:val="BodyText"/>
      </w:pPr>
    </w:p>
    <w:p w:rsidR="0046050A" w:rsidP="00970B02">
      <w:pPr>
        <w:pStyle w:val="BodyText"/>
      </w:pPr>
    </w:p>
    <w:p w:rsidR="00000000" w:rsidRPr="00970B02" w:rsidP="00970B02">
      <w:pPr>
        <w:pStyle w:val="Heading1"/>
      </w:pPr>
      <w:bookmarkStart w:id="7" w:name="O_739305"/>
      <w:bookmarkEnd w:id="7"/>
      <w:r w:rsidRPr="00970B02">
        <w:t>Foundation Skills</w:t>
      </w:r>
    </w:p>
    <w:p w:rsidR="0046050A" w:rsidP="0046050A">
      <w:pPr>
        <w:pStyle w:val="BodyText"/>
      </w:pPr>
      <w:r w:rsidRPr="00970B02">
        <w:t>Foundation skills essential to performance are explicit in the performance criteria of this unit of competency.</w:t>
      </w:r>
    </w:p>
    <w:p w:rsidR="00000000" w:rsidRPr="00970B02" w:rsidP="00970B02">
      <w:pPr>
        <w:pStyle w:val="Heading1"/>
      </w:pPr>
      <w:bookmarkStart w:id="8" w:name="O_739306"/>
      <w:bookmarkEnd w:id="8"/>
      <w:r w:rsidRPr="00970B02">
        <w:t>Range of Conditions</w:t>
      </w:r>
    </w:p>
    <w:p w:rsidR="00000000" w:rsidRPr="00970B02" w:rsidP="0046050A">
      <w:pPr>
        <w:pStyle w:val="BodyText"/>
      </w:pPr>
      <w:r w:rsidRPr="00970B02">
        <w:t>Range is restricted to essential operating conditions and any other variables essential to the work environment.</w:t>
      </w:r>
    </w:p>
    <w:p w:rsidR="0046050A" w:rsidP="0046050A">
      <w:pPr>
        <w:pStyle w:val="BodyText"/>
      </w:pPr>
      <w:r w:rsidRPr="00970B02">
        <w:t>Non-essential conditions can be found in the Companion Volume Implementation Guide.</w:t>
      </w:r>
    </w:p>
    <w:p w:rsidR="00000000" w:rsidRPr="00970B02" w:rsidP="00970B02">
      <w:pPr>
        <w:pStyle w:val="Heading1"/>
      </w:pPr>
      <w:bookmarkStart w:id="9" w:name="O_739307"/>
      <w:bookmarkEnd w:id="9"/>
      <w:r w:rsidRPr="00970B02">
        <w:t>Unit Mapping Information</w:t>
      </w:r>
    </w:p>
    <w:p w:rsidR="0046050A" w:rsidP="0046050A">
      <w:pPr>
        <w:pStyle w:val="BodyText"/>
      </w:pPr>
      <w:r w:rsidRPr="00970B02">
        <w:t>This unit replac</w:t>
      </w:r>
      <w:r w:rsidRPr="00970B02">
        <w:t>es and is equivalent to TLIB1024A Clean transportation units and facilities for passenger use.</w:t>
      </w:r>
    </w:p>
    <w:p w:rsidR="00000000" w:rsidRPr="00970B02" w:rsidP="00970B02">
      <w:pPr>
        <w:pStyle w:val="Heading1"/>
      </w:pPr>
      <w:bookmarkStart w:id="10" w:name="O_739314"/>
      <w:bookmarkEnd w:id="10"/>
      <w:r w:rsidRPr="00970B02">
        <w:t>Links</w:t>
      </w:r>
    </w:p>
    <w:p w:rsidR="00000000" w:rsidRPr="00970B02" w:rsidP="0046050A">
      <w:pPr>
        <w:pStyle w:val="BodyText"/>
      </w:pPr>
      <w:r w:rsidRPr="00970B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86F4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70B02" w:rsidP="00970B02"/>
    <w:sectPr w:rsidSect="00970B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02" w:rsidRPr="0046050A" w:rsidP="004605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50A" w:rsidP="00970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050A" w:rsidP="00970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6050A" w:rsidP="00970B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5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B02" w:rsidRPr="0046050A" w:rsidP="004605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50A" w:rsidRPr="002D2AF8" w:rsidP="00970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TLIB1024 Clean transportation units and facilities for passenger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46050A" w:rsidP="00970B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B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B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B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B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B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B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B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B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B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B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B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B02"/>
  </w:style>
  <w:style w:type="character" w:customStyle="1" w:styleId="Heading1Char">
    <w:name w:val="Heading 1 Char"/>
    <w:basedOn w:val="DefaultParagraphFont"/>
    <w:link w:val="Heading1"/>
    <w:rsid w:val="00970B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B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B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70B02"/>
    <w:rPr>
      <w:b/>
      <w:spacing w:val="0"/>
    </w:rPr>
  </w:style>
  <w:style w:type="paragraph" w:customStyle="1" w:styleId="SuperHeading">
    <w:name w:val="SuperHeading"/>
    <w:basedOn w:val="Normal"/>
    <w:rsid w:val="00970B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0B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0B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B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B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B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B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B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B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B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B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B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B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B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B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B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0B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0B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0B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0B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B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B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0B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0B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B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B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B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B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B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B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B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B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0B02"/>
    <w:rPr>
      <w:i/>
    </w:rPr>
  </w:style>
  <w:style w:type="paragraph" w:styleId="Caption">
    <w:name w:val="caption"/>
    <w:basedOn w:val="BodyText"/>
    <w:next w:val="Normal"/>
    <w:qFormat/>
    <w:rsid w:val="00970B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B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B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B02"/>
  </w:style>
  <w:style w:type="paragraph" w:styleId="TableofFigures">
    <w:name w:val="table of figures"/>
    <w:basedOn w:val="Normal"/>
    <w:next w:val="Normal"/>
    <w:semiHidden/>
    <w:rsid w:val="00970B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B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0B02"/>
    <w:rPr>
      <w:rFonts w:ascii="Wingdings" w:hAnsi="Wingdings"/>
    </w:rPr>
  </w:style>
  <w:style w:type="paragraph" w:customStyle="1" w:styleId="TableHeading">
    <w:name w:val="Table Heading"/>
    <w:basedOn w:val="HeadingBase"/>
    <w:rsid w:val="00970B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0B02"/>
    <w:rPr>
      <w:color w:val="0033CC"/>
      <w:u w:val="none"/>
    </w:rPr>
  </w:style>
  <w:style w:type="paragraph" w:customStyle="1" w:styleId="BodyTextRight">
    <w:name w:val="Body Text Right"/>
    <w:basedOn w:val="BodyText"/>
    <w:rsid w:val="00970B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B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B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B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B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B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B02"/>
    <w:rPr>
      <w:sz w:val="32"/>
    </w:rPr>
  </w:style>
  <w:style w:type="paragraph" w:customStyle="1" w:styleId="HeadingProcedure">
    <w:name w:val="Heading Procedure"/>
    <w:basedOn w:val="HeadingBase"/>
    <w:next w:val="Normal"/>
    <w:rsid w:val="00970B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B02"/>
    <w:pPr>
      <w:spacing w:before="60" w:after="60"/>
    </w:pPr>
  </w:style>
  <w:style w:type="paragraph" w:styleId="ListContinue">
    <w:name w:val="List Continue"/>
    <w:basedOn w:val="List"/>
    <w:rsid w:val="00970B02"/>
    <w:pPr>
      <w:ind w:firstLine="0"/>
    </w:pPr>
  </w:style>
  <w:style w:type="paragraph" w:customStyle="1" w:styleId="ListNote">
    <w:name w:val="List Note"/>
    <w:basedOn w:val="List"/>
    <w:rsid w:val="00970B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B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B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B02"/>
    <w:rPr>
      <w:rFonts w:ascii="Courier New" w:hAnsi="Courier New"/>
    </w:rPr>
  </w:style>
  <w:style w:type="paragraph" w:customStyle="1" w:styleId="NoteBullet">
    <w:name w:val="Note Bullet"/>
    <w:basedOn w:val="Note"/>
    <w:rsid w:val="00970B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B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B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B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B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0B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B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B02"/>
    <w:rPr>
      <w:b/>
      <w:smallCaps/>
    </w:rPr>
  </w:style>
  <w:style w:type="paragraph" w:customStyle="1" w:styleId="TableListNumber">
    <w:name w:val="Table List Number"/>
    <w:basedOn w:val="ListNumber"/>
    <w:rsid w:val="00970B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B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B02"/>
    <w:pPr>
      <w:numPr>
        <w:numId w:val="7"/>
      </w:numPr>
    </w:pPr>
  </w:style>
  <w:style w:type="paragraph" w:customStyle="1" w:styleId="ListAlpha2">
    <w:name w:val="List Alpha 2"/>
    <w:basedOn w:val="List2"/>
    <w:rsid w:val="00970B02"/>
    <w:pPr>
      <w:numPr>
        <w:numId w:val="6"/>
      </w:numPr>
    </w:pPr>
  </w:style>
  <w:style w:type="paragraph" w:styleId="List2">
    <w:name w:val="List 2"/>
    <w:basedOn w:val="BodyText"/>
    <w:rsid w:val="00970B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B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B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B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0B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B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0B02"/>
    <w:pPr>
      <w:numPr>
        <w:numId w:val="2"/>
      </w:numPr>
    </w:pPr>
  </w:style>
  <w:style w:type="paragraph" w:styleId="ListContinue2">
    <w:name w:val="List Continue 2"/>
    <w:basedOn w:val="List2"/>
    <w:rsid w:val="00970B02"/>
    <w:pPr>
      <w:ind w:firstLine="0"/>
    </w:pPr>
  </w:style>
  <w:style w:type="paragraph" w:styleId="ListContinue3">
    <w:name w:val="List Continue 3"/>
    <w:basedOn w:val="List3"/>
    <w:rsid w:val="00970B02"/>
    <w:pPr>
      <w:ind w:left="1021" w:firstLine="0"/>
    </w:pPr>
  </w:style>
  <w:style w:type="paragraph" w:styleId="ListContinue4">
    <w:name w:val="List Continue 4"/>
    <w:basedOn w:val="List4"/>
    <w:rsid w:val="00970B02"/>
    <w:pPr>
      <w:ind w:firstLine="0"/>
    </w:pPr>
  </w:style>
  <w:style w:type="paragraph" w:styleId="ListContinue5">
    <w:name w:val="List Continue 5"/>
    <w:basedOn w:val="List5"/>
    <w:rsid w:val="00970B02"/>
    <w:pPr>
      <w:ind w:firstLine="0"/>
    </w:pPr>
  </w:style>
  <w:style w:type="paragraph" w:styleId="ListNumber3">
    <w:name w:val="List Number 3"/>
    <w:basedOn w:val="List3"/>
    <w:rsid w:val="00970B02"/>
    <w:pPr>
      <w:numPr>
        <w:numId w:val="3"/>
      </w:numPr>
    </w:pPr>
  </w:style>
  <w:style w:type="paragraph" w:styleId="ListNumber4">
    <w:name w:val="List Number 4"/>
    <w:basedOn w:val="List4"/>
    <w:rsid w:val="00970B02"/>
    <w:pPr>
      <w:numPr>
        <w:numId w:val="4"/>
      </w:numPr>
    </w:pPr>
  </w:style>
  <w:style w:type="paragraph" w:styleId="ListNumber5">
    <w:name w:val="List Number 5"/>
    <w:basedOn w:val="List5"/>
    <w:rsid w:val="00970B02"/>
    <w:pPr>
      <w:numPr>
        <w:numId w:val="5"/>
      </w:numPr>
    </w:pPr>
  </w:style>
  <w:style w:type="paragraph" w:styleId="BlockText">
    <w:name w:val="Block Text"/>
    <w:basedOn w:val="Normal"/>
    <w:rsid w:val="00970B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B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B02"/>
    <w:rPr>
      <w:sz w:val="16"/>
      <w:vertAlign w:val="superscript"/>
    </w:rPr>
  </w:style>
  <w:style w:type="character" w:customStyle="1" w:styleId="Symbols">
    <w:name w:val="Symbols"/>
    <w:basedOn w:val="DefaultParagraphFont"/>
    <w:rsid w:val="00970B02"/>
    <w:rPr>
      <w:rFonts w:ascii="Symbol" w:hAnsi="Symbol"/>
    </w:rPr>
  </w:style>
  <w:style w:type="character" w:customStyle="1" w:styleId="MenuOptions">
    <w:name w:val="Menu Options"/>
    <w:basedOn w:val="DefaultParagraphFont"/>
    <w:rsid w:val="00970B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B02"/>
    <w:rPr>
      <w:b/>
    </w:rPr>
  </w:style>
  <w:style w:type="character" w:customStyle="1" w:styleId="Underlined">
    <w:name w:val="Underlined"/>
    <w:basedOn w:val="DefaultParagraphFont"/>
    <w:rsid w:val="00970B02"/>
    <w:rPr>
      <w:u w:val="single"/>
    </w:rPr>
  </w:style>
  <w:style w:type="paragraph" w:customStyle="1" w:styleId="TableBodyTextRight">
    <w:name w:val="Table Body Text Right"/>
    <w:basedOn w:val="TableBodyText"/>
    <w:rsid w:val="00970B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B02"/>
    <w:rPr>
      <w:sz w:val="18"/>
    </w:rPr>
  </w:style>
  <w:style w:type="paragraph" w:customStyle="1" w:styleId="BodySmallRight">
    <w:name w:val="Body Small Right"/>
    <w:basedOn w:val="BodyTextRight"/>
    <w:rsid w:val="00970B02"/>
    <w:rPr>
      <w:sz w:val="18"/>
      <w:szCs w:val="18"/>
    </w:rPr>
  </w:style>
  <w:style w:type="paragraph" w:customStyle="1" w:styleId="MarginEdition">
    <w:name w:val="Margin Edition"/>
    <w:basedOn w:val="MarginNote"/>
    <w:rsid w:val="00970B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B02"/>
    <w:rPr>
      <w:sz w:val="2"/>
      <w:szCs w:val="2"/>
    </w:rPr>
  </w:style>
  <w:style w:type="character" w:customStyle="1" w:styleId="Small">
    <w:name w:val="Small"/>
    <w:basedOn w:val="DefaultParagraphFont"/>
    <w:rsid w:val="00970B02"/>
    <w:rPr>
      <w:sz w:val="16"/>
    </w:rPr>
  </w:style>
  <w:style w:type="paragraph" w:customStyle="1" w:styleId="WideTable">
    <w:name w:val="Wide Table"/>
    <w:basedOn w:val="Normal"/>
    <w:rsid w:val="00970B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B02"/>
  </w:style>
  <w:style w:type="paragraph" w:styleId="Quote">
    <w:name w:val="Quote"/>
    <w:basedOn w:val="Heading1"/>
    <w:link w:val="QuoteChar"/>
    <w:qFormat/>
    <w:rsid w:val="00970B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B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B02"/>
    <w:pPr>
      <w:pageBreakBefore/>
    </w:pPr>
  </w:style>
  <w:style w:type="paragraph" w:customStyle="1" w:styleId="Border">
    <w:name w:val="Border"/>
    <w:basedOn w:val="Normal"/>
    <w:qFormat/>
    <w:rsid w:val="00970B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B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B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B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B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B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B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B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B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B02"/>
    <w:rPr>
      <w:u w:val="single"/>
    </w:rPr>
  </w:style>
  <w:style w:type="character" w:customStyle="1" w:styleId="BoldandItalics">
    <w:name w:val="Bold and Italics"/>
    <w:qFormat/>
    <w:rsid w:val="00970B02"/>
    <w:rPr>
      <w:b/>
      <w:i/>
      <w:u w:val="none"/>
    </w:rPr>
  </w:style>
  <w:style w:type="paragraph" w:styleId="BalloonText">
    <w:name w:val="Balloon Text"/>
    <w:basedOn w:val="Normal"/>
    <w:link w:val="BalloonTextChar"/>
    <w:rsid w:val="00970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B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B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B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B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B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B02"/>
    <w:pPr>
      <w:spacing w:before="0" w:after="0"/>
    </w:pPr>
  </w:style>
  <w:style w:type="paragraph" w:customStyle="1" w:styleId="BodyTextBold">
    <w:name w:val="Body Text Bold"/>
    <w:basedOn w:val="BodyText"/>
    <w:qFormat/>
    <w:rsid w:val="00970B02"/>
    <w:rPr>
      <w:b/>
    </w:rPr>
  </w:style>
  <w:style w:type="character" w:styleId="Hyperlink">
    <w:name w:val="Hyperlink"/>
    <w:basedOn w:val="DefaultParagraphFont"/>
    <w:uiPriority w:val="99"/>
    <w:unhideWhenUsed/>
    <w:rsid w:val="004605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3529</Characters>
  <Application>Microsoft Office Word</Application>
  <DocSecurity>0</DocSecurity>
  <Lines>160</Lines>
  <Paragraphs>85</Paragraphs>
  <ScaleCrop>false</ScaleCrop>
  <Company>Author-it Software Corporation Ltd.</Company>
  <LinksUpToDate>false</LinksUpToDate>
  <CharactersWithSpaces>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TLIB1024 Clean transportation units and facilities for passenger use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2021-11-22T01:02:00Z</dcterms:created>
  <dcterms:modified xsi:type="dcterms:W3CDTF">2021-11-22T01:02:00Z</dcterms:modified>
</cp:coreProperties>
</file>