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5866" w:rsidP="00AB58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TLIB0117 Assist with preparation of a train prior to operation</w:t>
      </w:r>
      <w:r>
        <w:fldChar w:fldCharType="end"/>
      </w:r>
    </w:p>
    <w:p w:rsidR="00AB5866" w:rsidP="00AB5866">
      <w:pPr>
        <w:pStyle w:val="Version"/>
        <w:sectPr w:rsidSect="006A2C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C20" w:rsidP="006A2C20">
      <w:pPr>
        <w:pStyle w:val="SuperHeading"/>
      </w:pPr>
      <w:r w:rsidRPr="006A2C20">
        <w:t>TLIB0117 Assist with preparation of a train prior to operation</w:t>
      </w:r>
    </w:p>
    <w:p w:rsidR="00000000" w:rsidRPr="006A2C20" w:rsidP="006A2C20">
      <w:pPr>
        <w:pStyle w:val="Heading1"/>
      </w:pPr>
      <w:bookmarkStart w:id="1" w:name="O_755437"/>
      <w:bookmarkEnd w:id="1"/>
      <w:r w:rsidRPr="006A2C20">
        <w:t>Modification History</w:t>
      </w:r>
    </w:p>
    <w:p w:rsidR="00AB5866" w:rsidP="00AB5866">
      <w:pPr>
        <w:pStyle w:val="BodyText"/>
      </w:pPr>
      <w:r w:rsidRPr="006A2C20">
        <w:t>Release 1. This is the first release of this unit of competency in the TLI Transport and Logistics Training Package.</w:t>
      </w:r>
    </w:p>
    <w:p w:rsidR="00000000" w:rsidRPr="006A2C20" w:rsidP="006A2C20">
      <w:pPr>
        <w:pStyle w:val="Heading1"/>
      </w:pPr>
      <w:bookmarkStart w:id="2" w:name="O_755438"/>
      <w:bookmarkEnd w:id="2"/>
      <w:r w:rsidRPr="006A2C20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t xml:space="preserve">This unit involves the skills and knowledge required to assist with the preparation of a train prior to operation in accordance with organisational procedures, and the requirements of relevant safeworking rules and codes of practice. </w:t>
            </w:r>
          </w:p>
          <w:p w:rsidR="00000000" w:rsidRPr="006A2C20" w:rsidP="006A2C20">
            <w:pPr>
              <w:pStyle w:val="BodyText"/>
            </w:pPr>
            <w:r w:rsidRPr="006A2C20">
              <w:t>It includes preparing</w:t>
            </w:r>
            <w:r w:rsidRPr="006A2C20">
              <w:t xml:space="preserve"> for and implementing the prescribed pre-departure checks, completing required train documentation and confirming the train can proceed. </w:t>
            </w:r>
          </w:p>
          <w:p w:rsidR="00000000" w:rsidRPr="006A2C20" w:rsidP="006A2C20">
            <w:pPr>
              <w:pStyle w:val="BodyText"/>
            </w:pPr>
            <w:r w:rsidRPr="006A2C20">
              <w:t>People achieving competence in this unit will need to fulfil the applicable state/territory legislated rail safety req</w:t>
            </w:r>
            <w:r w:rsidRPr="006A2C20">
              <w:t>uirements and to comply with relevant codes of practice and/or guidelines.</w:t>
            </w:r>
          </w:p>
          <w:p w:rsidR="00000000" w:rsidRPr="006A2C20" w:rsidP="006A2C20">
            <w:pPr>
              <w:pStyle w:val="BodyText"/>
            </w:pPr>
            <w:r w:rsidRPr="006A2C20">
              <w:t>Work is performed in conjunction with a train driver. It involves the application of routine operational principles and procedures when preparing for train operations, as part of wo</w:t>
            </w:r>
            <w:r w:rsidRPr="006A2C20">
              <w:t>rkplace activities across a variety of operational contexts within the Australian rail system.</w:t>
            </w:r>
          </w:p>
          <w:p w:rsidR="00000000" w:rsidRPr="006A2C20" w:rsidP="006A2C20">
            <w:pPr>
              <w:pStyle w:val="BodyText"/>
            </w:pPr>
            <w:r w:rsidRPr="006A2C20">
              <w:t>No licensing, legislative or certification requirements apply to this unit at the time of publication.</w:t>
            </w:r>
          </w:p>
        </w:tc>
      </w:tr>
    </w:tbl>
    <w:p w:rsidR="00AB5866" w:rsidP="006A2C20">
      <w:pPr>
        <w:pStyle w:val="BodyText"/>
      </w:pPr>
    </w:p>
    <w:p w:rsidR="00AB5866" w:rsidP="006A2C20">
      <w:pPr>
        <w:pStyle w:val="BodyText"/>
      </w:pPr>
    </w:p>
    <w:p w:rsidR="00000000" w:rsidRPr="006A2C20" w:rsidP="006A2C20">
      <w:pPr>
        <w:pStyle w:val="Heading1"/>
      </w:pPr>
      <w:bookmarkStart w:id="3" w:name="O_755439"/>
      <w:bookmarkEnd w:id="3"/>
      <w:r w:rsidRPr="006A2C20">
        <w:t>Pre-requisite Unit</w:t>
      </w:r>
    </w:p>
    <w:p w:rsidR="00000000" w:rsidRPr="006A2C20" w:rsidP="00AB5866">
      <w:pPr>
        <w:pStyle w:val="BodyText"/>
      </w:pPr>
      <w:r w:rsidRPr="006A2C20">
        <w:t>Not applicable.</w:t>
      </w:r>
    </w:p>
    <w:p w:rsidR="00000000" w:rsidRPr="006A2C20" w:rsidP="006A2C20">
      <w:pPr>
        <w:pStyle w:val="Heading1"/>
      </w:pPr>
      <w:bookmarkStart w:id="4" w:name="O_755440"/>
      <w:bookmarkEnd w:id="4"/>
      <w:r w:rsidRPr="006A2C20">
        <w:t>Competency Field</w:t>
      </w:r>
    </w:p>
    <w:p w:rsidR="00000000" w:rsidRPr="006A2C20" w:rsidP="00AB5866">
      <w:pPr>
        <w:pStyle w:val="BodyText"/>
      </w:pPr>
      <w:r w:rsidRPr="006A2C20">
        <w:t>B – Equipment Checking and Maintenance</w:t>
      </w:r>
    </w:p>
    <w:p w:rsidR="00000000" w:rsidRPr="006A2C20" w:rsidP="006A2C20">
      <w:pPr>
        <w:pStyle w:val="Heading1"/>
      </w:pPr>
      <w:bookmarkStart w:id="5" w:name="O_755441"/>
      <w:bookmarkEnd w:id="5"/>
      <w:r w:rsidRPr="006A2C20">
        <w:t>Unit Sector</w:t>
      </w:r>
    </w:p>
    <w:p w:rsidR="00000000" w:rsidRPr="006A2C20" w:rsidP="00AB5866">
      <w:pPr>
        <w:pStyle w:val="BodyText"/>
      </w:pPr>
      <w:r w:rsidRPr="006A2C20">
        <w:t>Not applicable.</w:t>
      </w:r>
    </w:p>
    <w:p w:rsidR="00000000" w:rsidRPr="006A2C20" w:rsidP="006A2C20">
      <w:pPr>
        <w:pStyle w:val="Heading1"/>
      </w:pPr>
      <w:bookmarkStart w:id="6" w:name="O_755442"/>
      <w:bookmarkEnd w:id="6"/>
      <w:r w:rsidRPr="006A2C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1"/>
        <w:gridCol w:w="549"/>
        <w:gridCol w:w="6560"/>
      </w:tblGrid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rPr>
                <w:rStyle w:val="SpecialBold"/>
              </w:rPr>
              <w:t>PERFORMANCE CRITERIA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Performance criteria describe the performance needed to demonstrate achievement of the element.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rPr>
                <w:rStyle w:val="SpecialBold"/>
              </w:rPr>
              <w:t>Prepare for pre-departure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Required checks and relevant procedures and standards are identified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Purpose of the journey and activities to be undertaken are identified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Constraints and special instructions that may apply for the journey are identified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Hazards are identified, risks are assessed and risk control measures are implemented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Documentation is read to identify and confirm consist, attach/detach information and characteristics of the train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rPr>
                <w:rStyle w:val="SpecialBold"/>
              </w:rPr>
              <w:t>Implement pre-departure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Train, or relevant portion of the train, is checked to ensure that rolling stock is coupled and sequ</w:t>
            </w:r>
            <w:r w:rsidRPr="006A2C20">
              <w:t>enced correctly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Rolling stock is checked to ensure it is fit for operation in accordance with regulatory requirements and organisational procedures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Assistance is provided when train braking systems are tested to ensure they are operating effectively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Visual inspection is conducted to identify obvious faults or defects that would prevent safe transit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Action is taken within limits of own ro</w:t>
            </w:r>
            <w:r w:rsidRPr="006A2C20">
              <w:t>le to rectify faults and ensure minimum delay to planned running schedule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Relevant work health and safety (WHS)/occupational health and safety (OHS) requirements are followed to prevent injury and damage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rPr>
                <w:rStyle w:val="SpecialBold"/>
              </w:rPr>
              <w:t>Confirm train can proceed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Documentation is completed after checking rolling stock and train equipment in accordance with organisational procedures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Relevant personnel are promptly advised of the result of completed checks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BodyText"/>
            </w:pPr>
            <w:r w:rsidRPr="006A2C20">
              <w:t>Authority to proceed relevant to the operational situation is obtained and followed</w:t>
            </w:r>
          </w:p>
        </w:tc>
      </w:tr>
    </w:tbl>
    <w:p w:rsidR="00AB5866" w:rsidP="006A2C20">
      <w:pPr>
        <w:pStyle w:val="BodyText"/>
      </w:pPr>
    </w:p>
    <w:p w:rsidR="00AB5866" w:rsidP="006A2C20">
      <w:pPr>
        <w:pStyle w:val="BodyText"/>
      </w:pPr>
    </w:p>
    <w:p w:rsidR="00000000" w:rsidRPr="006A2C20" w:rsidP="006A2C20">
      <w:pPr>
        <w:pStyle w:val="Heading1"/>
      </w:pPr>
      <w:bookmarkStart w:id="7" w:name="O_755443"/>
      <w:bookmarkEnd w:id="7"/>
      <w:r w:rsidRPr="006A2C20">
        <w:t>Foundation Skills</w:t>
      </w:r>
    </w:p>
    <w:p w:rsidR="00AB5866" w:rsidP="00AB5866">
      <w:pPr>
        <w:pStyle w:val="BodyText"/>
      </w:pPr>
      <w:r w:rsidRPr="006A2C20">
        <w:t>Foundation skills essential to performance are explicit in the performance criteria of this unit of competency.</w:t>
      </w:r>
    </w:p>
    <w:p w:rsidR="00000000" w:rsidRPr="006A2C20" w:rsidP="006A2C20">
      <w:pPr>
        <w:pStyle w:val="Heading1"/>
      </w:pPr>
      <w:bookmarkStart w:id="8" w:name="O_755444"/>
      <w:bookmarkEnd w:id="8"/>
      <w:r w:rsidRPr="006A2C20">
        <w:t>Rang</w:t>
      </w:r>
      <w:r w:rsidRPr="006A2C20">
        <w:t>e of Conditions</w:t>
      </w:r>
    </w:p>
    <w:p w:rsidR="00000000" w:rsidRPr="006A2C20" w:rsidP="00AB5866">
      <w:pPr>
        <w:pStyle w:val="BodyText"/>
      </w:pPr>
      <w:r w:rsidRPr="006A2C20">
        <w:t>Range is restricted to essential operating conditions and any other variables essential to the work environment.</w:t>
      </w:r>
    </w:p>
    <w:p w:rsidR="00AB5866" w:rsidP="00AB5866">
      <w:pPr>
        <w:pStyle w:val="BodyText"/>
      </w:pPr>
      <w:r w:rsidRPr="006A2C20">
        <w:t>Non-essential conditions can be found in the Companion Volume Implementation Guide.</w:t>
      </w:r>
    </w:p>
    <w:p w:rsidR="00000000" w:rsidRPr="006A2C20" w:rsidP="006A2C20">
      <w:pPr>
        <w:pStyle w:val="Heading1"/>
      </w:pPr>
      <w:bookmarkStart w:id="9" w:name="O_755445"/>
      <w:bookmarkEnd w:id="9"/>
      <w:r w:rsidRPr="006A2C20">
        <w:t>Unit Mapping Information</w:t>
      </w:r>
    </w:p>
    <w:p w:rsidR="00AB5866" w:rsidP="00AB5866">
      <w:pPr>
        <w:pStyle w:val="BodyText"/>
      </w:pPr>
      <w:r w:rsidRPr="006A2C20">
        <w:t>This unit replaces and is equivalent to TLIB0117A Assist with preparation of a train prior to operation.</w:t>
      </w:r>
    </w:p>
    <w:p w:rsidR="00000000" w:rsidRPr="006A2C20" w:rsidP="006A2C20">
      <w:pPr>
        <w:pStyle w:val="Heading1"/>
      </w:pPr>
      <w:bookmarkStart w:id="10" w:name="O_755452"/>
      <w:bookmarkEnd w:id="10"/>
      <w:r w:rsidRPr="006A2C20">
        <w:t>Links</w:t>
      </w:r>
    </w:p>
    <w:p w:rsidR="00000000" w:rsidRPr="006A2C20" w:rsidP="00AB5866">
      <w:pPr>
        <w:pStyle w:val="BodyText"/>
      </w:pPr>
      <w:r w:rsidRPr="006A2C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37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2C20" w:rsidP="00AB5866">
      <w:pPr>
        <w:pStyle w:val="BodyText"/>
        <w:sectPr w:rsidSect="006A2C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2C20" w:rsidP="006A2C20">
      <w:pPr>
        <w:pStyle w:val="SuperHeading"/>
      </w:pPr>
      <w:r w:rsidRPr="006A2C20">
        <w:t>Assessment Requirements for TLIB0117 Assist with preparation of a train prior to operation</w:t>
      </w:r>
    </w:p>
    <w:p w:rsidR="00000000" w:rsidRPr="006A2C20" w:rsidP="006A2C20">
      <w:pPr>
        <w:pStyle w:val="Heading1"/>
      </w:pPr>
      <w:bookmarkStart w:id="11" w:name="O_755447"/>
      <w:bookmarkEnd w:id="11"/>
      <w:r w:rsidRPr="006A2C20">
        <w:t>Modification History</w:t>
      </w:r>
    </w:p>
    <w:p w:rsidR="00000000" w:rsidRPr="006A2C20" w:rsidP="00AB5866">
      <w:pPr>
        <w:pStyle w:val="BodyText"/>
      </w:pPr>
      <w:r w:rsidRPr="006A2C20">
        <w:t>Release 1. This is the first release of this unit of competency in the TLI Transport and Logistics Training Package.</w:t>
      </w:r>
    </w:p>
    <w:p w:rsidR="00000000" w:rsidRPr="006A2C20" w:rsidP="006A2C20">
      <w:pPr>
        <w:pStyle w:val="Heading1"/>
      </w:pPr>
      <w:bookmarkStart w:id="12" w:name="O_755448"/>
      <w:bookmarkEnd w:id="12"/>
      <w:r w:rsidRPr="006A2C20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Evidence required to demonstrate competence in this uni</w:t>
            </w:r>
            <w:r w:rsidRPr="006A2C20">
              <w:t>t must be relevant to and satisfy all of the requirements of the elements and performance criteria on at least one occasion and include: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ListBullet"/>
            </w:pPr>
            <w:r w:rsidRPr="006A2C20">
              <w:t>applying relevant workplace procedures</w:t>
            </w:r>
          </w:p>
          <w:p w:rsidR="00000000" w:rsidRPr="006A2C20" w:rsidP="006A2C20">
            <w:pPr>
              <w:pStyle w:val="ListBullet"/>
            </w:pPr>
            <w:r w:rsidRPr="006A2C20">
              <w:t>carrying out all pre-departure checks in accordance with workplace procedures</w:t>
            </w:r>
          </w:p>
          <w:p w:rsidR="00000000" w:rsidRPr="006A2C20" w:rsidP="006A2C20">
            <w:pPr>
              <w:pStyle w:val="ListBullet"/>
            </w:pPr>
            <w:r w:rsidRPr="006A2C20">
              <w:t>communicating effectively with others when preparing a train for operation</w:t>
            </w:r>
          </w:p>
          <w:p w:rsidR="00000000" w:rsidRPr="006A2C20" w:rsidP="006A2C20">
            <w:pPr>
              <w:pStyle w:val="ListBullet"/>
            </w:pPr>
            <w:r w:rsidRPr="006A2C20">
              <w:t xml:space="preserve">identifying job hazards and taking required action to minimise, control or eliminate identified hazards </w:t>
            </w:r>
          </w:p>
          <w:p w:rsidR="00000000" w:rsidRPr="006A2C20" w:rsidP="006A2C20">
            <w:pPr>
              <w:pStyle w:val="ListBullet"/>
            </w:pPr>
            <w:r w:rsidRPr="006A2C20">
              <w:t>identifying typical faults and defects for the type of rolling stock being o</w:t>
            </w:r>
            <w:r w:rsidRPr="006A2C20">
              <w:t>perated</w:t>
            </w:r>
          </w:p>
          <w:p w:rsidR="00000000" w:rsidRPr="006A2C20" w:rsidP="006A2C20">
            <w:pPr>
              <w:pStyle w:val="ListBullet"/>
            </w:pPr>
            <w:r w:rsidRPr="006A2C20">
              <w:t xml:space="preserve">implementing contingency plans </w:t>
            </w:r>
          </w:p>
          <w:p w:rsidR="00000000" w:rsidRPr="006A2C20" w:rsidP="006A2C20">
            <w:pPr>
              <w:pStyle w:val="ListBullet"/>
            </w:pPr>
            <w:r w:rsidRPr="006A2C20">
              <w:t>interpreting and following operational instructions and prioritising work</w:t>
            </w:r>
          </w:p>
          <w:p w:rsidR="00000000" w:rsidRPr="006A2C20" w:rsidP="006A2C20">
            <w:pPr>
              <w:pStyle w:val="ListBullet"/>
            </w:pPr>
            <w:r w:rsidRPr="006A2C20">
              <w:t>modifying activities depending on operational contingencies, risk situations and environments</w:t>
            </w:r>
          </w:p>
          <w:p w:rsidR="00000000" w:rsidRPr="006A2C20" w:rsidP="006A2C20">
            <w:pPr>
              <w:pStyle w:val="ListBullet"/>
            </w:pPr>
            <w:r w:rsidRPr="006A2C20">
              <w:t>monitoring work activities in terms of planned s</w:t>
            </w:r>
            <w:r w:rsidRPr="006A2C20">
              <w:t>chedule</w:t>
            </w:r>
          </w:p>
          <w:p w:rsidR="00000000" w:rsidRPr="006A2C20" w:rsidP="006A2C20">
            <w:pPr>
              <w:pStyle w:val="ListBullet"/>
            </w:pPr>
            <w:r w:rsidRPr="006A2C20">
              <w:t>operating and adapting to differences in equipment in accordance with operating procedures</w:t>
            </w:r>
          </w:p>
          <w:p w:rsidR="00000000" w:rsidRPr="006A2C20" w:rsidP="006A2C20">
            <w:pPr>
              <w:pStyle w:val="ListBullet"/>
            </w:pPr>
            <w:r w:rsidRPr="006A2C20">
              <w:t xml:space="preserve">reading and interpreting relevant instructions, procedures, information and signs </w:t>
            </w:r>
          </w:p>
          <w:p w:rsidR="00000000" w:rsidRPr="006A2C20" w:rsidP="006A2C20">
            <w:pPr>
              <w:pStyle w:val="ListBullet"/>
            </w:pPr>
            <w:r w:rsidRPr="006A2C20">
              <w:t>reporting and rectifying within limits of own role identified problems, fa</w:t>
            </w:r>
            <w:r w:rsidRPr="006A2C20">
              <w:t>ults and malfunctions, in accordance with workplace procedures</w:t>
            </w:r>
          </w:p>
          <w:p w:rsidR="00000000" w:rsidRPr="006A2C20" w:rsidP="006A2C20">
            <w:pPr>
              <w:pStyle w:val="ListBullet"/>
            </w:pPr>
            <w:r w:rsidRPr="006A2C20">
              <w:t>testing braking systems in accordance with workplace procedures</w:t>
            </w:r>
          </w:p>
          <w:p w:rsidR="00000000" w:rsidRPr="006A2C20" w:rsidP="006A2C20">
            <w:pPr>
              <w:pStyle w:val="ListBullet"/>
            </w:pPr>
            <w:r w:rsidRPr="006A2C20">
              <w:t>working systematically with required attention to detail without injury to self or others, or damage to goods or equipment.</w:t>
            </w:r>
          </w:p>
        </w:tc>
      </w:tr>
    </w:tbl>
    <w:p w:rsidR="00000000" w:rsidRPr="006A2C20" w:rsidP="006A2C20">
      <w:pPr>
        <w:pStyle w:val="BodyText"/>
      </w:pPr>
    </w:p>
    <w:p w:rsidR="00000000" w:rsidRPr="006A2C20" w:rsidP="006A2C20">
      <w:pPr>
        <w:pStyle w:val="AllowPageBreak"/>
      </w:pPr>
    </w:p>
    <w:p w:rsidR="00000000" w:rsidRPr="006A2C20" w:rsidP="006A2C20">
      <w:pPr>
        <w:pStyle w:val="Heading1"/>
      </w:pPr>
      <w:bookmarkStart w:id="13" w:name="O_755449"/>
      <w:bookmarkEnd w:id="13"/>
      <w:r w:rsidRPr="006A2C20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C20">
            <w:pPr>
              <w:pStyle w:val="BodyText"/>
              <w:rPr>
                <w:lang w:val="en-NZ"/>
              </w:rPr>
            </w:pPr>
            <w:r w:rsidRPr="006A2C2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B586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C20" w:rsidP="006A2C20">
            <w:pPr>
              <w:pStyle w:val="ListBullet"/>
            </w:pPr>
            <w:r w:rsidRPr="006A2C20">
              <w:t>applicable state/territory legislated ra</w:t>
            </w:r>
            <w:r w:rsidRPr="006A2C20">
              <w:t>il safety requirements and relevant codes of practice and/or guidelines</w:t>
            </w:r>
          </w:p>
          <w:p w:rsidR="00000000" w:rsidRPr="006A2C20" w:rsidP="006A2C20">
            <w:pPr>
              <w:pStyle w:val="ListBullet"/>
            </w:pPr>
            <w:r w:rsidRPr="006A2C20">
              <w:t xml:space="preserve">contingency management processes </w:t>
            </w:r>
          </w:p>
          <w:p w:rsidR="00000000" w:rsidRPr="006A2C20" w:rsidP="006A2C20">
            <w:pPr>
              <w:pStyle w:val="ListBullet"/>
            </w:pPr>
            <w:r w:rsidRPr="006A2C20">
              <w:t>emergency procedures</w:t>
            </w:r>
          </w:p>
          <w:p w:rsidR="00000000" w:rsidRPr="006A2C20" w:rsidP="006A2C20">
            <w:pPr>
              <w:pStyle w:val="ListBullet"/>
            </w:pPr>
            <w:r w:rsidRPr="006A2C20">
              <w:t>pre-departure train testing procedures</w:t>
            </w:r>
          </w:p>
          <w:p w:rsidR="00000000" w:rsidRPr="006A2C20" w:rsidP="006A2C20">
            <w:pPr>
              <w:pStyle w:val="ListBullet"/>
            </w:pPr>
            <w:r w:rsidRPr="006A2C20">
              <w:t>procedures for preparing a train for operation</w:t>
            </w:r>
          </w:p>
          <w:p w:rsidR="00000000" w:rsidRPr="006A2C20" w:rsidP="006A2C20">
            <w:pPr>
              <w:pStyle w:val="ListBullet"/>
            </w:pPr>
            <w:r w:rsidRPr="006A2C20">
              <w:t>relevant methods to overcome identified fau</w:t>
            </w:r>
            <w:r w:rsidRPr="006A2C20">
              <w:t>lts and defects</w:t>
            </w:r>
          </w:p>
          <w:p w:rsidR="00000000" w:rsidRPr="006A2C20" w:rsidP="006A2C20">
            <w:pPr>
              <w:pStyle w:val="ListBullet"/>
            </w:pPr>
            <w:r w:rsidRPr="006A2C20">
              <w:t>relevant work health and safety (WHS)/occupational health and safety (OHS) and environmental procedures and regulations</w:t>
            </w:r>
          </w:p>
          <w:p w:rsidR="00000000" w:rsidRPr="006A2C20" w:rsidP="006A2C20">
            <w:pPr>
              <w:pStyle w:val="ListBullet"/>
            </w:pPr>
            <w:r w:rsidRPr="006A2C20">
              <w:t>safeworking systems and requirements</w:t>
            </w:r>
          </w:p>
          <w:p w:rsidR="00000000" w:rsidRPr="006A2C20" w:rsidP="006A2C20">
            <w:pPr>
              <w:pStyle w:val="ListBullet"/>
            </w:pPr>
            <w:r w:rsidRPr="006A2C20">
              <w:t>train characteristics and specifications</w:t>
            </w:r>
          </w:p>
          <w:p w:rsidR="00000000" w:rsidRPr="006A2C20" w:rsidP="006A2C20">
            <w:pPr>
              <w:pStyle w:val="ListBullet"/>
            </w:pPr>
            <w:r w:rsidRPr="006A2C20">
              <w:t>train coupling equipment and methods</w:t>
            </w:r>
          </w:p>
          <w:p w:rsidR="00000000" w:rsidRPr="006A2C20" w:rsidP="006A2C20">
            <w:pPr>
              <w:pStyle w:val="ListBullet"/>
            </w:pPr>
            <w:r w:rsidRPr="006A2C20">
              <w:t>train preparation documentation procedures.</w:t>
            </w:r>
          </w:p>
        </w:tc>
      </w:tr>
    </w:tbl>
    <w:p w:rsidR="00000000" w:rsidRPr="006A2C20" w:rsidP="006A2C20">
      <w:pPr>
        <w:pStyle w:val="BodyText"/>
      </w:pPr>
    </w:p>
    <w:p w:rsidR="00000000" w:rsidRPr="006A2C20" w:rsidP="006A2C20">
      <w:pPr>
        <w:pStyle w:val="AllowPageBreak"/>
      </w:pPr>
    </w:p>
    <w:p w:rsidR="00000000" w:rsidRPr="006A2C20" w:rsidP="006A2C20">
      <w:pPr>
        <w:pStyle w:val="Heading1"/>
      </w:pPr>
      <w:bookmarkStart w:id="14" w:name="O_755450"/>
      <w:bookmarkEnd w:id="14"/>
      <w:r w:rsidRPr="006A2C20">
        <w:t>Assessment Conditions</w:t>
      </w:r>
    </w:p>
    <w:p w:rsidR="00000000" w:rsidRPr="006A2C20" w:rsidP="00AB5866">
      <w:pPr>
        <w:pStyle w:val="BodyText"/>
      </w:pPr>
      <w:r w:rsidRPr="006A2C20">
        <w:t xml:space="preserve">As a minimum, assessors must satisfy applicable regulatory requirements, which include requirements in the </w:t>
      </w:r>
      <w:r w:rsidRPr="006A2C20">
        <w:rPr>
          <w:rStyle w:val="Emphasis"/>
        </w:rPr>
        <w:t>Standards for Registered Training Organisations</w:t>
      </w:r>
      <w:r w:rsidRPr="006A2C20">
        <w:t xml:space="preserve"> current at the t</w:t>
      </w:r>
      <w:r w:rsidRPr="006A2C20">
        <w:t xml:space="preserve">ime of assessment. </w:t>
      </w:r>
    </w:p>
    <w:p w:rsidR="00000000" w:rsidRPr="006A2C20" w:rsidP="00AB5866">
      <w:pPr>
        <w:pStyle w:val="BodyText"/>
      </w:pPr>
      <w:r w:rsidRPr="006A2C20">
        <w:t xml:space="preserve">As a minimum, assessment must satisfy applicable regulatory requirements, which include requirements in the </w:t>
      </w:r>
      <w:r w:rsidRPr="006A2C20">
        <w:rPr>
          <w:rStyle w:val="Emphasis"/>
        </w:rPr>
        <w:t>Standards for Registered Training Organisations</w:t>
      </w:r>
      <w:r w:rsidRPr="006A2C20">
        <w:t xml:space="preserve"> current at the time of assessment.</w:t>
      </w:r>
    </w:p>
    <w:p w:rsidR="00000000" w:rsidRPr="006A2C20" w:rsidP="00AB5866">
      <w:pPr>
        <w:pStyle w:val="BodyText"/>
      </w:pPr>
      <w:r w:rsidRPr="006A2C20">
        <w:t>Assessment must occur in workplace operationa</w:t>
      </w:r>
      <w:r w:rsidRPr="006A2C20">
        <w:t>l situations or, where this is not available, in simulated workplace operational situations that replicate rail corridor workplace conditions.</w:t>
      </w:r>
    </w:p>
    <w:p w:rsidR="00000000" w:rsidRPr="006A2C20" w:rsidP="00AB5866">
      <w:pPr>
        <w:pStyle w:val="BodyText"/>
      </w:pPr>
      <w:r w:rsidRPr="006A2C20">
        <w:t>Assessment processes and techniques must be appropriate to the language, literacy and numeracy requirements of th</w:t>
      </w:r>
      <w:r w:rsidRPr="006A2C20">
        <w:t>e work being performed and the needs of the candidate.</w:t>
      </w:r>
    </w:p>
    <w:p w:rsidR="00000000" w:rsidRPr="006A2C20" w:rsidP="00AB5866">
      <w:pPr>
        <w:pStyle w:val="BodyText"/>
      </w:pPr>
      <w:r w:rsidRPr="006A2C20">
        <w:t>Resources for assessment include:</w:t>
      </w:r>
    </w:p>
    <w:p w:rsidR="00000000" w:rsidRPr="006A2C20" w:rsidP="006A2C20">
      <w:pPr>
        <w:pStyle w:val="ListBullet"/>
      </w:pPr>
      <w:r w:rsidRPr="006A2C20">
        <w:t>a range of relevant exercises, case studies and/or simulations</w:t>
      </w:r>
    </w:p>
    <w:p w:rsidR="00000000" w:rsidRPr="006A2C20" w:rsidP="006A2C20">
      <w:pPr>
        <w:pStyle w:val="ListBullet"/>
      </w:pPr>
      <w:r w:rsidRPr="006A2C20">
        <w:t>relevant and appropriate materials, tools, equipment and personal protective equipment currently used in industry</w:t>
      </w:r>
    </w:p>
    <w:p w:rsidR="00AB5866" w:rsidP="006A2C20">
      <w:pPr>
        <w:pStyle w:val="ListBullet"/>
      </w:pPr>
      <w:r w:rsidRPr="006A2C20">
        <w:t>applicable documentation including workplace procedures, regulations, codes of practice and operation manuals.</w:t>
      </w:r>
    </w:p>
    <w:p w:rsidR="00AB5866" w:rsidP="006A2C20">
      <w:pPr>
        <w:pStyle w:val="ListBullet"/>
      </w:pPr>
    </w:p>
    <w:p w:rsidR="00000000" w:rsidRPr="006A2C20" w:rsidP="006A2C20">
      <w:pPr>
        <w:pStyle w:val="Heading1"/>
      </w:pPr>
      <w:bookmarkStart w:id="15" w:name="O_755453"/>
      <w:bookmarkEnd w:id="15"/>
      <w:r w:rsidRPr="006A2C20">
        <w:t>Links</w:t>
      </w:r>
    </w:p>
    <w:p w:rsidR="00000000" w:rsidRPr="006A2C20" w:rsidP="00AB5866">
      <w:pPr>
        <w:pStyle w:val="BodyText"/>
      </w:pPr>
      <w:r w:rsidRPr="006A2C20">
        <w:t>Compani</w:t>
      </w:r>
      <w:r w:rsidRPr="006A2C20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0377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A2C20" w:rsidP="006A2C20"/>
    <w:sectPr w:rsidSect="006A2C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 w:rsidRPr="00AB5866" w:rsidP="00AB58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66" w:rsidP="006A2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5866" w:rsidP="006A2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5866" w:rsidP="006A2C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 w:rsidP="006A2C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5866">
      <w:t>Approved</w:t>
    </w:r>
    <w:r w:rsidR="00AB586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586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5866">
      <w:rPr>
        <w:noProof/>
      </w:rPr>
      <w:t>4</w:t>
    </w:r>
    <w:r>
      <w:rPr>
        <w:noProof/>
      </w:rPr>
      <w:fldChar w:fldCharType="end"/>
    </w:r>
  </w:p>
  <w:p w:rsidR="006A2C20" w:rsidP="006A2C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586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5866">
      <w:t>Industry Skills Australia</w:t>
    </w:r>
    <w:r w:rsidR="00AB5866">
      <w:fldChar w:fldCharType="end"/>
    </w:r>
  </w:p>
  <w:p w:rsidR="006A2C20" w:rsidP="006A2C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C20" w:rsidRPr="00AB5866" w:rsidP="00AB58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66" w:rsidRPr="002D2AF8" w:rsidP="006A2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TLIB0117 Assist with preparation of a train prior to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5866" w:rsidP="006A2C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C20" w:rsidRPr="002D2AF8" w:rsidP="006A2C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5866">
      <w:t>TLIB0117 Assist with preparation of a train prior to operation</w:t>
    </w:r>
    <w:r w:rsidR="00AB586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5866">
      <w:rPr>
        <w:noProof/>
      </w:rPr>
      <w:t>2 March 2025</w:t>
    </w:r>
    <w:r>
      <w:fldChar w:fldCharType="end"/>
    </w:r>
  </w:p>
  <w:p w:rsidR="006A2C20" w:rsidP="006A2C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0EF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7EF0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C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C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C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C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C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C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C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C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C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C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C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C20"/>
  </w:style>
  <w:style w:type="character" w:customStyle="1" w:styleId="Heading1Char">
    <w:name w:val="Heading 1 Char"/>
    <w:basedOn w:val="DefaultParagraphFont"/>
    <w:link w:val="Heading1"/>
    <w:rsid w:val="006A2C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C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C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C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C20"/>
    <w:rPr>
      <w:b/>
      <w:spacing w:val="0"/>
    </w:rPr>
  </w:style>
  <w:style w:type="character" w:styleId="Emphasis">
    <w:name w:val="Emphasis"/>
    <w:basedOn w:val="DefaultParagraphFont"/>
    <w:qFormat/>
    <w:rsid w:val="006A2C20"/>
    <w:rPr>
      <w:i/>
    </w:rPr>
  </w:style>
  <w:style w:type="paragraph" w:customStyle="1" w:styleId="SuperHeading">
    <w:name w:val="SuperHeading"/>
    <w:basedOn w:val="Normal"/>
    <w:rsid w:val="006A2C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C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C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C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C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C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C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C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C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C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C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C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C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C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C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C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C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C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C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C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C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C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C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2C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2C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C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C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C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C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C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C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C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C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2C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C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C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C20"/>
  </w:style>
  <w:style w:type="paragraph" w:styleId="TableofFigures">
    <w:name w:val="table of figures"/>
    <w:basedOn w:val="Normal"/>
    <w:next w:val="Normal"/>
    <w:semiHidden/>
    <w:rsid w:val="006A2C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C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2C20"/>
    <w:rPr>
      <w:rFonts w:ascii="Wingdings" w:hAnsi="Wingdings"/>
    </w:rPr>
  </w:style>
  <w:style w:type="paragraph" w:customStyle="1" w:styleId="TableHeading">
    <w:name w:val="Table Heading"/>
    <w:basedOn w:val="HeadingBase"/>
    <w:rsid w:val="006A2C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C20"/>
    <w:rPr>
      <w:color w:val="0033CC"/>
      <w:u w:val="none"/>
    </w:rPr>
  </w:style>
  <w:style w:type="paragraph" w:customStyle="1" w:styleId="BodyTextRight">
    <w:name w:val="Body Text Right"/>
    <w:basedOn w:val="BodyText"/>
    <w:rsid w:val="006A2C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C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C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C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C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C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C20"/>
    <w:rPr>
      <w:sz w:val="32"/>
    </w:rPr>
  </w:style>
  <w:style w:type="paragraph" w:customStyle="1" w:styleId="HeadingProcedure">
    <w:name w:val="Heading Procedure"/>
    <w:basedOn w:val="HeadingBase"/>
    <w:next w:val="Normal"/>
    <w:rsid w:val="006A2C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C20"/>
    <w:pPr>
      <w:spacing w:before="60" w:after="60"/>
    </w:pPr>
  </w:style>
  <w:style w:type="paragraph" w:styleId="ListContinue">
    <w:name w:val="List Continue"/>
    <w:basedOn w:val="List"/>
    <w:rsid w:val="006A2C20"/>
    <w:pPr>
      <w:ind w:firstLine="0"/>
    </w:pPr>
  </w:style>
  <w:style w:type="paragraph" w:customStyle="1" w:styleId="ListNote">
    <w:name w:val="List Note"/>
    <w:basedOn w:val="List"/>
    <w:rsid w:val="006A2C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C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C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C20"/>
    <w:rPr>
      <w:rFonts w:ascii="Courier New" w:hAnsi="Courier New"/>
    </w:rPr>
  </w:style>
  <w:style w:type="paragraph" w:customStyle="1" w:styleId="NoteBullet">
    <w:name w:val="Note Bullet"/>
    <w:basedOn w:val="Note"/>
    <w:rsid w:val="006A2C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C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C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C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C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2C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C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C20"/>
    <w:rPr>
      <w:b/>
      <w:smallCaps/>
    </w:rPr>
  </w:style>
  <w:style w:type="paragraph" w:customStyle="1" w:styleId="TableListNumber">
    <w:name w:val="Table List Number"/>
    <w:basedOn w:val="ListNumber"/>
    <w:rsid w:val="006A2C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C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C20"/>
    <w:pPr>
      <w:numPr>
        <w:numId w:val="8"/>
      </w:numPr>
    </w:pPr>
  </w:style>
  <w:style w:type="paragraph" w:customStyle="1" w:styleId="ListAlpha2">
    <w:name w:val="List Alpha 2"/>
    <w:basedOn w:val="List2"/>
    <w:rsid w:val="006A2C20"/>
    <w:pPr>
      <w:numPr>
        <w:numId w:val="7"/>
      </w:numPr>
    </w:pPr>
  </w:style>
  <w:style w:type="paragraph" w:styleId="List2">
    <w:name w:val="List 2"/>
    <w:basedOn w:val="BodyText"/>
    <w:rsid w:val="006A2C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C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C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C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C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C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2C20"/>
    <w:pPr>
      <w:numPr>
        <w:numId w:val="3"/>
      </w:numPr>
    </w:pPr>
  </w:style>
  <w:style w:type="paragraph" w:styleId="ListContinue2">
    <w:name w:val="List Continue 2"/>
    <w:basedOn w:val="List2"/>
    <w:rsid w:val="006A2C20"/>
    <w:pPr>
      <w:ind w:firstLine="0"/>
    </w:pPr>
  </w:style>
  <w:style w:type="paragraph" w:styleId="ListContinue3">
    <w:name w:val="List Continue 3"/>
    <w:basedOn w:val="List3"/>
    <w:rsid w:val="006A2C20"/>
    <w:pPr>
      <w:ind w:left="1021" w:firstLine="0"/>
    </w:pPr>
  </w:style>
  <w:style w:type="paragraph" w:styleId="ListContinue4">
    <w:name w:val="List Continue 4"/>
    <w:basedOn w:val="List4"/>
    <w:rsid w:val="006A2C20"/>
    <w:pPr>
      <w:ind w:firstLine="0"/>
    </w:pPr>
  </w:style>
  <w:style w:type="paragraph" w:styleId="ListContinue5">
    <w:name w:val="List Continue 5"/>
    <w:basedOn w:val="List5"/>
    <w:rsid w:val="006A2C20"/>
    <w:pPr>
      <w:ind w:firstLine="0"/>
    </w:pPr>
  </w:style>
  <w:style w:type="paragraph" w:styleId="ListNumber3">
    <w:name w:val="List Number 3"/>
    <w:basedOn w:val="List3"/>
    <w:rsid w:val="006A2C20"/>
    <w:pPr>
      <w:numPr>
        <w:numId w:val="4"/>
      </w:numPr>
    </w:pPr>
  </w:style>
  <w:style w:type="paragraph" w:styleId="ListNumber4">
    <w:name w:val="List Number 4"/>
    <w:basedOn w:val="List4"/>
    <w:rsid w:val="006A2C20"/>
    <w:pPr>
      <w:numPr>
        <w:numId w:val="5"/>
      </w:numPr>
    </w:pPr>
  </w:style>
  <w:style w:type="paragraph" w:styleId="ListNumber5">
    <w:name w:val="List Number 5"/>
    <w:basedOn w:val="List5"/>
    <w:rsid w:val="006A2C20"/>
    <w:pPr>
      <w:numPr>
        <w:numId w:val="6"/>
      </w:numPr>
    </w:pPr>
  </w:style>
  <w:style w:type="paragraph" w:styleId="BlockText">
    <w:name w:val="Block Text"/>
    <w:basedOn w:val="Normal"/>
    <w:rsid w:val="006A2C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C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C20"/>
    <w:rPr>
      <w:sz w:val="16"/>
      <w:vertAlign w:val="superscript"/>
    </w:rPr>
  </w:style>
  <w:style w:type="character" w:customStyle="1" w:styleId="Symbols">
    <w:name w:val="Symbols"/>
    <w:basedOn w:val="DefaultParagraphFont"/>
    <w:rsid w:val="006A2C20"/>
    <w:rPr>
      <w:rFonts w:ascii="Symbol" w:hAnsi="Symbol"/>
    </w:rPr>
  </w:style>
  <w:style w:type="character" w:customStyle="1" w:styleId="MenuOptions">
    <w:name w:val="Menu Options"/>
    <w:basedOn w:val="DefaultParagraphFont"/>
    <w:rsid w:val="006A2C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C20"/>
    <w:rPr>
      <w:b/>
    </w:rPr>
  </w:style>
  <w:style w:type="character" w:customStyle="1" w:styleId="Underlined">
    <w:name w:val="Underlined"/>
    <w:basedOn w:val="DefaultParagraphFont"/>
    <w:rsid w:val="006A2C20"/>
    <w:rPr>
      <w:u w:val="single"/>
    </w:rPr>
  </w:style>
  <w:style w:type="paragraph" w:customStyle="1" w:styleId="TableBodyTextRight">
    <w:name w:val="Table Body Text Right"/>
    <w:basedOn w:val="TableBodyText"/>
    <w:rsid w:val="006A2C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C20"/>
    <w:rPr>
      <w:sz w:val="18"/>
    </w:rPr>
  </w:style>
  <w:style w:type="paragraph" w:customStyle="1" w:styleId="BodySmallRight">
    <w:name w:val="Body Small Right"/>
    <w:basedOn w:val="BodyTextRight"/>
    <w:rsid w:val="006A2C20"/>
    <w:rPr>
      <w:sz w:val="18"/>
      <w:szCs w:val="18"/>
    </w:rPr>
  </w:style>
  <w:style w:type="paragraph" w:customStyle="1" w:styleId="MarginEdition">
    <w:name w:val="Margin Edition"/>
    <w:basedOn w:val="MarginNote"/>
    <w:rsid w:val="006A2C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C20"/>
    <w:rPr>
      <w:sz w:val="2"/>
      <w:szCs w:val="2"/>
    </w:rPr>
  </w:style>
  <w:style w:type="character" w:customStyle="1" w:styleId="Small">
    <w:name w:val="Small"/>
    <w:basedOn w:val="DefaultParagraphFont"/>
    <w:rsid w:val="006A2C20"/>
    <w:rPr>
      <w:sz w:val="16"/>
    </w:rPr>
  </w:style>
  <w:style w:type="paragraph" w:customStyle="1" w:styleId="WideTable">
    <w:name w:val="Wide Table"/>
    <w:basedOn w:val="Normal"/>
    <w:rsid w:val="006A2C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C20"/>
  </w:style>
  <w:style w:type="paragraph" w:styleId="Quote">
    <w:name w:val="Quote"/>
    <w:basedOn w:val="Heading1"/>
    <w:link w:val="QuoteChar"/>
    <w:qFormat/>
    <w:rsid w:val="006A2C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C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C20"/>
    <w:pPr>
      <w:pageBreakBefore/>
    </w:pPr>
  </w:style>
  <w:style w:type="paragraph" w:customStyle="1" w:styleId="Border">
    <w:name w:val="Border"/>
    <w:basedOn w:val="Normal"/>
    <w:qFormat/>
    <w:rsid w:val="006A2C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C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C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C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C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C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C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C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C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C20"/>
    <w:rPr>
      <w:u w:val="single"/>
    </w:rPr>
  </w:style>
  <w:style w:type="character" w:customStyle="1" w:styleId="BoldandItalics">
    <w:name w:val="Bold and Italics"/>
    <w:qFormat/>
    <w:rsid w:val="006A2C20"/>
    <w:rPr>
      <w:b/>
      <w:i/>
      <w:u w:val="none"/>
    </w:rPr>
  </w:style>
  <w:style w:type="paragraph" w:styleId="BalloonText">
    <w:name w:val="Balloon Text"/>
    <w:basedOn w:val="Normal"/>
    <w:link w:val="BalloonTextChar"/>
    <w:rsid w:val="006A2C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C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C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C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C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C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C20"/>
    <w:pPr>
      <w:spacing w:before="0" w:after="0"/>
    </w:pPr>
  </w:style>
  <w:style w:type="paragraph" w:customStyle="1" w:styleId="BodyTextBold">
    <w:name w:val="Body Text Bold"/>
    <w:basedOn w:val="BodyText"/>
    <w:qFormat/>
    <w:rsid w:val="006A2C20"/>
    <w:rPr>
      <w:b/>
    </w:rPr>
  </w:style>
  <w:style w:type="character" w:styleId="Hyperlink">
    <w:name w:val="Hyperlink"/>
    <w:basedOn w:val="DefaultParagraphFont"/>
    <w:uiPriority w:val="99"/>
    <w:unhideWhenUsed/>
    <w:rsid w:val="00AB58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6641</Characters>
  <Application>Microsoft Office Word</Application>
  <DocSecurity>0</DocSecurity>
  <Lines>201</Lines>
  <Paragraphs>127</Paragraphs>
  <ScaleCrop>false</ScaleCrop>
  <Company>Author-it Software Corporation Ltd.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TLIB0117 Assist with preparation of a train prior to operation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