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69EE" w:rsidP="003169EE">
      <w:pPr>
        <w:pStyle w:val="Title"/>
      </w:pPr>
      <w:r>
        <w:fldChar w:fldCharType="begin"/>
      </w:r>
      <w:r>
        <w:instrText xml:space="preserve"> TITLE   \* MERGEFORMAT </w:instrText>
      </w:r>
      <w:r>
        <w:fldChar w:fldCharType="separate"/>
      </w:r>
      <w:r>
        <w:t>Assessment Requirements for TLIB0043 Pack-up mobile crane tools and lifting equipment</w:t>
      </w:r>
      <w:r>
        <w:fldChar w:fldCharType="end"/>
      </w:r>
    </w:p>
    <w:p w:rsidR="003169EE" w:rsidP="003169EE">
      <w:pPr>
        <w:pStyle w:val="Version"/>
        <w:sectPr w:rsidSect="007D48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48F9" w:rsidP="007D48F9">
      <w:pPr>
        <w:pStyle w:val="SuperHeading"/>
      </w:pPr>
      <w:r w:rsidRPr="007D48F9">
        <w:t>Assessment Requirements for TLIB0043 Pack-up mobile crane tools and lifting equipment</w:t>
      </w:r>
    </w:p>
    <w:p w:rsidR="00000000" w:rsidRPr="007D48F9" w:rsidP="007D48F9">
      <w:pPr>
        <w:pStyle w:val="Heading1"/>
      </w:pPr>
      <w:bookmarkStart w:id="1" w:name="O_1240336"/>
      <w:bookmarkEnd w:id="1"/>
      <w:r w:rsidRPr="007D48F9">
        <w:t>Modification History</w:t>
      </w:r>
    </w:p>
    <w:tbl>
      <w:tblPr>
        <w:tblW w:w="9497" w:type="dxa"/>
        <w:tblLayout w:type="fixed"/>
        <w:tblCellMar>
          <w:left w:w="62" w:type="dxa"/>
          <w:right w:w="62" w:type="dxa"/>
        </w:tblCellMar>
        <w:tblLook w:val="0000"/>
      </w:tblPr>
      <w:tblGrid>
        <w:gridCol w:w="9497"/>
      </w:tblGrid>
      <w:tr w:rsidTr="007D48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48F9" w:rsidP="007D48F9">
            <w:pPr>
              <w:pStyle w:val="BodyText"/>
            </w:pPr>
            <w:r w:rsidRPr="007D48F9">
              <w:rPr>
                <w:rStyle w:val="SpecialBold"/>
              </w:rPr>
              <w:t>Release 1</w:t>
            </w:r>
            <w:r w:rsidRPr="007D48F9">
              <w:t>. This is the first release of this unit of competency in the TLI Transport and Logistics Training Package.</w:t>
            </w:r>
          </w:p>
        </w:tc>
      </w:tr>
    </w:tbl>
    <w:p w:rsidR="00000000" w:rsidRPr="007D48F9" w:rsidP="007D48F9">
      <w:pPr>
        <w:pStyle w:val="NoPaddingFontSize1"/>
      </w:pPr>
    </w:p>
    <w:p w:rsidR="00000000" w:rsidRPr="007D48F9" w:rsidP="007D48F9">
      <w:pPr>
        <w:pStyle w:val="AllowPageBreak"/>
      </w:pPr>
    </w:p>
    <w:p w:rsidR="00000000" w:rsidRPr="007D48F9" w:rsidP="007D48F9">
      <w:pPr>
        <w:pStyle w:val="Heading1"/>
      </w:pPr>
      <w:bookmarkStart w:id="2" w:name="O_1240337"/>
      <w:bookmarkEnd w:id="2"/>
      <w:r w:rsidRPr="007D48F9">
        <w:t>Performance Evidence</w:t>
      </w:r>
    </w:p>
    <w:tbl>
      <w:tblPr>
        <w:tblW w:w="9497" w:type="dxa"/>
        <w:tblLayout w:type="fixed"/>
        <w:tblCellMar>
          <w:left w:w="62" w:type="dxa"/>
          <w:right w:w="62" w:type="dxa"/>
        </w:tblCellMar>
        <w:tblLook w:val="0000"/>
      </w:tblPr>
      <w:tblGrid>
        <w:gridCol w:w="9497"/>
      </w:tblGrid>
      <w:tr w:rsidTr="007D48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D48F9">
            <w:pPr>
              <w:pStyle w:val="BodyText"/>
              <w:rPr>
                <w:lang w:val="en-NZ"/>
              </w:rPr>
            </w:pPr>
            <w:r w:rsidRPr="007D48F9">
              <w:t>Evidence required to demonstrate competence in this unit must be relevant to and satisfy all of the requirements of the elements and performance criteria on at least one occasion and include:</w:t>
            </w:r>
          </w:p>
        </w:tc>
      </w:tr>
      <w:tr w:rsidTr="007D48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48F9" w:rsidP="007D48F9">
            <w:pPr>
              <w:pStyle w:val="ListBullet"/>
            </w:pPr>
            <w:r w:rsidRPr="007D48F9">
              <w:t>applying precautions and require</w:t>
            </w:r>
            <w:r w:rsidRPr="007D48F9">
              <w:t>d actions to minimise, control or eliminate identified hazards</w:t>
            </w:r>
          </w:p>
          <w:p w:rsidR="00000000" w:rsidRPr="007D48F9" w:rsidP="007D48F9">
            <w:pPr>
              <w:pStyle w:val="ListBullet"/>
            </w:pPr>
            <w:r w:rsidRPr="007D48F9">
              <w:t>applying specific crane legislation and workplace procedures</w:t>
            </w:r>
          </w:p>
          <w:p w:rsidR="00000000" w:rsidRPr="007D48F9" w:rsidP="007D48F9">
            <w:pPr>
              <w:pStyle w:val="ListBullet"/>
            </w:pPr>
            <w:r w:rsidRPr="007D48F9">
              <w:t xml:space="preserve">checking condition of lifting equipment </w:t>
            </w:r>
          </w:p>
          <w:p w:rsidR="00000000" w:rsidRPr="007D48F9" w:rsidP="007D48F9">
            <w:pPr>
              <w:pStyle w:val="ListBullet"/>
            </w:pPr>
            <w:r w:rsidRPr="007D48F9">
              <w:t xml:space="preserve">communicating effectively and working collaboratively with others </w:t>
            </w:r>
          </w:p>
          <w:p w:rsidR="00000000" w:rsidRPr="007D48F9" w:rsidP="007D48F9">
            <w:pPr>
              <w:pStyle w:val="ListBullet"/>
            </w:pPr>
            <w:r w:rsidRPr="007D48F9">
              <w:t>identifying and correctl</w:t>
            </w:r>
            <w:r w:rsidRPr="007D48F9">
              <w:t>y using lifting equipment, processes and procedures</w:t>
            </w:r>
          </w:p>
          <w:p w:rsidR="00000000" w:rsidRPr="007D48F9" w:rsidP="007D48F9">
            <w:pPr>
              <w:pStyle w:val="ListBullet"/>
            </w:pPr>
            <w:r w:rsidRPr="007D48F9">
              <w:t>interpreting and following operational instructions and prioritising work</w:t>
            </w:r>
          </w:p>
          <w:p w:rsidR="00000000" w:rsidRPr="007D48F9" w:rsidP="007D48F9">
            <w:pPr>
              <w:pStyle w:val="ListBullet"/>
            </w:pPr>
            <w:r w:rsidRPr="007D48F9">
              <w:t>operating and adapting to differences in lifting equipment in accordance with workplace procedures and manufacturer specifications</w:t>
            </w:r>
          </w:p>
          <w:p w:rsidR="00000000" w:rsidRPr="007D48F9" w:rsidP="007D48F9">
            <w:pPr>
              <w:pStyle w:val="ListBullet"/>
            </w:pPr>
            <w:r w:rsidRPr="007D48F9">
              <w:t>reading and interpreting relevant instructions, workplace procedures, information and signs</w:t>
            </w:r>
          </w:p>
          <w:p w:rsidR="00000000" w:rsidRPr="007D48F9" w:rsidP="007D48F9">
            <w:pPr>
              <w:pStyle w:val="ListBullet"/>
            </w:pPr>
            <w:r w:rsidRPr="007D48F9">
              <w:t>reporting and/or rectifying identified problems, faults or malfunctions promptly in accordance with regulatory requirements and workplace procedures.</w:t>
            </w:r>
          </w:p>
        </w:tc>
      </w:tr>
    </w:tbl>
    <w:p w:rsidR="00000000" w:rsidRPr="007D48F9" w:rsidP="007D48F9">
      <w:pPr>
        <w:pStyle w:val="NoPaddingFontSize1"/>
      </w:pPr>
    </w:p>
    <w:p w:rsidR="00000000" w:rsidRPr="007D48F9" w:rsidP="007D48F9">
      <w:pPr>
        <w:pStyle w:val="AllowPageBreak"/>
      </w:pPr>
    </w:p>
    <w:p w:rsidR="00000000" w:rsidRPr="007D48F9" w:rsidP="007D48F9">
      <w:pPr>
        <w:pStyle w:val="Heading1"/>
      </w:pPr>
      <w:bookmarkStart w:id="3" w:name="O_1240338"/>
      <w:bookmarkEnd w:id="3"/>
      <w:r w:rsidRPr="007D48F9">
        <w:t>Knowledge Evidence</w:t>
      </w:r>
    </w:p>
    <w:tbl>
      <w:tblPr>
        <w:tblW w:w="9497" w:type="dxa"/>
        <w:tblLayout w:type="fixed"/>
        <w:tblCellMar>
          <w:left w:w="62" w:type="dxa"/>
          <w:right w:w="62" w:type="dxa"/>
        </w:tblCellMar>
        <w:tblLook w:val="0000"/>
      </w:tblPr>
      <w:tblGrid>
        <w:gridCol w:w="9497"/>
      </w:tblGrid>
      <w:tr w:rsidTr="007D48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D48F9">
            <w:pPr>
              <w:pStyle w:val="BodyText"/>
              <w:rPr>
                <w:lang w:val="en-NZ"/>
              </w:rPr>
            </w:pPr>
            <w:r w:rsidRPr="007D48F9">
              <w:t>Evidence required to demonstrate competence in this unit must be relevant to and satisfy all of the requirements of the elements and performance criteria and include knowledge of:</w:t>
            </w:r>
          </w:p>
        </w:tc>
      </w:tr>
      <w:tr w:rsidTr="007D48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48F9" w:rsidP="007D48F9">
            <w:pPr>
              <w:pStyle w:val="ListBullet"/>
            </w:pPr>
            <w:r w:rsidRPr="007D48F9">
              <w:t>application of relevant guidelines, codes of pr</w:t>
            </w:r>
            <w:r w:rsidRPr="007D48F9">
              <w:t>actice or other legislative requirements relating to the safe use of machinery and lifting equipment</w:t>
            </w:r>
          </w:p>
          <w:p w:rsidR="00000000" w:rsidRPr="007D48F9" w:rsidP="007D48F9">
            <w:pPr>
              <w:pStyle w:val="ListBullet"/>
            </w:pPr>
            <w:r w:rsidRPr="007D48F9">
              <w:t>defects that may be identified when de-rigging a crane and appropriate actions that should be taken</w:t>
            </w:r>
          </w:p>
          <w:p w:rsidR="00000000" w:rsidRPr="007D48F9" w:rsidP="007D48F9">
            <w:pPr>
              <w:pStyle w:val="ListBullet"/>
            </w:pPr>
            <w:r w:rsidRPr="007D48F9">
              <w:t>risk management consistent with the principle of hierar</w:t>
            </w:r>
            <w:r w:rsidRPr="007D48F9">
              <w:t xml:space="preserve">chy of risk control </w:t>
            </w:r>
          </w:p>
          <w:p w:rsidR="00000000" w:rsidRPr="007D48F9" w:rsidP="007D48F9">
            <w:pPr>
              <w:pStyle w:val="ListBullet"/>
            </w:pPr>
            <w:r w:rsidRPr="007D48F9">
              <w:t>high risk work and mobile crane licence requirements</w:t>
            </w:r>
          </w:p>
          <w:p w:rsidR="00000000" w:rsidRPr="007D48F9" w:rsidP="007D48F9">
            <w:pPr>
              <w:pStyle w:val="ListBullet"/>
            </w:pPr>
            <w:r w:rsidRPr="007D48F9">
              <w:t>mobile crane applications, capacities, configurations, safety hazards and control mechanisms</w:t>
            </w:r>
          </w:p>
          <w:p w:rsidR="00000000" w:rsidRPr="007D48F9" w:rsidP="007D48F9">
            <w:pPr>
              <w:pStyle w:val="ListBullet"/>
            </w:pPr>
            <w:r w:rsidRPr="007D48F9">
              <w:t>operational procedures for crane crews concerning de-rigging of cranes, and packing and s</w:t>
            </w:r>
            <w:r w:rsidRPr="007D48F9">
              <w:t>toring tools and lifting equipment</w:t>
            </w:r>
          </w:p>
          <w:p w:rsidR="00000000" w:rsidRPr="007D48F9" w:rsidP="007D48F9">
            <w:pPr>
              <w:pStyle w:val="ListBullet"/>
            </w:pPr>
            <w:r w:rsidRPr="007D48F9">
              <w:t>relevant road rules, regulations, permit and licence requirements for mobile crane operation.</w:t>
            </w:r>
          </w:p>
        </w:tc>
      </w:tr>
    </w:tbl>
    <w:p w:rsidR="00000000" w:rsidRPr="007D48F9" w:rsidP="007D48F9">
      <w:pPr>
        <w:pStyle w:val="NoPaddingFontSize1"/>
      </w:pPr>
    </w:p>
    <w:p w:rsidR="00000000" w:rsidRPr="007D48F9" w:rsidP="007D48F9">
      <w:pPr>
        <w:pStyle w:val="AllowPageBreak"/>
      </w:pPr>
    </w:p>
    <w:p w:rsidR="00000000" w:rsidRPr="007D48F9" w:rsidP="007D48F9">
      <w:pPr>
        <w:pStyle w:val="Heading1"/>
      </w:pPr>
      <w:bookmarkStart w:id="4" w:name="O_1240339"/>
      <w:bookmarkEnd w:id="4"/>
      <w:r w:rsidRPr="007D48F9">
        <w:t>Assessment Conditions</w:t>
      </w:r>
    </w:p>
    <w:tbl>
      <w:tblPr>
        <w:tblW w:w="9497" w:type="dxa"/>
        <w:tblLayout w:type="fixed"/>
        <w:tblCellMar>
          <w:left w:w="62" w:type="dxa"/>
          <w:right w:w="62" w:type="dxa"/>
        </w:tblCellMar>
        <w:tblLook w:val="0000"/>
      </w:tblPr>
      <w:tblGrid>
        <w:gridCol w:w="9497"/>
      </w:tblGrid>
      <w:tr w:rsidTr="007D48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48F9" w:rsidP="007D48F9">
            <w:pPr>
              <w:pStyle w:val="BodyText"/>
            </w:pPr>
            <w:r w:rsidRPr="007D48F9">
              <w:t xml:space="preserve">Assessors must hold credentials specified within the Standards for Registered Training Organisations current at the time of assessment. </w:t>
            </w:r>
          </w:p>
          <w:p w:rsidR="00000000" w:rsidRPr="007D48F9" w:rsidP="007D48F9">
            <w:pPr>
              <w:pStyle w:val="BodyText"/>
            </w:pPr>
            <w:r w:rsidRPr="007D48F9">
              <w:t>Assessment must satisfy the Principles of Assessment and Rules of Evidence and all regulatory requirements included wit</w:t>
            </w:r>
            <w:r w:rsidRPr="007D48F9">
              <w:t>hin the Standards for Registered Training Organisations current at the time of assessment.</w:t>
            </w:r>
          </w:p>
          <w:p w:rsidR="00000000" w:rsidRPr="007D48F9" w:rsidP="007D48F9">
            <w:pPr>
              <w:pStyle w:val="BodyText"/>
            </w:pPr>
            <w:r w:rsidRPr="007D48F9">
              <w:t>Assessment must occur in workplace operational situations where it is appropriate to do so; where this is not appropriate, assessment must occur in simulated workpla</w:t>
            </w:r>
            <w:r w:rsidRPr="007D48F9">
              <w:t xml:space="preserve">ce operational situations that replicate workplace conditions. </w:t>
            </w:r>
          </w:p>
          <w:p w:rsidR="00000000" w:rsidRPr="007D48F9" w:rsidP="007D48F9">
            <w:pPr>
              <w:pStyle w:val="BodyText"/>
            </w:pPr>
            <w:r w:rsidRPr="007D48F9">
              <w:t>Assessment processes and techniques must be appropriate to the language, literacy and numeracy requirements of the work being performed and the needs of the candidate.</w:t>
            </w:r>
          </w:p>
          <w:p w:rsidR="00000000" w:rsidRPr="007D48F9" w:rsidP="007D48F9">
            <w:pPr>
              <w:pStyle w:val="BodyText"/>
            </w:pPr>
            <w:r w:rsidRPr="007D48F9">
              <w:t>Resources for assessment</w:t>
            </w:r>
            <w:r w:rsidRPr="007D48F9">
              <w:t xml:space="preserve"> must include access to:</w:t>
            </w:r>
          </w:p>
          <w:p w:rsidR="00000000" w:rsidRPr="007D48F9" w:rsidP="007D48F9">
            <w:pPr>
              <w:pStyle w:val="ListBullet"/>
            </w:pPr>
            <w:r w:rsidRPr="007D48F9">
              <w:t>a range of relevant exercises, case studies and/or simulations</w:t>
            </w:r>
          </w:p>
          <w:p w:rsidR="00000000" w:rsidRPr="007D48F9" w:rsidP="007D48F9">
            <w:pPr>
              <w:pStyle w:val="ListBullet"/>
            </w:pPr>
            <w:r w:rsidRPr="007D48F9">
              <w:t>applicable documentation, including workplace procedures, regulations, codes of practice and operation manuals</w:t>
            </w:r>
          </w:p>
          <w:p w:rsidR="00000000" w:rsidRPr="007D48F9" w:rsidP="007D48F9">
            <w:pPr>
              <w:pStyle w:val="ListBullet"/>
            </w:pPr>
            <w:r w:rsidRPr="007D48F9">
              <w:t>relevant materials, tools, equipment and personal protec</w:t>
            </w:r>
            <w:r w:rsidRPr="007D48F9">
              <w:t>tive equipment (PPE) currently used in industry.</w:t>
            </w:r>
          </w:p>
        </w:tc>
      </w:tr>
    </w:tbl>
    <w:p w:rsidR="00000000" w:rsidRPr="007D48F9" w:rsidP="007D48F9">
      <w:pPr>
        <w:pStyle w:val="NoPaddingFontSize1"/>
      </w:pPr>
    </w:p>
    <w:p w:rsidR="00000000" w:rsidRPr="007D48F9" w:rsidP="007D48F9">
      <w:pPr>
        <w:pStyle w:val="AllowPageBreak"/>
      </w:pPr>
    </w:p>
    <w:p w:rsidR="00000000" w:rsidRPr="007D48F9" w:rsidP="007D48F9">
      <w:pPr>
        <w:pStyle w:val="Heading1"/>
      </w:pPr>
      <w:bookmarkStart w:id="5" w:name="O_1240342"/>
      <w:bookmarkEnd w:id="5"/>
      <w:r w:rsidRPr="007D48F9">
        <w:t>Links</w:t>
      </w:r>
    </w:p>
    <w:p w:rsidR="00000000" w:rsidRPr="007D48F9" w:rsidP="003169EE">
      <w:pPr>
        <w:pStyle w:val="BodyText"/>
      </w:pPr>
      <w:r w:rsidRPr="007D48F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1C4399">
        <w:rPr>
          <w:rStyle w:val="Hyperlink"/>
        </w:rPr>
        <w:t>https://vetnet.gov.au/Pages/TrainingDocs.aspx?q=df441c6e-213d-43e3-874c-0b3f7036d851</w:t>
      </w:r>
      <w:r>
        <w:fldChar w:fldCharType="end"/>
      </w:r>
    </w:p>
    <w:p w:rsidR="00000000" w:rsidRPr="007D48F9" w:rsidP="007D48F9"/>
    <w:sectPr w:rsidSect="007D48F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8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8F9" w:rsidRPr="003169EE" w:rsidP="003169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8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9EE" w:rsidP="007D48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169EE" w:rsidP="007D48F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3169EE" w:rsidP="007D48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8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9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48F9" w:rsidRPr="003169EE" w:rsidP="003169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8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9EE" w:rsidRPr="002D2AF8" w:rsidP="007D48F9">
    <w:pPr>
      <w:pStyle w:val="Header"/>
      <w:framePr w:wrap="around"/>
    </w:pPr>
    <w:r>
      <w:fldChar w:fldCharType="begin"/>
    </w:r>
    <w:r>
      <w:instrText xml:space="preserve"> TITLE   \* MERGEFORMAT </w:instrText>
    </w:r>
    <w:r>
      <w:fldChar w:fldCharType="separate"/>
    </w:r>
    <w:r>
      <w:t>Assessment Requirements for TLIB0043 Pack-up mobile crane tools and lifting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3169EE" w:rsidP="007D48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31E5A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63E0E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48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48F9"/>
    <w:pPr>
      <w:spacing w:before="360" w:after="60"/>
      <w:outlineLvl w:val="0"/>
    </w:pPr>
    <w:rPr>
      <w:sz w:val="32"/>
    </w:rPr>
  </w:style>
  <w:style w:type="paragraph" w:styleId="Heading2">
    <w:name w:val="heading 2"/>
    <w:basedOn w:val="HeadingBase"/>
    <w:next w:val="BodyText"/>
    <w:link w:val="Heading2Char"/>
    <w:qFormat/>
    <w:rsid w:val="007D48F9"/>
    <w:pPr>
      <w:keepLines/>
      <w:spacing w:before="240" w:after="120"/>
      <w:outlineLvl w:val="1"/>
    </w:pPr>
    <w:rPr>
      <w:sz w:val="28"/>
      <w:szCs w:val="40"/>
    </w:rPr>
  </w:style>
  <w:style w:type="paragraph" w:styleId="Heading3">
    <w:name w:val="heading 3"/>
    <w:basedOn w:val="HeadingBase"/>
    <w:next w:val="BodyText"/>
    <w:link w:val="Heading3Char"/>
    <w:qFormat/>
    <w:rsid w:val="007D48F9"/>
    <w:pPr>
      <w:spacing w:before="180" w:after="120"/>
      <w:outlineLvl w:val="2"/>
    </w:pPr>
    <w:rPr>
      <w:spacing w:val="-10"/>
      <w:kern w:val="32"/>
    </w:rPr>
  </w:style>
  <w:style w:type="paragraph" w:styleId="Heading4">
    <w:name w:val="heading 4"/>
    <w:basedOn w:val="HeadingBase"/>
    <w:next w:val="BodyText"/>
    <w:link w:val="Heading4Char"/>
    <w:qFormat/>
    <w:rsid w:val="007D48F9"/>
    <w:pPr>
      <w:spacing w:before="160" w:after="120"/>
      <w:outlineLvl w:val="3"/>
    </w:pPr>
    <w:rPr>
      <w:sz w:val="22"/>
    </w:rPr>
  </w:style>
  <w:style w:type="paragraph" w:styleId="Heading5">
    <w:name w:val="heading 5"/>
    <w:basedOn w:val="HeadingBase"/>
    <w:next w:val="Normal"/>
    <w:link w:val="Heading5Char"/>
    <w:qFormat/>
    <w:rsid w:val="007D48F9"/>
    <w:pPr>
      <w:spacing w:before="80"/>
      <w:outlineLvl w:val="4"/>
    </w:pPr>
    <w:rPr>
      <w:color w:val="918585"/>
      <w:sz w:val="20"/>
    </w:rPr>
  </w:style>
  <w:style w:type="paragraph" w:styleId="Heading6">
    <w:name w:val="heading 6"/>
    <w:basedOn w:val="HeadingBase"/>
    <w:next w:val="Normal"/>
    <w:link w:val="Heading6Char"/>
    <w:qFormat/>
    <w:rsid w:val="007D48F9"/>
    <w:pPr>
      <w:spacing w:before="60"/>
      <w:outlineLvl w:val="5"/>
    </w:pPr>
    <w:rPr>
      <w:color w:val="918585"/>
      <w:sz w:val="20"/>
    </w:rPr>
  </w:style>
  <w:style w:type="paragraph" w:styleId="Heading7">
    <w:name w:val="heading 7"/>
    <w:basedOn w:val="Normal"/>
    <w:next w:val="Normal"/>
    <w:link w:val="Heading7Char"/>
    <w:qFormat/>
    <w:rsid w:val="007D48F9"/>
    <w:pPr>
      <w:ind w:left="720"/>
      <w:outlineLvl w:val="6"/>
    </w:pPr>
    <w:rPr>
      <w:i/>
    </w:rPr>
  </w:style>
  <w:style w:type="paragraph" w:styleId="Heading8">
    <w:name w:val="heading 8"/>
    <w:basedOn w:val="Normal"/>
    <w:next w:val="Normal"/>
    <w:link w:val="Heading8Char"/>
    <w:qFormat/>
    <w:rsid w:val="007D48F9"/>
    <w:pPr>
      <w:ind w:left="720"/>
      <w:outlineLvl w:val="7"/>
    </w:pPr>
    <w:rPr>
      <w:i/>
    </w:rPr>
  </w:style>
  <w:style w:type="paragraph" w:styleId="Heading9">
    <w:name w:val="heading 9"/>
    <w:basedOn w:val="Normal"/>
    <w:next w:val="Normal"/>
    <w:link w:val="Heading9Char"/>
    <w:qFormat/>
    <w:rsid w:val="007D48F9"/>
    <w:pPr>
      <w:ind w:left="720"/>
      <w:outlineLvl w:val="8"/>
    </w:pPr>
    <w:rPr>
      <w:i/>
    </w:rPr>
  </w:style>
  <w:style w:type="character" w:default="1" w:styleId="DefaultParagraphFont">
    <w:name w:val="Default Paragraph Font"/>
    <w:uiPriority w:val="1"/>
    <w:unhideWhenUsed/>
    <w:rsid w:val="007D48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48F9"/>
  </w:style>
  <w:style w:type="character" w:customStyle="1" w:styleId="Heading1Char">
    <w:name w:val="Heading 1 Char"/>
    <w:basedOn w:val="DefaultParagraphFont"/>
    <w:link w:val="Heading1"/>
    <w:rsid w:val="007D48F9"/>
    <w:rPr>
      <w:rFonts w:ascii="Times New Roman" w:eastAsia="Times New Roman" w:hAnsi="Times New Roman" w:cs="Times New Roman"/>
      <w:b/>
      <w:sz w:val="32"/>
      <w:szCs w:val="20"/>
      <w:lang w:eastAsia="en-US"/>
    </w:rPr>
  </w:style>
  <w:style w:type="paragraph" w:styleId="BodyText">
    <w:name w:val="Body Text"/>
    <w:basedOn w:val="Normal"/>
    <w:link w:val="BodyTextChar"/>
    <w:rsid w:val="007D48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48F9"/>
    <w:rPr>
      <w:rFonts w:ascii="Times New Roman" w:eastAsia="Times New Roman" w:hAnsi="Times New Roman" w:cs="Times New Roman"/>
      <w:sz w:val="24"/>
      <w:lang w:eastAsia="en-US"/>
    </w:rPr>
  </w:style>
  <w:style w:type="paragraph" w:styleId="ListBullet">
    <w:name w:val="List Bullet"/>
    <w:basedOn w:val="List"/>
    <w:rsid w:val="007D48F9"/>
    <w:pPr>
      <w:numPr>
        <w:numId w:val="11"/>
      </w:numPr>
      <w:tabs>
        <w:tab w:val="clear" w:pos="340"/>
      </w:tabs>
      <w:spacing w:before="40" w:after="40"/>
    </w:pPr>
  </w:style>
  <w:style w:type="character" w:customStyle="1" w:styleId="SpecialBold">
    <w:name w:val="Special Bold"/>
    <w:basedOn w:val="DefaultParagraphFont"/>
    <w:rsid w:val="007D48F9"/>
    <w:rPr>
      <w:b/>
      <w:spacing w:val="0"/>
    </w:rPr>
  </w:style>
  <w:style w:type="paragraph" w:customStyle="1" w:styleId="SuperHeading">
    <w:name w:val="SuperHeading"/>
    <w:basedOn w:val="Normal"/>
    <w:rsid w:val="007D48F9"/>
    <w:pPr>
      <w:spacing w:before="240" w:after="120"/>
      <w:outlineLvl w:val="0"/>
    </w:pPr>
    <w:rPr>
      <w:rFonts w:ascii="Times New Roman" w:hAnsi="Times New Roman"/>
      <w:b/>
      <w:sz w:val="32"/>
    </w:rPr>
  </w:style>
  <w:style w:type="paragraph" w:customStyle="1" w:styleId="AllowPageBreak">
    <w:name w:val="AllowPageBreak"/>
    <w:rsid w:val="007D48F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D48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48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48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48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48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48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48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48F9"/>
    <w:rPr>
      <w:rFonts w:ascii="Courier New" w:eastAsia="Times New Roman" w:hAnsi="Courier New" w:cs="Times New Roman"/>
      <w:i/>
      <w:szCs w:val="20"/>
      <w:lang w:eastAsia="en-US"/>
    </w:rPr>
  </w:style>
  <w:style w:type="paragraph" w:customStyle="1" w:styleId="HeadingBase">
    <w:name w:val="Heading Base"/>
    <w:rsid w:val="007D48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48F9"/>
    <w:pPr>
      <w:tabs>
        <w:tab w:val="right" w:leader="dot" w:pos="9072"/>
      </w:tabs>
      <w:ind w:left="567"/>
    </w:pPr>
    <w:rPr>
      <w:szCs w:val="22"/>
    </w:rPr>
  </w:style>
  <w:style w:type="paragraph" w:customStyle="1" w:styleId="TOCBase">
    <w:name w:val="TOC Base"/>
    <w:rsid w:val="007D48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48F9"/>
    <w:pPr>
      <w:tabs>
        <w:tab w:val="right" w:leader="dot" w:pos="9072"/>
      </w:tabs>
      <w:spacing w:before="40" w:after="40"/>
      <w:ind w:left="284"/>
    </w:pPr>
    <w:rPr>
      <w:rFonts w:ascii="Times New Roman" w:hAnsi="Times New Roman"/>
    </w:rPr>
  </w:style>
  <w:style w:type="paragraph" w:styleId="TOC1">
    <w:name w:val="toc 1"/>
    <w:basedOn w:val="TOCBase"/>
    <w:next w:val="Normal"/>
    <w:rsid w:val="007D48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48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48F9"/>
    <w:rPr>
      <w:rFonts w:ascii="Times New Roman" w:eastAsia="Times New Roman" w:hAnsi="Times New Roman" w:cs="Times New Roman"/>
      <w:sz w:val="16"/>
      <w:lang w:eastAsia="en-US"/>
    </w:rPr>
  </w:style>
  <w:style w:type="paragraph" w:styleId="Title">
    <w:name w:val="Title"/>
    <w:basedOn w:val="HeadingBase"/>
    <w:link w:val="TitleChar"/>
    <w:qFormat/>
    <w:rsid w:val="007D48F9"/>
    <w:pPr>
      <w:spacing w:before="5040"/>
      <w:jc w:val="center"/>
    </w:pPr>
    <w:rPr>
      <w:sz w:val="48"/>
      <w:szCs w:val="72"/>
      <w:lang w:val="en-US"/>
    </w:rPr>
  </w:style>
  <w:style w:type="character" w:customStyle="1" w:styleId="TitleChar">
    <w:name w:val="Title Char"/>
    <w:basedOn w:val="DefaultParagraphFont"/>
    <w:link w:val="Title"/>
    <w:rsid w:val="007D48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48F9"/>
    <w:pPr>
      <w:tabs>
        <w:tab w:val="left" w:pos="3600"/>
        <w:tab w:val="left" w:pos="3958"/>
      </w:tabs>
    </w:pPr>
  </w:style>
  <w:style w:type="paragraph" w:styleId="List">
    <w:name w:val="List"/>
    <w:basedOn w:val="BodyText"/>
    <w:next w:val="BodyText"/>
    <w:rsid w:val="007D48F9"/>
    <w:pPr>
      <w:tabs>
        <w:tab w:val="left" w:pos="340"/>
      </w:tabs>
      <w:spacing w:before="60" w:after="60"/>
      <w:ind w:left="340" w:hanging="340"/>
    </w:pPr>
  </w:style>
  <w:style w:type="paragraph" w:customStyle="1" w:styleId="Note">
    <w:name w:val="Note"/>
    <w:basedOn w:val="BodyText"/>
    <w:rsid w:val="007D48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48F9"/>
    <w:pPr>
      <w:framePr w:wrap="auto" w:hAnchor="text" w:y="6049"/>
    </w:pPr>
    <w:rPr>
      <w:color w:val="000000"/>
      <w:sz w:val="40"/>
    </w:rPr>
  </w:style>
  <w:style w:type="paragraph" w:customStyle="1" w:styleId="TOCTitle">
    <w:name w:val="TOCTitle"/>
    <w:basedOn w:val="Heading1"/>
    <w:rsid w:val="007D48F9"/>
    <w:pPr>
      <w:spacing w:after="240"/>
      <w:jc w:val="center"/>
      <w:outlineLvl w:val="9"/>
    </w:pPr>
    <w:rPr>
      <w:caps/>
    </w:rPr>
  </w:style>
  <w:style w:type="paragraph" w:customStyle="1" w:styleId="Version">
    <w:name w:val="Version"/>
    <w:rsid w:val="007D48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D48F9"/>
    <w:pPr>
      <w:numPr>
        <w:numId w:val="12"/>
      </w:numPr>
      <w:tabs>
        <w:tab w:val="clear" w:pos="680"/>
      </w:tabs>
    </w:pPr>
  </w:style>
  <w:style w:type="paragraph" w:styleId="Index1">
    <w:name w:val="index 1"/>
    <w:basedOn w:val="Normal"/>
    <w:next w:val="Normal"/>
    <w:semiHidden/>
    <w:rsid w:val="007D48F9"/>
    <w:pPr>
      <w:keepNext w:val="0"/>
      <w:tabs>
        <w:tab w:val="right" w:pos="4176"/>
      </w:tabs>
      <w:ind w:left="198" w:hanging="198"/>
    </w:pPr>
    <w:rPr>
      <w:rFonts w:ascii="Garamond" w:hAnsi="Garamond"/>
    </w:rPr>
  </w:style>
  <w:style w:type="paragraph" w:styleId="IndexHeading">
    <w:name w:val="index heading"/>
    <w:basedOn w:val="Normal"/>
    <w:next w:val="Index1"/>
    <w:semiHidden/>
    <w:rsid w:val="007D48F9"/>
    <w:pPr>
      <w:spacing w:before="120" w:after="120"/>
    </w:pPr>
    <w:rPr>
      <w:rFonts w:ascii="Arial" w:hAnsi="Arial"/>
      <w:b/>
      <w:color w:val="918585"/>
      <w:sz w:val="24"/>
    </w:rPr>
  </w:style>
  <w:style w:type="paragraph" w:styleId="Header">
    <w:name w:val="header"/>
    <w:basedOn w:val="Normal"/>
    <w:link w:val="HeaderChar"/>
    <w:rsid w:val="007D48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48F9"/>
    <w:rPr>
      <w:rFonts w:ascii="Times New Roman" w:eastAsia="Times New Roman" w:hAnsi="Times New Roman" w:cs="Times New Roman"/>
      <w:sz w:val="16"/>
      <w:szCs w:val="20"/>
      <w:lang w:val="en-GB" w:eastAsia="en-US"/>
    </w:rPr>
  </w:style>
  <w:style w:type="paragraph" w:customStyle="1" w:styleId="Chapter">
    <w:name w:val="Chapter"/>
    <w:basedOn w:val="Normal"/>
    <w:rsid w:val="007D48F9"/>
    <w:pPr>
      <w:spacing w:before="240"/>
    </w:pPr>
    <w:rPr>
      <w:rFonts w:ascii="Times New Roman" w:hAnsi="Times New Roman"/>
      <w:smallCaps/>
      <w:spacing w:val="80"/>
      <w:sz w:val="28"/>
    </w:rPr>
  </w:style>
  <w:style w:type="paragraph" w:customStyle="1" w:styleId="InChapter">
    <w:name w:val="InChapter"/>
    <w:basedOn w:val="Heading3"/>
    <w:rsid w:val="007D48F9"/>
    <w:pPr>
      <w:spacing w:after="240"/>
      <w:outlineLvl w:val="9"/>
    </w:pPr>
    <w:rPr>
      <w:noProof/>
    </w:rPr>
  </w:style>
  <w:style w:type="paragraph" w:styleId="Index2">
    <w:name w:val="index 2"/>
    <w:basedOn w:val="Normal"/>
    <w:next w:val="Normal"/>
    <w:semiHidden/>
    <w:rsid w:val="007D48F9"/>
    <w:pPr>
      <w:tabs>
        <w:tab w:val="right" w:pos="4176"/>
      </w:tabs>
      <w:ind w:left="568" w:hanging="284"/>
    </w:pPr>
    <w:rPr>
      <w:rFonts w:ascii="Garamond" w:hAnsi="Garamond"/>
    </w:rPr>
  </w:style>
  <w:style w:type="paragraph" w:customStyle="1" w:styleId="Byline">
    <w:name w:val="Byline"/>
    <w:rsid w:val="007D48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48F9"/>
    <w:pPr>
      <w:tabs>
        <w:tab w:val="clear" w:pos="3600"/>
        <w:tab w:val="clear" w:pos="3958"/>
      </w:tabs>
      <w:jc w:val="right"/>
    </w:pPr>
  </w:style>
  <w:style w:type="character" w:styleId="Emphasis">
    <w:name w:val="Emphasis"/>
    <w:basedOn w:val="DefaultParagraphFont"/>
    <w:qFormat/>
    <w:rsid w:val="007D48F9"/>
    <w:rPr>
      <w:i/>
    </w:rPr>
  </w:style>
  <w:style w:type="paragraph" w:styleId="Caption">
    <w:name w:val="caption"/>
    <w:basedOn w:val="BodyText"/>
    <w:next w:val="Normal"/>
    <w:qFormat/>
    <w:rsid w:val="007D48F9"/>
    <w:pPr>
      <w:framePr w:w="2268" w:hSpace="181" w:vSpace="181" w:wrap="around" w:vAnchor="text" w:hAnchor="page" w:x="1135" w:y="285" w:anchorLock="1"/>
    </w:pPr>
    <w:rPr>
      <w:i/>
    </w:rPr>
  </w:style>
  <w:style w:type="paragraph" w:customStyle="1" w:styleId="MiniTOCTitle">
    <w:name w:val="MiniTOCTitle"/>
    <w:basedOn w:val="Heading4"/>
    <w:rsid w:val="007D48F9"/>
    <w:pPr>
      <w:spacing w:before="240"/>
      <w:outlineLvl w:val="9"/>
    </w:pPr>
    <w:rPr>
      <w:noProof/>
      <w:sz w:val="24"/>
    </w:rPr>
  </w:style>
  <w:style w:type="paragraph" w:customStyle="1" w:styleId="MiniTOCItem">
    <w:name w:val="MiniTOCItem"/>
    <w:basedOn w:val="ListBullet"/>
    <w:rsid w:val="007D48F9"/>
    <w:pPr>
      <w:numPr>
        <w:numId w:val="0"/>
      </w:numPr>
      <w:tabs>
        <w:tab w:val="right" w:leader="dot" w:pos="6521"/>
      </w:tabs>
      <w:spacing w:before="0" w:after="0"/>
    </w:pPr>
  </w:style>
  <w:style w:type="paragraph" w:customStyle="1" w:styleId="TOFTitle">
    <w:name w:val="TOFTitle"/>
    <w:basedOn w:val="TOCTitle"/>
    <w:rsid w:val="007D48F9"/>
  </w:style>
  <w:style w:type="paragraph" w:styleId="TableofFigures">
    <w:name w:val="table of figures"/>
    <w:basedOn w:val="Normal"/>
    <w:next w:val="Normal"/>
    <w:semiHidden/>
    <w:rsid w:val="007D48F9"/>
    <w:pPr>
      <w:tabs>
        <w:tab w:val="right" w:leader="dot" w:pos="9072"/>
      </w:tabs>
      <w:ind w:left="970" w:hanging="403"/>
    </w:pPr>
    <w:rPr>
      <w:rFonts w:ascii="Times New Roman" w:hAnsi="Times New Roman"/>
      <w:b/>
    </w:rPr>
  </w:style>
  <w:style w:type="paragraph" w:styleId="ListNumber">
    <w:name w:val="List Number"/>
    <w:basedOn w:val="List"/>
    <w:rsid w:val="007D48F9"/>
    <w:pPr>
      <w:numPr>
        <w:numId w:val="14"/>
      </w:numPr>
      <w:tabs>
        <w:tab w:val="clear" w:pos="340"/>
      </w:tabs>
    </w:pPr>
  </w:style>
  <w:style w:type="character" w:customStyle="1" w:styleId="WingdingSymbols">
    <w:name w:val="Wingding Symbols"/>
    <w:rsid w:val="007D48F9"/>
    <w:rPr>
      <w:rFonts w:ascii="Wingdings" w:hAnsi="Wingdings"/>
    </w:rPr>
  </w:style>
  <w:style w:type="paragraph" w:customStyle="1" w:styleId="TableHeading">
    <w:name w:val="Table Heading"/>
    <w:basedOn w:val="HeadingBase"/>
    <w:rsid w:val="007D48F9"/>
    <w:pPr>
      <w:keepLines/>
      <w:pBdr>
        <w:bottom w:val="single" w:sz="6" w:space="1" w:color="918585"/>
      </w:pBdr>
      <w:spacing w:before="240"/>
    </w:pPr>
  </w:style>
  <w:style w:type="character" w:customStyle="1" w:styleId="HotSpot">
    <w:name w:val="HotSpot"/>
    <w:rsid w:val="007D48F9"/>
    <w:rPr>
      <w:color w:val="0033CC"/>
      <w:u w:val="none"/>
    </w:rPr>
  </w:style>
  <w:style w:type="paragraph" w:customStyle="1" w:styleId="BodyTextRight">
    <w:name w:val="Body Text Right"/>
    <w:basedOn w:val="BodyText"/>
    <w:rsid w:val="007D48F9"/>
    <w:pPr>
      <w:spacing w:before="0" w:after="0"/>
      <w:jc w:val="right"/>
    </w:pPr>
  </w:style>
  <w:style w:type="paragraph" w:styleId="Index3">
    <w:name w:val="index 3"/>
    <w:basedOn w:val="ListNumber2"/>
    <w:next w:val="Normal"/>
    <w:semiHidden/>
    <w:rsid w:val="007D48F9"/>
    <w:pPr>
      <w:numPr>
        <w:numId w:val="0"/>
      </w:numPr>
      <w:tabs>
        <w:tab w:val="right" w:leader="dot" w:pos="4176"/>
      </w:tabs>
    </w:pPr>
  </w:style>
  <w:style w:type="paragraph" w:styleId="ListNumber2">
    <w:name w:val="List Number 2"/>
    <w:basedOn w:val="List2"/>
    <w:rsid w:val="007D48F9"/>
    <w:pPr>
      <w:numPr>
        <w:numId w:val="9"/>
      </w:numPr>
      <w:tabs>
        <w:tab w:val="clear" w:pos="1060"/>
      </w:tabs>
    </w:pPr>
  </w:style>
  <w:style w:type="paragraph" w:customStyle="1" w:styleId="MarginNote">
    <w:name w:val="Margin Note"/>
    <w:basedOn w:val="BodyText"/>
    <w:rsid w:val="007D48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48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48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48F9"/>
    <w:rPr>
      <w:sz w:val="32"/>
    </w:rPr>
  </w:style>
  <w:style w:type="paragraph" w:customStyle="1" w:styleId="HeadingProcedure">
    <w:name w:val="Heading Procedure"/>
    <w:basedOn w:val="HeadingBase"/>
    <w:next w:val="Normal"/>
    <w:rsid w:val="007D48F9"/>
    <w:pPr>
      <w:tabs>
        <w:tab w:val="left" w:pos="0"/>
      </w:tabs>
      <w:spacing w:before="120" w:after="60"/>
    </w:pPr>
    <w:rPr>
      <w:i/>
      <w:color w:val="918585"/>
      <w:sz w:val="22"/>
    </w:rPr>
  </w:style>
  <w:style w:type="paragraph" w:customStyle="1" w:styleId="TableBodyText">
    <w:name w:val="Table Body Text"/>
    <w:basedOn w:val="BodyText"/>
    <w:rsid w:val="007D48F9"/>
    <w:pPr>
      <w:spacing w:before="60" w:after="60"/>
    </w:pPr>
  </w:style>
  <w:style w:type="paragraph" w:styleId="ListContinue">
    <w:name w:val="List Continue"/>
    <w:basedOn w:val="List"/>
    <w:rsid w:val="007D48F9"/>
    <w:pPr>
      <w:ind w:firstLine="0"/>
    </w:pPr>
  </w:style>
  <w:style w:type="paragraph" w:customStyle="1" w:styleId="ListNote">
    <w:name w:val="List Note"/>
    <w:basedOn w:val="List"/>
    <w:rsid w:val="007D48F9"/>
    <w:pPr>
      <w:pBdr>
        <w:top w:val="single" w:sz="6" w:space="2" w:color="918585"/>
        <w:bottom w:val="single" w:sz="6" w:space="2" w:color="918585"/>
      </w:pBdr>
      <w:tabs>
        <w:tab w:val="left" w:pos="1021"/>
      </w:tabs>
      <w:ind w:firstLine="0"/>
    </w:pPr>
  </w:style>
  <w:style w:type="paragraph" w:customStyle="1" w:styleId="Warning">
    <w:name w:val="Warning"/>
    <w:basedOn w:val="BodyText"/>
    <w:rsid w:val="007D48F9"/>
    <w:pPr>
      <w:shd w:val="clear" w:color="auto" w:fill="D9D9D9"/>
      <w:tabs>
        <w:tab w:val="left" w:pos="992"/>
      </w:tabs>
      <w:ind w:left="119" w:right="119"/>
    </w:pPr>
    <w:rPr>
      <w:sz w:val="20"/>
    </w:rPr>
  </w:style>
  <w:style w:type="paragraph" w:customStyle="1" w:styleId="MarginIcons">
    <w:name w:val="Margin Icons"/>
    <w:basedOn w:val="BodyText"/>
    <w:rsid w:val="007D48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48F9"/>
    <w:rPr>
      <w:rFonts w:ascii="Courier New" w:hAnsi="Courier New"/>
    </w:rPr>
  </w:style>
  <w:style w:type="paragraph" w:customStyle="1" w:styleId="NoteBullet">
    <w:name w:val="Note Bullet"/>
    <w:basedOn w:val="Note"/>
    <w:rsid w:val="007D48F9"/>
    <w:pPr>
      <w:tabs>
        <w:tab w:val="clear" w:pos="680"/>
      </w:tabs>
      <w:spacing w:before="60" w:after="60"/>
    </w:pPr>
  </w:style>
  <w:style w:type="paragraph" w:customStyle="1" w:styleId="SubHeading2">
    <w:name w:val="SubHeading2"/>
    <w:basedOn w:val="HeadingBase"/>
    <w:rsid w:val="007D48F9"/>
    <w:pPr>
      <w:spacing w:before="240" w:after="60"/>
    </w:pPr>
    <w:rPr>
      <w:sz w:val="20"/>
    </w:rPr>
  </w:style>
  <w:style w:type="paragraph" w:customStyle="1" w:styleId="SubHeading1">
    <w:name w:val="SubHeading1"/>
    <w:basedOn w:val="HeadingBase"/>
    <w:rsid w:val="007D48F9"/>
    <w:pPr>
      <w:spacing w:before="240" w:after="60"/>
    </w:pPr>
    <w:rPr>
      <w:color w:val="918585"/>
      <w:sz w:val="22"/>
    </w:rPr>
  </w:style>
  <w:style w:type="paragraph" w:customStyle="1" w:styleId="SideHeading">
    <w:name w:val="Side Heading"/>
    <w:basedOn w:val="HeadingBase"/>
    <w:rsid w:val="007D48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48F9"/>
    <w:pPr>
      <w:numPr>
        <w:numId w:val="10"/>
      </w:numPr>
    </w:pPr>
  </w:style>
  <w:style w:type="paragraph" w:styleId="PlainText">
    <w:name w:val="Plain Text"/>
    <w:basedOn w:val="Normal"/>
    <w:link w:val="PlainTextChar"/>
    <w:rsid w:val="007D48F9"/>
    <w:rPr>
      <w:sz w:val="20"/>
    </w:rPr>
  </w:style>
  <w:style w:type="character" w:customStyle="1" w:styleId="PlainTextChar">
    <w:name w:val="Plain Text Char"/>
    <w:basedOn w:val="DefaultParagraphFont"/>
    <w:link w:val="PlainText"/>
    <w:rsid w:val="007D48F9"/>
    <w:rPr>
      <w:rFonts w:ascii="Courier New" w:eastAsia="Times New Roman" w:hAnsi="Courier New" w:cs="Times New Roman"/>
      <w:sz w:val="20"/>
      <w:szCs w:val="20"/>
      <w:lang w:eastAsia="en-US"/>
    </w:rPr>
  </w:style>
  <w:style w:type="character" w:customStyle="1" w:styleId="MenuOption">
    <w:name w:val="Menu Option"/>
    <w:basedOn w:val="DefaultParagraphFont"/>
    <w:rsid w:val="007D48F9"/>
    <w:rPr>
      <w:b/>
      <w:smallCaps/>
    </w:rPr>
  </w:style>
  <w:style w:type="paragraph" w:customStyle="1" w:styleId="TableListNumber">
    <w:name w:val="Table List Number"/>
    <w:basedOn w:val="ListNumber"/>
    <w:rsid w:val="007D48F9"/>
    <w:pPr>
      <w:numPr>
        <w:numId w:val="0"/>
      </w:numPr>
    </w:pPr>
  </w:style>
  <w:style w:type="paragraph" w:styleId="TOC4">
    <w:name w:val="toc 4"/>
    <w:basedOn w:val="TOCBase"/>
    <w:next w:val="Normal"/>
    <w:semiHidden/>
    <w:rsid w:val="007D48F9"/>
    <w:pPr>
      <w:tabs>
        <w:tab w:val="right" w:leader="dot" w:pos="9071"/>
      </w:tabs>
      <w:ind w:left="1701"/>
    </w:pPr>
  </w:style>
  <w:style w:type="paragraph" w:customStyle="1" w:styleId="ListAlpha">
    <w:name w:val="List Alpha"/>
    <w:basedOn w:val="List"/>
    <w:rsid w:val="007D48F9"/>
    <w:pPr>
      <w:numPr>
        <w:numId w:val="8"/>
      </w:numPr>
    </w:pPr>
  </w:style>
  <w:style w:type="paragraph" w:customStyle="1" w:styleId="ListAlpha2">
    <w:name w:val="List Alpha 2"/>
    <w:basedOn w:val="List2"/>
    <w:rsid w:val="007D48F9"/>
    <w:pPr>
      <w:numPr>
        <w:numId w:val="7"/>
      </w:numPr>
    </w:pPr>
  </w:style>
  <w:style w:type="paragraph" w:styleId="List2">
    <w:name w:val="List 2"/>
    <w:basedOn w:val="BodyText"/>
    <w:rsid w:val="007D48F9"/>
    <w:pPr>
      <w:tabs>
        <w:tab w:val="left" w:pos="680"/>
      </w:tabs>
      <w:spacing w:before="60" w:after="60"/>
      <w:ind w:left="680" w:hanging="340"/>
    </w:pPr>
  </w:style>
  <w:style w:type="paragraph" w:styleId="List3">
    <w:name w:val="List 3"/>
    <w:basedOn w:val="BodyText"/>
    <w:rsid w:val="007D48F9"/>
    <w:pPr>
      <w:tabs>
        <w:tab w:val="left" w:pos="1021"/>
      </w:tabs>
      <w:spacing w:before="60" w:after="60"/>
      <w:ind w:left="1020" w:hanging="340"/>
    </w:pPr>
  </w:style>
  <w:style w:type="paragraph" w:styleId="List4">
    <w:name w:val="List 4"/>
    <w:basedOn w:val="BodyText"/>
    <w:rsid w:val="007D48F9"/>
    <w:pPr>
      <w:tabs>
        <w:tab w:val="left" w:pos="1361"/>
      </w:tabs>
      <w:spacing w:before="60" w:after="60"/>
      <w:ind w:left="1361" w:hanging="340"/>
    </w:pPr>
  </w:style>
  <w:style w:type="paragraph" w:styleId="List5">
    <w:name w:val="List 5"/>
    <w:basedOn w:val="BodyText"/>
    <w:rsid w:val="007D48F9"/>
    <w:pPr>
      <w:tabs>
        <w:tab w:val="left" w:pos="1701"/>
      </w:tabs>
      <w:spacing w:before="60" w:after="60"/>
      <w:ind w:left="1701" w:hanging="340"/>
    </w:pPr>
  </w:style>
  <w:style w:type="paragraph" w:styleId="ListBullet3">
    <w:name w:val="List Bullet 3"/>
    <w:basedOn w:val="List3"/>
    <w:rsid w:val="007D48F9"/>
    <w:pPr>
      <w:numPr>
        <w:numId w:val="13"/>
      </w:numPr>
      <w:tabs>
        <w:tab w:val="clear" w:pos="1021"/>
      </w:tabs>
      <w:ind w:left="1037" w:hanging="357"/>
    </w:pPr>
  </w:style>
  <w:style w:type="paragraph" w:styleId="ListBullet4">
    <w:name w:val="List Bullet 4"/>
    <w:basedOn w:val="List4"/>
    <w:rsid w:val="007D48F9"/>
    <w:pPr>
      <w:numPr>
        <w:numId w:val="2"/>
      </w:numPr>
      <w:tabs>
        <w:tab w:val="clear" w:pos="1361"/>
      </w:tabs>
    </w:pPr>
  </w:style>
  <w:style w:type="paragraph" w:styleId="ListBullet5">
    <w:name w:val="List Bullet 5"/>
    <w:basedOn w:val="List5"/>
    <w:rsid w:val="007D48F9"/>
    <w:pPr>
      <w:numPr>
        <w:numId w:val="3"/>
      </w:numPr>
    </w:pPr>
  </w:style>
  <w:style w:type="paragraph" w:styleId="ListContinue2">
    <w:name w:val="List Continue 2"/>
    <w:basedOn w:val="List2"/>
    <w:rsid w:val="007D48F9"/>
    <w:pPr>
      <w:ind w:firstLine="0"/>
    </w:pPr>
  </w:style>
  <w:style w:type="paragraph" w:styleId="ListContinue3">
    <w:name w:val="List Continue 3"/>
    <w:basedOn w:val="List3"/>
    <w:rsid w:val="007D48F9"/>
    <w:pPr>
      <w:ind w:left="1021" w:firstLine="0"/>
    </w:pPr>
  </w:style>
  <w:style w:type="paragraph" w:styleId="ListContinue4">
    <w:name w:val="List Continue 4"/>
    <w:basedOn w:val="List4"/>
    <w:rsid w:val="007D48F9"/>
    <w:pPr>
      <w:ind w:firstLine="0"/>
    </w:pPr>
  </w:style>
  <w:style w:type="paragraph" w:styleId="ListContinue5">
    <w:name w:val="List Continue 5"/>
    <w:basedOn w:val="List5"/>
    <w:rsid w:val="007D48F9"/>
    <w:pPr>
      <w:ind w:firstLine="0"/>
    </w:pPr>
  </w:style>
  <w:style w:type="paragraph" w:styleId="ListNumber3">
    <w:name w:val="List Number 3"/>
    <w:basedOn w:val="List3"/>
    <w:rsid w:val="007D48F9"/>
    <w:pPr>
      <w:numPr>
        <w:numId w:val="4"/>
      </w:numPr>
    </w:pPr>
  </w:style>
  <w:style w:type="paragraph" w:styleId="ListNumber4">
    <w:name w:val="List Number 4"/>
    <w:basedOn w:val="List4"/>
    <w:rsid w:val="007D48F9"/>
    <w:pPr>
      <w:numPr>
        <w:numId w:val="5"/>
      </w:numPr>
    </w:pPr>
  </w:style>
  <w:style w:type="paragraph" w:styleId="ListNumber5">
    <w:name w:val="List Number 5"/>
    <w:basedOn w:val="List5"/>
    <w:rsid w:val="007D48F9"/>
    <w:pPr>
      <w:numPr>
        <w:numId w:val="6"/>
      </w:numPr>
    </w:pPr>
  </w:style>
  <w:style w:type="paragraph" w:styleId="BlockText">
    <w:name w:val="Block Text"/>
    <w:basedOn w:val="Normal"/>
    <w:rsid w:val="007D48F9"/>
    <w:pPr>
      <w:spacing w:after="120"/>
      <w:ind w:left="1440" w:right="1440"/>
    </w:pPr>
  </w:style>
  <w:style w:type="character" w:customStyle="1" w:styleId="Subscript">
    <w:name w:val="Subscript"/>
    <w:basedOn w:val="DefaultParagraphFont"/>
    <w:rsid w:val="007D48F9"/>
    <w:rPr>
      <w:sz w:val="16"/>
      <w:vertAlign w:val="subscript"/>
    </w:rPr>
  </w:style>
  <w:style w:type="character" w:customStyle="1" w:styleId="Superscript">
    <w:name w:val="Superscript"/>
    <w:basedOn w:val="DefaultParagraphFont"/>
    <w:rsid w:val="007D48F9"/>
    <w:rPr>
      <w:sz w:val="16"/>
      <w:vertAlign w:val="superscript"/>
    </w:rPr>
  </w:style>
  <w:style w:type="character" w:customStyle="1" w:styleId="Symbols">
    <w:name w:val="Symbols"/>
    <w:basedOn w:val="DefaultParagraphFont"/>
    <w:rsid w:val="007D48F9"/>
    <w:rPr>
      <w:rFonts w:ascii="Symbol" w:hAnsi="Symbol"/>
    </w:rPr>
  </w:style>
  <w:style w:type="character" w:customStyle="1" w:styleId="MenuOptions">
    <w:name w:val="Menu Options"/>
    <w:basedOn w:val="DefaultParagraphFont"/>
    <w:rsid w:val="007D48F9"/>
    <w:rPr>
      <w:rFonts w:ascii="Arial Narrow" w:hAnsi="Arial Narrow"/>
      <w:smallCaps/>
    </w:rPr>
  </w:style>
  <w:style w:type="character" w:customStyle="1" w:styleId="Buttons">
    <w:name w:val="Buttons"/>
    <w:basedOn w:val="DefaultParagraphFont"/>
    <w:rsid w:val="007D48F9"/>
    <w:rPr>
      <w:b/>
    </w:rPr>
  </w:style>
  <w:style w:type="character" w:customStyle="1" w:styleId="Underlined">
    <w:name w:val="Underlined"/>
    <w:basedOn w:val="DefaultParagraphFont"/>
    <w:rsid w:val="007D48F9"/>
    <w:rPr>
      <w:u w:val="single"/>
    </w:rPr>
  </w:style>
  <w:style w:type="paragraph" w:customStyle="1" w:styleId="TableBodyTextRight">
    <w:name w:val="Table Body Text Right"/>
    <w:basedOn w:val="TableBodyText"/>
    <w:rsid w:val="007D48F9"/>
    <w:pPr>
      <w:widowControl w:val="0"/>
      <w:autoSpaceDE w:val="0"/>
      <w:autoSpaceDN w:val="0"/>
      <w:adjustRightInd w:val="0"/>
      <w:jc w:val="right"/>
    </w:pPr>
    <w:rPr>
      <w:rFonts w:cs="Arial"/>
      <w:szCs w:val="18"/>
    </w:rPr>
  </w:style>
  <w:style w:type="paragraph" w:customStyle="1" w:styleId="CopyrightText">
    <w:name w:val="Copyright Text"/>
    <w:basedOn w:val="BodyText"/>
    <w:rsid w:val="007D48F9"/>
    <w:rPr>
      <w:sz w:val="18"/>
    </w:rPr>
  </w:style>
  <w:style w:type="paragraph" w:customStyle="1" w:styleId="BodySmallRight">
    <w:name w:val="Body Small Right"/>
    <w:basedOn w:val="BodyTextRight"/>
    <w:rsid w:val="007D48F9"/>
    <w:rPr>
      <w:sz w:val="18"/>
      <w:szCs w:val="18"/>
    </w:rPr>
  </w:style>
  <w:style w:type="paragraph" w:customStyle="1" w:styleId="MarginEdition">
    <w:name w:val="Margin Edition"/>
    <w:basedOn w:val="MarginNote"/>
    <w:rsid w:val="007D48F9"/>
    <w:pPr>
      <w:spacing w:before="0" w:after="0"/>
    </w:pPr>
    <w:rPr>
      <w:rFonts w:ascii="Times New Roman" w:hAnsi="Times New Roman"/>
      <w:color w:val="999999"/>
    </w:rPr>
  </w:style>
  <w:style w:type="paragraph" w:customStyle="1" w:styleId="Spacer">
    <w:name w:val="Spacer"/>
    <w:basedOn w:val="Normal"/>
    <w:rsid w:val="007D48F9"/>
    <w:rPr>
      <w:sz w:val="2"/>
      <w:szCs w:val="2"/>
    </w:rPr>
  </w:style>
  <w:style w:type="character" w:customStyle="1" w:styleId="Small">
    <w:name w:val="Small"/>
    <w:basedOn w:val="DefaultParagraphFont"/>
    <w:rsid w:val="007D48F9"/>
    <w:rPr>
      <w:sz w:val="16"/>
    </w:rPr>
  </w:style>
  <w:style w:type="paragraph" w:customStyle="1" w:styleId="WideTable">
    <w:name w:val="Wide Table"/>
    <w:basedOn w:val="Normal"/>
    <w:rsid w:val="007D48F9"/>
    <w:pPr>
      <w:ind w:left="-1418"/>
    </w:pPr>
    <w:rPr>
      <w:sz w:val="2"/>
      <w:szCs w:val="2"/>
    </w:rPr>
  </w:style>
  <w:style w:type="character" w:styleId="PageNumber">
    <w:name w:val="page number"/>
    <w:basedOn w:val="DefaultParagraphFont"/>
    <w:rsid w:val="007D48F9"/>
  </w:style>
  <w:style w:type="paragraph" w:styleId="Quote">
    <w:name w:val="Quote"/>
    <w:basedOn w:val="Heading1"/>
    <w:link w:val="QuoteChar"/>
    <w:qFormat/>
    <w:rsid w:val="007D48F9"/>
    <w:rPr>
      <w:b w:val="0"/>
      <w:sz w:val="72"/>
      <w:szCs w:val="72"/>
      <w:lang w:val="en-NZ"/>
    </w:rPr>
  </w:style>
  <w:style w:type="character" w:customStyle="1" w:styleId="QuoteChar">
    <w:name w:val="Quote Char"/>
    <w:basedOn w:val="DefaultParagraphFont"/>
    <w:link w:val="Quote"/>
    <w:rsid w:val="007D48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48F9"/>
    <w:pPr>
      <w:pageBreakBefore/>
    </w:pPr>
  </w:style>
  <w:style w:type="paragraph" w:customStyle="1" w:styleId="Border">
    <w:name w:val="Border"/>
    <w:basedOn w:val="Normal"/>
    <w:qFormat/>
    <w:rsid w:val="007D48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48F9"/>
    <w:rPr>
      <w:b/>
      <w:bCs/>
      <w:i/>
      <w:iCs/>
      <w:color w:val="auto"/>
    </w:rPr>
  </w:style>
  <w:style w:type="paragraph" w:styleId="IntenseQuote">
    <w:name w:val="Intense Quote"/>
    <w:basedOn w:val="Normal"/>
    <w:next w:val="Normal"/>
    <w:link w:val="IntenseQuoteChar"/>
    <w:uiPriority w:val="30"/>
    <w:qFormat/>
    <w:rsid w:val="007D48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48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48F9"/>
    <w:rPr>
      <w:smallCaps/>
      <w:color w:val="auto"/>
      <w:u w:val="single"/>
    </w:rPr>
  </w:style>
  <w:style w:type="character" w:styleId="IntenseReference">
    <w:name w:val="Intense Reference"/>
    <w:basedOn w:val="DefaultParagraphFont"/>
    <w:uiPriority w:val="32"/>
    <w:qFormat/>
    <w:rsid w:val="007D48F9"/>
    <w:rPr>
      <w:b/>
      <w:bCs/>
      <w:smallCaps/>
      <w:color w:val="auto"/>
      <w:spacing w:val="5"/>
      <w:u w:val="single"/>
    </w:rPr>
  </w:style>
  <w:style w:type="paragraph" w:customStyle="1" w:styleId="2ColumnHeading">
    <w:name w:val="2Column Heading"/>
    <w:basedOn w:val="BodyText"/>
    <w:qFormat/>
    <w:rsid w:val="007D48F9"/>
    <w:pPr>
      <w:spacing w:after="60"/>
      <w:ind w:left="-2268"/>
    </w:pPr>
    <w:rPr>
      <w:b/>
    </w:rPr>
  </w:style>
  <w:style w:type="paragraph" w:customStyle="1" w:styleId="Heading1TOC">
    <w:name w:val="Heading1 TOC"/>
    <w:basedOn w:val="Normal"/>
    <w:qFormat/>
    <w:rsid w:val="007D48F9"/>
    <w:pPr>
      <w:spacing w:before="240" w:after="120"/>
    </w:pPr>
    <w:rPr>
      <w:rFonts w:ascii="Times New Roman" w:hAnsi="Times New Roman"/>
      <w:b/>
      <w:sz w:val="32"/>
    </w:rPr>
  </w:style>
  <w:style w:type="paragraph" w:customStyle="1" w:styleId="Heading2TOC">
    <w:name w:val="Heading2 TOC"/>
    <w:basedOn w:val="Normal"/>
    <w:qFormat/>
    <w:rsid w:val="007D48F9"/>
    <w:pPr>
      <w:spacing w:before="240" w:after="60"/>
    </w:pPr>
    <w:rPr>
      <w:rFonts w:ascii="Times New Roman" w:hAnsi="Times New Roman"/>
      <w:b/>
      <w:sz w:val="28"/>
    </w:rPr>
  </w:style>
  <w:style w:type="character" w:customStyle="1" w:styleId="Underline">
    <w:name w:val="Underline"/>
    <w:basedOn w:val="DefaultParagraphFont"/>
    <w:qFormat/>
    <w:rsid w:val="007D48F9"/>
    <w:rPr>
      <w:u w:val="single"/>
    </w:rPr>
  </w:style>
  <w:style w:type="character" w:customStyle="1" w:styleId="BoldandItalics">
    <w:name w:val="Bold and Italics"/>
    <w:qFormat/>
    <w:rsid w:val="007D48F9"/>
    <w:rPr>
      <w:b/>
      <w:i/>
      <w:u w:val="none"/>
    </w:rPr>
  </w:style>
  <w:style w:type="paragraph" w:styleId="BalloonText">
    <w:name w:val="Balloon Text"/>
    <w:basedOn w:val="Normal"/>
    <w:link w:val="BalloonTextChar"/>
    <w:rsid w:val="007D48F9"/>
    <w:rPr>
      <w:rFonts w:ascii="Tahoma" w:hAnsi="Tahoma" w:cs="Tahoma"/>
      <w:sz w:val="16"/>
      <w:szCs w:val="16"/>
    </w:rPr>
  </w:style>
  <w:style w:type="character" w:customStyle="1" w:styleId="BalloonTextChar">
    <w:name w:val="Balloon Text Char"/>
    <w:basedOn w:val="DefaultParagraphFont"/>
    <w:link w:val="BalloonText"/>
    <w:rsid w:val="007D48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48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48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48F9"/>
    <w:rPr>
      <w:b/>
      <w:color w:val="660033"/>
      <w:spacing w:val="0"/>
    </w:rPr>
  </w:style>
  <w:style w:type="paragraph" w:customStyle="1" w:styleId="Nameditemlist">
    <w:name w:val="Named item list"/>
    <w:basedOn w:val="BodyText"/>
    <w:qFormat/>
    <w:rsid w:val="007D48F9"/>
    <w:pPr>
      <w:tabs>
        <w:tab w:val="left" w:pos="2835"/>
      </w:tabs>
      <w:ind w:left="2835" w:hanging="2835"/>
    </w:pPr>
  </w:style>
  <w:style w:type="paragraph" w:customStyle="1" w:styleId="BodyTextnopadding">
    <w:name w:val="Body Text no padding"/>
    <w:basedOn w:val="BodyText"/>
    <w:qFormat/>
    <w:rsid w:val="007D48F9"/>
    <w:pPr>
      <w:spacing w:before="0" w:after="0"/>
    </w:pPr>
  </w:style>
  <w:style w:type="paragraph" w:customStyle="1" w:styleId="BodyTextBold">
    <w:name w:val="Body Text Bold"/>
    <w:basedOn w:val="BodyText"/>
    <w:qFormat/>
    <w:rsid w:val="007D48F9"/>
    <w:rPr>
      <w:b/>
    </w:rPr>
  </w:style>
  <w:style w:type="character" w:styleId="Hyperlink">
    <w:name w:val="Hyperlink"/>
    <w:basedOn w:val="DefaultParagraphFont"/>
    <w:uiPriority w:val="99"/>
    <w:unhideWhenUsed/>
    <w:rsid w:val="003169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474</Words>
  <Characters>3165</Characters>
  <Application>Microsoft Office Word</Application>
  <DocSecurity>0</DocSecurity>
  <Lines>68</Lines>
  <Paragraphs>43</Paragraphs>
  <ScaleCrop>false</ScaleCrop>
  <Company>Author-it Software Corporation Ltd.</Company>
  <LinksUpToDate>false</LinksUpToDate>
  <CharactersWithSpaces>3596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TLIB0043 Pack-up mobile crane tools and lifting equipment</dc:title>
  <dc:subject>Approved</dc:subject>
  <dc:creator>Industry Skills Australia</dc:creator>
  <cp:keywords>Release: 1</cp:keywords>
  <dc:description>Review Date: 12 April 2008</dc:description>
  <cp:lastModifiedBy>HSD_TPCMSd.prod</cp:lastModifiedBy>
  <cp:revision>3</cp:revision>
  <dcterms:created xsi:type="dcterms:W3CDTF">2024-07-12T07:48:00Z</dcterms:created>
  <dcterms:modified xsi:type="dcterms:W3CDTF">2024-07-12T07:48:00Z</dcterms:modified>
</cp:coreProperties>
</file>