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9A7" w:rsidP="00504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TLIB0029 Conduct daily inspections on mobile cranes</w:t>
      </w:r>
      <w:r>
        <w:fldChar w:fldCharType="end"/>
      </w:r>
    </w:p>
    <w:p w:rsidR="005049A7" w:rsidP="005049A7">
      <w:pPr>
        <w:pStyle w:val="Version"/>
        <w:sectPr w:rsidSect="00FE7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ADA" w:rsidP="00FE7ADA">
      <w:pPr>
        <w:pStyle w:val="SuperHeading"/>
      </w:pPr>
      <w:r w:rsidRPr="00FE7ADA">
        <w:t>TLIB0029 Conduct daily inspections on mobile cranes</w:t>
      </w:r>
    </w:p>
    <w:p w:rsidR="00000000" w:rsidRPr="00FE7ADA" w:rsidP="00FE7ADA">
      <w:pPr>
        <w:pStyle w:val="Heading1"/>
      </w:pPr>
      <w:bookmarkStart w:id="1" w:name="O_1240307"/>
      <w:bookmarkEnd w:id="1"/>
      <w:r w:rsidRPr="00FE7A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rPr>
                <w:rStyle w:val="SpecialBold"/>
              </w:rPr>
              <w:t>Release 1</w:t>
            </w:r>
            <w:r w:rsidRPr="00FE7ADA">
              <w:t>. This is the first release of this unit of competency in the TLI Transport and Logistics Training Package.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2" w:name="O_1240308"/>
      <w:bookmarkEnd w:id="2"/>
      <w:r w:rsidRPr="00FE7AD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t>This unit involves the skills and knowledge required to carry out daily insp</w:t>
            </w:r>
            <w:r w:rsidRPr="00FE7ADA">
              <w:t>ections on a mobile crane, in compliance with licence/permit requirements, regulations and work requirements in a variety of operational contexts.</w:t>
            </w:r>
          </w:p>
          <w:p w:rsidR="00000000" w:rsidRPr="00FE7ADA" w:rsidP="00FE7ADA">
            <w:pPr>
              <w:pStyle w:val="BodyText"/>
            </w:pPr>
            <w:r w:rsidRPr="00FE7ADA">
              <w:t xml:space="preserve">It includes planning daily inspections, preparing and conducting pre-start operations and safety checks, and </w:t>
            </w:r>
            <w:r w:rsidRPr="00FE7ADA">
              <w:t>completing workplace documentation entries.</w:t>
            </w:r>
          </w:p>
          <w:p w:rsidR="00000000" w:rsidRPr="00FE7ADA" w:rsidP="00FE7ADA">
            <w:pPr>
              <w:pStyle w:val="BodyText"/>
            </w:pPr>
            <w:r w:rsidRPr="00FE7ADA">
              <w:t>This unit applies to daily inspections on mobile crane and is limited to lubrication, fluid, filter and accessory changing and checks for cracks, surface or structural faults or other damage.</w:t>
            </w:r>
          </w:p>
          <w:p w:rsidR="00000000" w:rsidRPr="00FE7ADA" w:rsidP="00FE7ADA">
            <w:pPr>
              <w:pStyle w:val="BodyText"/>
            </w:pPr>
            <w:r w:rsidRPr="00FE7ADA">
              <w:t>Work is performed wi</w:t>
            </w:r>
            <w:r w:rsidRPr="00FE7ADA">
              <w:t>th limited or minimum supervision.</w:t>
            </w:r>
          </w:p>
          <w:p w:rsidR="00000000" w:rsidRPr="00FE7ADA" w:rsidP="00FE7ADA">
            <w:pPr>
              <w:pStyle w:val="BodyText"/>
            </w:pPr>
            <w:r w:rsidRPr="00FE7ADA">
              <w:t>People achieving competence in this unit must hold the relevant high risk work licence prior to undertaking mobile crane operation, dogging or rigging work.</w:t>
            </w:r>
          </w:p>
          <w:p w:rsidR="00000000" w:rsidRPr="00FE7ADA" w:rsidP="00FE7ADA">
            <w:pPr>
              <w:pStyle w:val="BodyText"/>
            </w:pPr>
            <w:r w:rsidRPr="00FE7ADA">
              <w:t>Work must be carried out in compliance with the relevant state/t</w:t>
            </w:r>
            <w:r w:rsidRPr="00FE7ADA">
              <w:t>erritory authority mobile crane operations licence/permit requirements and regulations, codes of practice, rules and/or guidelines.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3" w:name="O_1240309"/>
      <w:bookmarkEnd w:id="3"/>
      <w:r w:rsidRPr="00FE7AD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t>Not applicable.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4" w:name="O_1240310"/>
      <w:bookmarkEnd w:id="4"/>
      <w:r w:rsidRPr="00FE7AD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t>B –</w:t>
            </w:r>
            <w:r w:rsidRPr="00FE7ADA">
              <w:t xml:space="preserve"> Equipment Checking and Maintenance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5" w:name="O_1240311"/>
      <w:bookmarkEnd w:id="5"/>
      <w:r w:rsidRPr="00FE7AD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t>Mobile Crane.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6" w:name="O_1240312"/>
      <w:bookmarkEnd w:id="6"/>
      <w:r w:rsidRPr="00FE7AD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99"/>
        <w:gridCol w:w="2823"/>
        <w:gridCol w:w="1446"/>
        <w:gridCol w:w="4530"/>
      </w:tblGrid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rPr>
                <w:rStyle w:val="SpecialBold"/>
              </w:rPr>
              <w:t>ELEMENTS</w:t>
            </w:r>
          </w:p>
        </w:tc>
        <w:tc>
          <w:tcPr>
            <w:tcW w:w="59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PERFORMANCE CRITERIA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 xml:space="preserve">Elements describe the essential </w:t>
            </w:r>
            <w:r w:rsidRPr="00FE7ADA">
              <w:t>outcomes.</w:t>
            </w:r>
          </w:p>
        </w:tc>
        <w:tc>
          <w:tcPr>
            <w:tcW w:w="59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 xml:space="preserve">Performance criteria describe the performance needed to </w:t>
            </w:r>
            <w:r w:rsidRPr="00FE7ADA">
              <w:t>demonstrate achievement of the element.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rPr>
                <w:rStyle w:val="SpecialBold"/>
              </w:rPr>
              <w:t>1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rPr>
                <w:rStyle w:val="SpecialBold"/>
              </w:rPr>
              <w:t>Plan daily inspection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1.1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Tags, logbooks and crane manufacturer information are read prior to commencing operation, and previously identified and manufactur</w:t>
            </w:r>
            <w:r w:rsidRPr="00FE7ADA">
              <w:t>er recommendations are confirmed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>
            <w:pPr>
              <w:pStyle w:val="BodyText"/>
              <w:keepLines w:val="0"/>
              <w:spacing w:before="0" w:after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1.2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Maintenance schedules are read and maintenance tasks are confirmed to match schedule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>
            <w:pPr>
              <w:pStyle w:val="BodyText"/>
              <w:keepLines w:val="0"/>
              <w:spacing w:before="0" w:after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1.3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Competent maintenance personnel are consulted to confirm step-by-step procedure is worked out to minimise time delays and to sequence maintenance processes consistent with manufacturer recommendations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rPr>
                <w:rStyle w:val="SpecialBold"/>
              </w:rPr>
              <w:t>2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rPr>
                <w:rStyle w:val="SpecialBold"/>
              </w:rPr>
              <w:t>Prepare for pre-start checks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2.1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Hazards are identif</w:t>
            </w:r>
            <w:r w:rsidRPr="00FE7ADA">
              <w:t xml:space="preserve">ied and risks are eliminated or control measures selected and implemented in accordance with workplace procedures 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>
            <w:pPr>
              <w:pStyle w:val="BodyText"/>
              <w:keepLines w:val="0"/>
              <w:spacing w:before="0" w:after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2.2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Required tools, consumables and equipment are identified and suitable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>
            <w:pPr>
              <w:pStyle w:val="BodyText"/>
              <w:keepLines w:val="0"/>
              <w:spacing w:before="0" w:after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2.3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Equipment is inspected for visible faults and loose or da</w:t>
            </w:r>
            <w:r w:rsidRPr="00FE7ADA">
              <w:t>maged components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rPr>
                <w:rStyle w:val="SpecialBold"/>
              </w:rPr>
              <w:t>3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rPr>
                <w:rStyle w:val="SpecialBold"/>
              </w:rPr>
              <w:t>Conduct pre-start operations and safety checks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3.1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Fluid levels are checked and adjusted in accordance with workplace procedures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>
            <w:pPr>
              <w:pStyle w:val="BodyText"/>
              <w:keepLines w:val="0"/>
              <w:spacing w:before="0" w:after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3.2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Mechanical components are checked to ensure attachments and tensions are secure in accordance with workplace procedures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>
            <w:pPr>
              <w:pStyle w:val="BodyText"/>
              <w:keepLines w:val="0"/>
              <w:spacing w:before="0" w:after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3.3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Own work and crane system operations are checked to ensure crane’s operational condition is in accordance with manufacturer speci</w:t>
            </w:r>
            <w:r w:rsidRPr="00FE7ADA">
              <w:t>fications and in accordance with workplace procedures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>
            <w:pPr>
              <w:pStyle w:val="BodyText"/>
              <w:keepLines w:val="0"/>
              <w:spacing w:before="0" w:after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3.4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Tools, equipment and unused consumables are returned to appropriate locations and waste is disposed of in accordance with workplace procedures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>
            <w:pPr>
              <w:pStyle w:val="BodyText"/>
              <w:keepLines w:val="0"/>
              <w:spacing w:before="0" w:after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3.5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 xml:space="preserve">Mobile crane is monitored during operations </w:t>
            </w:r>
            <w:r w:rsidRPr="00FE7ADA">
              <w:t>in accordance with workplace procedures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rPr>
                <w:rStyle w:val="SpecialBold"/>
              </w:rPr>
              <w:t>4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rPr>
                <w:rStyle w:val="SpecialBold"/>
              </w:rPr>
              <w:t>Complete logbook entries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4.1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Accurate reporting of daily inspection results is completed in accordance with workplace procedures</w:t>
            </w:r>
          </w:p>
        </w:tc>
      </w:tr>
      <w:tr w:rsidTr="00FE7A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>
            <w:pPr>
              <w:pStyle w:val="BodyText"/>
              <w:keepLines w:val="0"/>
              <w:spacing w:before="0" w:after="0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rPr>
                <w:rStyle w:val="SpecialBold"/>
              </w:rPr>
              <w:t>4.2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t xml:space="preserve">Potential fault conditions are reported to appropriate personnel 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7" w:name="O_1240313"/>
      <w:bookmarkEnd w:id="7"/>
      <w:r w:rsidRPr="00FE7AD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t>Foundation skills essential to performance are explicit in the performance criteria of this unit of competency.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8" w:name="O_1240314"/>
      <w:bookmarkEnd w:id="8"/>
      <w:r w:rsidRPr="00FE7ADA">
        <w:t>Range of C</w:t>
      </w:r>
      <w:r w:rsidRPr="00FE7ADA">
        <w:t>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t>Range is restricted to essential operating conditions and any other variables essential to the work environment.</w:t>
            </w:r>
          </w:p>
          <w:p w:rsidR="00000000" w:rsidRPr="00FE7ADA" w:rsidP="00FE7ADA">
            <w:pPr>
              <w:pStyle w:val="BodyText"/>
            </w:pPr>
            <w:r w:rsidRPr="00FE7ADA">
              <w:t>Non-essential conditions can be found in the TLI Transport and Logistics Training Package Companion Volume Implementation Guide.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9" w:name="O_1240315"/>
      <w:bookmarkEnd w:id="9"/>
      <w:r w:rsidRPr="00FE7AD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t>This unit replaces and is equivalent to TLIB3013 Maintain mobile cranes.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10" w:name="O_1240322"/>
      <w:bookmarkEnd w:id="10"/>
      <w:r w:rsidRPr="00FE7ADA">
        <w:t>Links</w:t>
      </w:r>
    </w:p>
    <w:p w:rsidR="00000000" w:rsidRPr="00FE7ADA" w:rsidP="005049A7">
      <w:pPr>
        <w:pStyle w:val="BodyText"/>
      </w:pPr>
      <w:r w:rsidRPr="00FE7A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410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E7ADA" w:rsidP="005049A7">
      <w:pPr>
        <w:pStyle w:val="BodyText"/>
        <w:sectPr w:rsidSect="00FE7A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7ADA" w:rsidP="00FE7ADA">
      <w:pPr>
        <w:pStyle w:val="SuperHeading"/>
      </w:pPr>
      <w:r w:rsidRPr="00FE7ADA">
        <w:t>Assessment Requirements for TLIB0029 Conduct daily inspections on mobile cranes</w:t>
      </w:r>
    </w:p>
    <w:p w:rsidR="00000000" w:rsidRPr="00FE7ADA" w:rsidP="00FE7ADA">
      <w:pPr>
        <w:pStyle w:val="Heading1"/>
      </w:pPr>
      <w:bookmarkStart w:id="11" w:name="O_1240317"/>
      <w:bookmarkEnd w:id="11"/>
      <w:r w:rsidRPr="00FE7A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rPr>
                <w:rStyle w:val="SpecialBold"/>
              </w:rPr>
              <w:t>Release 1</w:t>
            </w:r>
            <w:r w:rsidRPr="00FE7ADA">
              <w:t>. This is the first release of this unit of competency in the TLI Transport and Logistics Training Package.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12" w:name="O_1240318"/>
      <w:bookmarkEnd w:id="12"/>
      <w:r w:rsidRPr="00FE7AD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Evidence required to demonstrate competence in this unit must be relevant to and satisfy all of the requir</w:t>
            </w:r>
            <w:r w:rsidRPr="00FE7ADA">
              <w:t>ements of the elements and performance criteria on at least one occasion and include:</w:t>
            </w:r>
          </w:p>
        </w:tc>
      </w:tr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ListBullet"/>
            </w:pPr>
            <w:r w:rsidRPr="00FE7ADA">
              <w:t xml:space="preserve">applying precautions and required actions to minimise, control or eliminate identified hazards </w:t>
            </w:r>
          </w:p>
          <w:p w:rsidR="00000000" w:rsidRPr="00FE7ADA" w:rsidP="00FE7ADA">
            <w:pPr>
              <w:pStyle w:val="ListBullet"/>
            </w:pPr>
            <w:r w:rsidRPr="00FE7ADA">
              <w:t>applying specific crane legislation and workplace procedures</w:t>
            </w:r>
          </w:p>
          <w:p w:rsidR="00000000" w:rsidRPr="00FE7ADA" w:rsidP="00FE7ADA">
            <w:pPr>
              <w:pStyle w:val="ListBullet"/>
            </w:pPr>
            <w:r w:rsidRPr="00FE7ADA">
              <w:t>checking fl</w:t>
            </w:r>
            <w:r w:rsidRPr="00FE7ADA">
              <w:t xml:space="preserve">uids and carrying out basic lubrication processes </w:t>
            </w:r>
          </w:p>
          <w:p w:rsidR="00000000" w:rsidRPr="00FE7ADA" w:rsidP="00FE7ADA">
            <w:pPr>
              <w:pStyle w:val="ListBullet"/>
            </w:pPr>
            <w:r w:rsidRPr="00FE7ADA">
              <w:t xml:space="preserve">communicating effectively and working collaboratively with others </w:t>
            </w:r>
          </w:p>
          <w:p w:rsidR="00000000" w:rsidRPr="00FE7ADA" w:rsidP="00FE7ADA">
            <w:pPr>
              <w:pStyle w:val="ListBullet"/>
            </w:pPr>
            <w:r w:rsidRPr="00FE7ADA">
              <w:t xml:space="preserve">completing daily inspections and relevant workplace documentation </w:t>
            </w:r>
          </w:p>
          <w:p w:rsidR="00000000" w:rsidRPr="00FE7ADA" w:rsidP="00FE7ADA">
            <w:pPr>
              <w:pStyle w:val="ListBullet"/>
            </w:pPr>
            <w:r w:rsidRPr="00FE7ADA">
              <w:t>identifying and correctly using relevant equipment</w:t>
            </w:r>
          </w:p>
          <w:p w:rsidR="00000000" w:rsidRPr="00FE7ADA" w:rsidP="00FE7ADA">
            <w:pPr>
              <w:pStyle w:val="ListBullet"/>
            </w:pPr>
            <w:r w:rsidRPr="00FE7ADA">
              <w:t>identifying factors that may compromise operational capability</w:t>
            </w:r>
          </w:p>
          <w:p w:rsidR="00000000" w:rsidRPr="00FE7ADA" w:rsidP="00FE7ADA">
            <w:pPr>
              <w:pStyle w:val="ListBullet"/>
            </w:pPr>
            <w:r w:rsidRPr="00FE7ADA">
              <w:t>reading and interpreting relevant instructions, workplace procedures, information, labels and decals</w:t>
            </w:r>
          </w:p>
          <w:p w:rsidR="00000000" w:rsidRPr="00FE7ADA" w:rsidP="00FE7ADA">
            <w:pPr>
              <w:pStyle w:val="ListBullet"/>
            </w:pPr>
            <w:r w:rsidRPr="00FE7ADA">
              <w:t>reporting faults or malfunctions promptly in accordance with regulatory requirements and wor</w:t>
            </w:r>
            <w:r w:rsidRPr="00FE7ADA">
              <w:t>kplace procedures</w:t>
            </w:r>
          </w:p>
          <w:p w:rsidR="00000000" w:rsidRPr="00FE7ADA" w:rsidP="00FE7ADA">
            <w:pPr>
              <w:pStyle w:val="ListBullet"/>
            </w:pPr>
            <w:r w:rsidRPr="00FE7ADA">
              <w:t>selecting and using appropriate personal protective equipment (PPE) conforming to industry and work health and safety (WHS)/occupational health and safety (OHS) standards.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13" w:name="O_1240319"/>
      <w:bookmarkEnd w:id="13"/>
      <w:r w:rsidRPr="00FE7AD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ADA">
            <w:pPr>
              <w:pStyle w:val="BodyText"/>
              <w:rPr>
                <w:lang w:val="en-NZ"/>
              </w:rPr>
            </w:pPr>
            <w:r w:rsidRPr="00FE7ADA">
              <w:t>Evidence required to demon</w:t>
            </w:r>
            <w:r w:rsidRPr="00FE7ADA">
              <w:t>strate competence in this unit must be relevant to and satisfy all of the requirements of the elements and performance criteria and include knowledge of:</w:t>
            </w:r>
          </w:p>
        </w:tc>
      </w:tr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ListBullet"/>
            </w:pPr>
            <w:r w:rsidRPr="00FE7ADA">
              <w:t xml:space="preserve">application of codes of practice, guidelines or other legislative requirements </w:t>
            </w:r>
          </w:p>
          <w:p w:rsidR="00000000" w:rsidRPr="00FE7ADA" w:rsidP="00FE7ADA">
            <w:pPr>
              <w:pStyle w:val="ListBullet"/>
            </w:pPr>
            <w:r w:rsidRPr="00FE7ADA">
              <w:t>characteristics, haz</w:t>
            </w:r>
            <w:r w:rsidRPr="00FE7ADA">
              <w:t>ards, capabilities and limitations of lubrication and other fluids</w:t>
            </w:r>
          </w:p>
          <w:p w:rsidR="00000000" w:rsidRPr="00FE7ADA" w:rsidP="00FE7ADA">
            <w:pPr>
              <w:pStyle w:val="ListBullet"/>
            </w:pPr>
            <w:r w:rsidRPr="00FE7ADA">
              <w:t>correct use of hand tools and other equipment</w:t>
            </w:r>
          </w:p>
          <w:p w:rsidR="00000000" w:rsidRPr="00FE7ADA" w:rsidP="00FE7ADA">
            <w:pPr>
              <w:pStyle w:val="ListBullet"/>
            </w:pPr>
            <w:r w:rsidRPr="00FE7ADA">
              <w:t>daily inspection workplace procedures for crane crews</w:t>
            </w:r>
          </w:p>
          <w:p w:rsidR="00000000" w:rsidRPr="00FE7ADA" w:rsidP="00FE7ADA">
            <w:pPr>
              <w:pStyle w:val="ListBullet"/>
            </w:pPr>
            <w:r w:rsidRPr="00FE7ADA">
              <w:t xml:space="preserve">hazard management strategies consistent with the principle of hierarchy of risk control </w:t>
            </w:r>
          </w:p>
          <w:p w:rsidR="00000000" w:rsidRPr="00FE7ADA" w:rsidP="00FE7ADA">
            <w:pPr>
              <w:pStyle w:val="ListBullet"/>
            </w:pPr>
            <w:r w:rsidRPr="00FE7ADA">
              <w:t xml:space="preserve">mobile crane applications, capacities, configurations, hazards and risk controls </w:t>
            </w:r>
          </w:p>
          <w:p w:rsidR="00000000" w:rsidRPr="00FE7ADA" w:rsidP="00FE7ADA">
            <w:pPr>
              <w:pStyle w:val="ListBullet"/>
            </w:pPr>
            <w:r w:rsidRPr="00FE7ADA">
              <w:t>operational mobile crane systems and equipment</w:t>
            </w:r>
          </w:p>
          <w:p w:rsidR="00000000" w:rsidRPr="00FE7ADA" w:rsidP="00FE7ADA">
            <w:pPr>
              <w:pStyle w:val="ListBullet"/>
            </w:pPr>
            <w:r w:rsidRPr="00FE7ADA">
              <w:t>relevant WHS/OHS and environmental procedures and regulations.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14" w:name="O_1240320"/>
      <w:bookmarkEnd w:id="14"/>
      <w:r w:rsidRPr="00FE7AD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7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ADA" w:rsidP="00FE7ADA">
            <w:pPr>
              <w:pStyle w:val="BodyText"/>
            </w:pPr>
            <w:r w:rsidRPr="00FE7ADA">
              <w:t>Assessors must hold c</w:t>
            </w:r>
            <w:r w:rsidRPr="00FE7ADA">
              <w:t xml:space="preserve">redentials specified within the Standards for Registered Training Organisations current at the time of assessment. </w:t>
            </w:r>
          </w:p>
          <w:p w:rsidR="00000000" w:rsidRPr="00FE7ADA" w:rsidP="00FE7ADA">
            <w:pPr>
              <w:pStyle w:val="BodyText"/>
            </w:pPr>
            <w:r w:rsidRPr="00FE7ADA">
              <w:t>Assessment must satisfy the Principles of Assessment and Rules of Evidence and all regulatory requirements included within the Standards for</w:t>
            </w:r>
            <w:r w:rsidRPr="00FE7ADA">
              <w:t xml:space="preserve"> Registered Training Organisations current at the time of assessment.</w:t>
            </w:r>
          </w:p>
          <w:p w:rsidR="00000000" w:rsidRPr="00FE7ADA" w:rsidP="00FE7ADA">
            <w:pPr>
              <w:pStyle w:val="BodyText"/>
            </w:pPr>
            <w:r w:rsidRPr="00FE7ADA">
              <w:t>Assessment must occur in workplace operational situations where it is appropriate to do so; where this is not appropriate, assessment must occur in simulated workplace operational situat</w:t>
            </w:r>
            <w:r w:rsidRPr="00FE7ADA">
              <w:t>ions that replicate workplace conditions and involve the controlling movement of equipment, goods, materials and vehicular traffic.</w:t>
            </w:r>
          </w:p>
          <w:p w:rsidR="00000000" w:rsidRPr="00FE7ADA" w:rsidP="00FE7ADA">
            <w:pPr>
              <w:pStyle w:val="BodyText"/>
            </w:pPr>
            <w:r w:rsidRPr="00FE7ADA">
              <w:t>Assessment processes and techniques must be appropriate to the language, literacy and numeracy requirements of the work bein</w:t>
            </w:r>
            <w:r w:rsidRPr="00FE7ADA">
              <w:t>g performed and the needs of the candidate.</w:t>
            </w:r>
          </w:p>
          <w:p w:rsidR="00000000" w:rsidRPr="00FE7ADA" w:rsidP="00FE7ADA">
            <w:pPr>
              <w:pStyle w:val="BodyText"/>
            </w:pPr>
            <w:r w:rsidRPr="00FE7ADA">
              <w:t>Resources for assessment must include access to:</w:t>
            </w:r>
          </w:p>
          <w:p w:rsidR="00000000" w:rsidRPr="00FE7ADA" w:rsidP="00FE7ADA">
            <w:pPr>
              <w:pStyle w:val="ListBullet"/>
            </w:pPr>
            <w:r w:rsidRPr="00FE7ADA">
              <w:t>a range of relevant exercises, case studies and/or simulations</w:t>
            </w:r>
          </w:p>
          <w:p w:rsidR="00000000" w:rsidRPr="00FE7ADA" w:rsidP="00FE7ADA">
            <w:pPr>
              <w:pStyle w:val="ListBullet"/>
            </w:pPr>
            <w:r w:rsidRPr="00FE7ADA">
              <w:t>applicable documentation including workplace procedures, regulations, codes of practice and operation manuals, including relevant:</w:t>
            </w:r>
          </w:p>
          <w:p w:rsidR="00000000" w:rsidRPr="00FE7ADA" w:rsidP="00FE7ADA">
            <w:pPr>
              <w:pStyle w:val="ListBullet2"/>
            </w:pPr>
            <w:r w:rsidRPr="00FE7ADA">
              <w:t>state/territory regulations pertaining to the maintenance and safety of mobile cranes</w:t>
            </w:r>
          </w:p>
          <w:p w:rsidR="00000000" w:rsidRPr="00FE7ADA" w:rsidP="00FE7ADA">
            <w:pPr>
              <w:pStyle w:val="ListBullet2"/>
            </w:pPr>
            <w:r w:rsidRPr="00FE7ADA">
              <w:t>state/territory WHS/OHS legislation</w:t>
            </w:r>
          </w:p>
          <w:p w:rsidR="00000000" w:rsidRPr="00FE7ADA" w:rsidP="00FE7ADA">
            <w:pPr>
              <w:pStyle w:val="ListBullet"/>
            </w:pPr>
            <w:r w:rsidRPr="00FE7ADA">
              <w:t>P</w:t>
            </w:r>
            <w:r w:rsidRPr="00FE7ADA">
              <w:t xml:space="preserve">PE including: </w:t>
            </w:r>
          </w:p>
          <w:p w:rsidR="00000000" w:rsidRPr="00FE7ADA" w:rsidP="00FE7ADA">
            <w:pPr>
              <w:pStyle w:val="ListBullet2"/>
            </w:pPr>
            <w:r w:rsidRPr="00FE7ADA">
              <w:t>gloves</w:t>
            </w:r>
          </w:p>
          <w:p w:rsidR="00000000" w:rsidRPr="00FE7ADA" w:rsidP="00FE7ADA">
            <w:pPr>
              <w:pStyle w:val="ListBullet2"/>
            </w:pPr>
            <w:r w:rsidRPr="00FE7ADA">
              <w:t>safety headwear and footwear</w:t>
            </w:r>
          </w:p>
          <w:p w:rsidR="00000000" w:rsidRPr="00FE7ADA" w:rsidP="00FE7ADA">
            <w:pPr>
              <w:pStyle w:val="ListBullet2"/>
            </w:pPr>
            <w:r w:rsidRPr="00FE7ADA">
              <w:t>sunscreen, sunglasses and safety glasses</w:t>
            </w:r>
          </w:p>
          <w:p w:rsidR="00000000" w:rsidRPr="00FE7ADA" w:rsidP="00FE7ADA">
            <w:pPr>
              <w:pStyle w:val="ListBullet2"/>
            </w:pPr>
            <w:r w:rsidRPr="00FE7ADA">
              <w:t>two-way radios</w:t>
            </w:r>
          </w:p>
          <w:p w:rsidR="00000000" w:rsidRPr="00FE7ADA" w:rsidP="00FE7ADA">
            <w:pPr>
              <w:pStyle w:val="ListBullet2"/>
            </w:pPr>
            <w:r w:rsidRPr="00FE7ADA">
              <w:t>high visibility clothing</w:t>
            </w:r>
          </w:p>
          <w:p w:rsidR="00000000" w:rsidRPr="00FE7ADA" w:rsidP="00FE7ADA">
            <w:pPr>
              <w:pStyle w:val="ListBullet"/>
            </w:pPr>
            <w:r w:rsidRPr="00FE7ADA">
              <w:t>relevant materials, tools and equipment currently used in industry</w:t>
            </w:r>
          </w:p>
          <w:p w:rsidR="00000000" w:rsidRPr="00FE7ADA" w:rsidP="00FE7ADA">
            <w:pPr>
              <w:pStyle w:val="ListBullet"/>
            </w:pPr>
            <w:r w:rsidRPr="00FE7ADA">
              <w:t>state/territory environmental protection legislation.</w:t>
            </w:r>
          </w:p>
        </w:tc>
      </w:tr>
    </w:tbl>
    <w:p w:rsidR="00000000" w:rsidRPr="00FE7ADA" w:rsidP="00FE7ADA">
      <w:pPr>
        <w:pStyle w:val="NoPaddingFontSize1"/>
      </w:pPr>
    </w:p>
    <w:p w:rsidR="00000000" w:rsidRPr="00FE7ADA" w:rsidP="00FE7ADA">
      <w:pPr>
        <w:pStyle w:val="AllowPageBreak"/>
      </w:pPr>
    </w:p>
    <w:p w:rsidR="00000000" w:rsidRPr="00FE7ADA" w:rsidP="00FE7ADA">
      <w:pPr>
        <w:pStyle w:val="Heading1"/>
      </w:pPr>
      <w:bookmarkStart w:id="15" w:name="O_1240323"/>
      <w:bookmarkEnd w:id="15"/>
      <w:r w:rsidRPr="00FE7ADA">
        <w:t>Links</w:t>
      </w:r>
    </w:p>
    <w:p w:rsidR="00000000" w:rsidRPr="00FE7ADA" w:rsidP="005049A7">
      <w:pPr>
        <w:pStyle w:val="BodyText"/>
      </w:pPr>
      <w:r w:rsidRPr="00FE7A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410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E7ADA" w:rsidP="00FE7ADA"/>
    <w:sectPr w:rsidSect="00FE7A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DA" w:rsidRPr="005049A7" w:rsidP="00504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A7" w:rsidP="00FE7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9A7" w:rsidP="00FE7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049A7" w:rsidP="00FE7A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DA" w:rsidP="00FE7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49A7">
      <w:t>Approved</w:t>
    </w:r>
    <w:r w:rsidR="005049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49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49A7">
      <w:rPr>
        <w:noProof/>
      </w:rPr>
      <w:t>4</w:t>
    </w:r>
    <w:r>
      <w:rPr>
        <w:noProof/>
      </w:rPr>
      <w:fldChar w:fldCharType="end"/>
    </w:r>
  </w:p>
  <w:p w:rsidR="00FE7ADA" w:rsidP="00FE7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49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49A7">
      <w:t>Industry Skills Australia</w:t>
    </w:r>
    <w:r w:rsidR="005049A7">
      <w:fldChar w:fldCharType="end"/>
    </w:r>
  </w:p>
  <w:p w:rsidR="00FE7ADA" w:rsidP="00FE7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ADA" w:rsidRPr="005049A7" w:rsidP="00504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A7" w:rsidRPr="002D2AF8" w:rsidP="00FE7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TLIB0029 Conduct daily inspections on mobile cranes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49A7" w:rsidP="00FE7A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ADA" w:rsidRPr="002D2AF8" w:rsidP="00FE7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49A7">
      <w:t>TLIB0029 Conduct daily inspections on mobile cranes</w:t>
    </w:r>
    <w:r w:rsidR="005049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49A7">
      <w:rPr>
        <w:noProof/>
      </w:rPr>
      <w:t>2 March 2025</w:t>
    </w:r>
    <w:r>
      <w:fldChar w:fldCharType="end"/>
    </w:r>
  </w:p>
  <w:p w:rsidR="00FE7ADA" w:rsidP="00FE7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088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EC0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601F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ADA"/>
  </w:style>
  <w:style w:type="character" w:customStyle="1" w:styleId="Heading1Char">
    <w:name w:val="Heading 1 Char"/>
    <w:basedOn w:val="DefaultParagraphFont"/>
    <w:link w:val="Heading1"/>
    <w:rsid w:val="00FE7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A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A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A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7ADA"/>
    <w:rPr>
      <w:b/>
      <w:spacing w:val="0"/>
    </w:rPr>
  </w:style>
  <w:style w:type="paragraph" w:styleId="ListBullet2">
    <w:name w:val="List Bullet 2"/>
    <w:basedOn w:val="List2"/>
    <w:rsid w:val="00FE7A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7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7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A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A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7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A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ADA"/>
    <w:rPr>
      <w:i/>
    </w:rPr>
  </w:style>
  <w:style w:type="paragraph" w:styleId="Caption">
    <w:name w:val="caption"/>
    <w:basedOn w:val="BodyText"/>
    <w:next w:val="Normal"/>
    <w:qFormat/>
    <w:rsid w:val="00FE7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ADA"/>
  </w:style>
  <w:style w:type="paragraph" w:styleId="TableofFigures">
    <w:name w:val="table of figures"/>
    <w:basedOn w:val="Normal"/>
    <w:next w:val="Normal"/>
    <w:semiHidden/>
    <w:rsid w:val="00FE7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A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7ADA"/>
    <w:rPr>
      <w:rFonts w:ascii="Wingdings" w:hAnsi="Wingdings"/>
    </w:rPr>
  </w:style>
  <w:style w:type="paragraph" w:customStyle="1" w:styleId="TableHeading">
    <w:name w:val="Table Heading"/>
    <w:basedOn w:val="HeadingBase"/>
    <w:rsid w:val="00FE7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ADA"/>
    <w:rPr>
      <w:color w:val="0033CC"/>
      <w:u w:val="none"/>
    </w:rPr>
  </w:style>
  <w:style w:type="paragraph" w:customStyle="1" w:styleId="BodyTextRight">
    <w:name w:val="Body Text Right"/>
    <w:basedOn w:val="BodyText"/>
    <w:rsid w:val="00FE7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A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ADA"/>
    <w:rPr>
      <w:sz w:val="32"/>
    </w:rPr>
  </w:style>
  <w:style w:type="paragraph" w:customStyle="1" w:styleId="HeadingProcedure">
    <w:name w:val="Heading Procedure"/>
    <w:basedOn w:val="HeadingBase"/>
    <w:next w:val="Normal"/>
    <w:rsid w:val="00FE7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ADA"/>
    <w:pPr>
      <w:spacing w:before="60" w:after="60"/>
    </w:pPr>
  </w:style>
  <w:style w:type="paragraph" w:styleId="ListContinue">
    <w:name w:val="List Continue"/>
    <w:basedOn w:val="List"/>
    <w:rsid w:val="00FE7ADA"/>
    <w:pPr>
      <w:ind w:firstLine="0"/>
    </w:pPr>
  </w:style>
  <w:style w:type="paragraph" w:customStyle="1" w:styleId="ListNote">
    <w:name w:val="List Note"/>
    <w:basedOn w:val="List"/>
    <w:rsid w:val="00FE7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ADA"/>
    <w:rPr>
      <w:rFonts w:ascii="Courier New" w:hAnsi="Courier New"/>
    </w:rPr>
  </w:style>
  <w:style w:type="paragraph" w:customStyle="1" w:styleId="NoteBullet">
    <w:name w:val="Note Bullet"/>
    <w:basedOn w:val="Note"/>
    <w:rsid w:val="00FE7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A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7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ADA"/>
    <w:rPr>
      <w:b/>
      <w:smallCaps/>
    </w:rPr>
  </w:style>
  <w:style w:type="paragraph" w:customStyle="1" w:styleId="TableListNumber">
    <w:name w:val="Table List Number"/>
    <w:basedOn w:val="ListNumber"/>
    <w:rsid w:val="00FE7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ADA"/>
    <w:pPr>
      <w:numPr>
        <w:numId w:val="9"/>
      </w:numPr>
    </w:pPr>
  </w:style>
  <w:style w:type="paragraph" w:customStyle="1" w:styleId="ListAlpha2">
    <w:name w:val="List Alpha 2"/>
    <w:basedOn w:val="List2"/>
    <w:rsid w:val="00FE7ADA"/>
    <w:pPr>
      <w:numPr>
        <w:numId w:val="8"/>
      </w:numPr>
    </w:pPr>
  </w:style>
  <w:style w:type="paragraph" w:styleId="List2">
    <w:name w:val="List 2"/>
    <w:basedOn w:val="BodyText"/>
    <w:rsid w:val="00FE7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A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A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7ADA"/>
    <w:pPr>
      <w:numPr>
        <w:numId w:val="4"/>
      </w:numPr>
    </w:pPr>
  </w:style>
  <w:style w:type="paragraph" w:styleId="ListContinue2">
    <w:name w:val="List Continue 2"/>
    <w:basedOn w:val="List2"/>
    <w:rsid w:val="00FE7ADA"/>
    <w:pPr>
      <w:ind w:firstLine="0"/>
    </w:pPr>
  </w:style>
  <w:style w:type="paragraph" w:styleId="ListContinue3">
    <w:name w:val="List Continue 3"/>
    <w:basedOn w:val="List3"/>
    <w:rsid w:val="00FE7ADA"/>
    <w:pPr>
      <w:ind w:left="1021" w:firstLine="0"/>
    </w:pPr>
  </w:style>
  <w:style w:type="paragraph" w:styleId="ListContinue4">
    <w:name w:val="List Continue 4"/>
    <w:basedOn w:val="List4"/>
    <w:rsid w:val="00FE7ADA"/>
    <w:pPr>
      <w:ind w:firstLine="0"/>
    </w:pPr>
  </w:style>
  <w:style w:type="paragraph" w:styleId="ListContinue5">
    <w:name w:val="List Continue 5"/>
    <w:basedOn w:val="List5"/>
    <w:rsid w:val="00FE7ADA"/>
    <w:pPr>
      <w:ind w:firstLine="0"/>
    </w:pPr>
  </w:style>
  <w:style w:type="paragraph" w:styleId="ListNumber3">
    <w:name w:val="List Number 3"/>
    <w:basedOn w:val="List3"/>
    <w:rsid w:val="00FE7ADA"/>
    <w:pPr>
      <w:numPr>
        <w:numId w:val="5"/>
      </w:numPr>
    </w:pPr>
  </w:style>
  <w:style w:type="paragraph" w:styleId="ListNumber4">
    <w:name w:val="List Number 4"/>
    <w:basedOn w:val="List4"/>
    <w:rsid w:val="00FE7ADA"/>
    <w:pPr>
      <w:numPr>
        <w:numId w:val="6"/>
      </w:numPr>
    </w:pPr>
  </w:style>
  <w:style w:type="paragraph" w:styleId="ListNumber5">
    <w:name w:val="List Number 5"/>
    <w:basedOn w:val="List5"/>
    <w:rsid w:val="00FE7ADA"/>
    <w:pPr>
      <w:numPr>
        <w:numId w:val="7"/>
      </w:numPr>
    </w:pPr>
  </w:style>
  <w:style w:type="paragraph" w:styleId="BlockText">
    <w:name w:val="Block Text"/>
    <w:basedOn w:val="Normal"/>
    <w:rsid w:val="00FE7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ADA"/>
    <w:rPr>
      <w:sz w:val="16"/>
      <w:vertAlign w:val="superscript"/>
    </w:rPr>
  </w:style>
  <w:style w:type="character" w:customStyle="1" w:styleId="Symbols">
    <w:name w:val="Symbols"/>
    <w:basedOn w:val="DefaultParagraphFont"/>
    <w:rsid w:val="00FE7ADA"/>
    <w:rPr>
      <w:rFonts w:ascii="Symbol" w:hAnsi="Symbol"/>
    </w:rPr>
  </w:style>
  <w:style w:type="character" w:customStyle="1" w:styleId="MenuOptions">
    <w:name w:val="Menu Options"/>
    <w:basedOn w:val="DefaultParagraphFont"/>
    <w:rsid w:val="00FE7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ADA"/>
    <w:rPr>
      <w:b/>
    </w:rPr>
  </w:style>
  <w:style w:type="character" w:customStyle="1" w:styleId="Underlined">
    <w:name w:val="Underlined"/>
    <w:basedOn w:val="DefaultParagraphFont"/>
    <w:rsid w:val="00FE7ADA"/>
    <w:rPr>
      <w:u w:val="single"/>
    </w:rPr>
  </w:style>
  <w:style w:type="paragraph" w:customStyle="1" w:styleId="TableBodyTextRight">
    <w:name w:val="Table Body Text Right"/>
    <w:basedOn w:val="TableBodyText"/>
    <w:rsid w:val="00FE7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ADA"/>
    <w:rPr>
      <w:sz w:val="18"/>
    </w:rPr>
  </w:style>
  <w:style w:type="paragraph" w:customStyle="1" w:styleId="BodySmallRight">
    <w:name w:val="Body Small Right"/>
    <w:basedOn w:val="BodyTextRight"/>
    <w:rsid w:val="00FE7ADA"/>
    <w:rPr>
      <w:sz w:val="18"/>
      <w:szCs w:val="18"/>
    </w:rPr>
  </w:style>
  <w:style w:type="paragraph" w:customStyle="1" w:styleId="MarginEdition">
    <w:name w:val="Margin Edition"/>
    <w:basedOn w:val="MarginNote"/>
    <w:rsid w:val="00FE7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ADA"/>
    <w:rPr>
      <w:sz w:val="2"/>
      <w:szCs w:val="2"/>
    </w:rPr>
  </w:style>
  <w:style w:type="character" w:customStyle="1" w:styleId="Small">
    <w:name w:val="Small"/>
    <w:basedOn w:val="DefaultParagraphFont"/>
    <w:rsid w:val="00FE7ADA"/>
    <w:rPr>
      <w:sz w:val="16"/>
    </w:rPr>
  </w:style>
  <w:style w:type="paragraph" w:customStyle="1" w:styleId="WideTable">
    <w:name w:val="Wide Table"/>
    <w:basedOn w:val="Normal"/>
    <w:rsid w:val="00FE7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ADA"/>
  </w:style>
  <w:style w:type="paragraph" w:styleId="Quote">
    <w:name w:val="Quote"/>
    <w:basedOn w:val="Heading1"/>
    <w:link w:val="QuoteChar"/>
    <w:qFormat/>
    <w:rsid w:val="00FE7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ADA"/>
    <w:pPr>
      <w:pageBreakBefore/>
    </w:pPr>
  </w:style>
  <w:style w:type="paragraph" w:customStyle="1" w:styleId="Border">
    <w:name w:val="Border"/>
    <w:basedOn w:val="Normal"/>
    <w:qFormat/>
    <w:rsid w:val="00FE7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ADA"/>
    <w:rPr>
      <w:u w:val="single"/>
    </w:rPr>
  </w:style>
  <w:style w:type="character" w:customStyle="1" w:styleId="BoldandItalics">
    <w:name w:val="Bold and Italics"/>
    <w:qFormat/>
    <w:rsid w:val="00FE7ADA"/>
    <w:rPr>
      <w:b/>
      <w:i/>
      <w:u w:val="none"/>
    </w:rPr>
  </w:style>
  <w:style w:type="paragraph" w:styleId="BalloonText">
    <w:name w:val="Balloon Text"/>
    <w:basedOn w:val="Normal"/>
    <w:link w:val="BalloonTextChar"/>
    <w:rsid w:val="00FE7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A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A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ADA"/>
    <w:pPr>
      <w:spacing w:before="0" w:after="0"/>
    </w:pPr>
  </w:style>
  <w:style w:type="paragraph" w:customStyle="1" w:styleId="BodyTextBold">
    <w:name w:val="Body Text Bold"/>
    <w:basedOn w:val="BodyText"/>
    <w:qFormat/>
    <w:rsid w:val="00FE7ADA"/>
    <w:rPr>
      <w:b/>
    </w:rPr>
  </w:style>
  <w:style w:type="character" w:styleId="Hyperlink">
    <w:name w:val="Hyperlink"/>
    <w:basedOn w:val="DefaultParagraphFont"/>
    <w:uiPriority w:val="99"/>
    <w:unhideWhenUsed/>
    <w:rsid w:val="00504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1036</Words>
  <Characters>6850</Characters>
  <Application>Microsoft Office Word</Application>
  <DocSecurity>0</DocSecurity>
  <Lines>236</Lines>
  <Paragraphs>131</Paragraphs>
  <ScaleCrop>false</ScaleCrop>
  <Company>Author-it Software Corporation Ltd.</Company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TLIB0029 Conduct daily inspections on mobile cranes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2025-03-01T13:15:00Z</dcterms:created>
  <dcterms:modified xsi:type="dcterms:W3CDTF">2025-03-01T13:15:00Z</dcterms:modified>
</cp:coreProperties>
</file>